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11D" w:rsidRPr="001C77FD" w:rsidRDefault="00A5011D" w:rsidP="001C77FD">
      <w:pPr>
        <w:pStyle w:val="Heading2"/>
        <w:keepNext w:val="0"/>
        <w:widowControl w:val="0"/>
        <w:suppressAutoHyphens w:val="0"/>
        <w:spacing w:before="240"/>
        <w:ind w:left="0" w:firstLine="0"/>
        <w:jc w:val="center"/>
      </w:pPr>
      <w:bookmarkStart w:id="0" w:name="_GoBack"/>
      <w:bookmarkEnd w:id="0"/>
      <w:r>
        <w:t>APPENDIX A</w:t>
      </w:r>
    </w:p>
    <w:p w:rsidR="00A5011D" w:rsidRPr="001A08BB" w:rsidRDefault="00A5011D" w:rsidP="001A08BB">
      <w:pPr>
        <w:pStyle w:val="BodyText"/>
        <w:ind w:left="-567"/>
        <w:jc w:val="center"/>
        <w:rPr>
          <w:b/>
          <w:bCs/>
          <w:sz w:val="20"/>
          <w:szCs w:val="20"/>
        </w:rPr>
      </w:pPr>
      <w:r>
        <w:rPr>
          <w:b/>
          <w:bCs/>
          <w:sz w:val="20"/>
          <w:szCs w:val="20"/>
        </w:rPr>
        <w:t xml:space="preserve">SERVICE SPECIFICATIONS </w:t>
      </w:r>
    </w:p>
    <w:tbl>
      <w:tblPr>
        <w:tblW w:w="11482" w:type="dxa"/>
        <w:tblInd w:w="-128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828"/>
        <w:gridCol w:w="7654"/>
      </w:tblGrid>
      <w:tr w:rsidR="00A5011D" w:rsidRPr="00DA67B1" w:rsidTr="001C77FD">
        <w:trPr>
          <w:trHeight w:val="345"/>
        </w:trPr>
        <w:tc>
          <w:tcPr>
            <w:tcW w:w="3828" w:type="dxa"/>
            <w:shd w:val="clear" w:color="auto" w:fill="595959"/>
            <w:vAlign w:val="center"/>
          </w:tcPr>
          <w:p w:rsidR="00A5011D" w:rsidRPr="00167612" w:rsidRDefault="00A5011D" w:rsidP="00062869">
            <w:pPr>
              <w:pStyle w:val="BodyText"/>
              <w:rPr>
                <w:rFonts w:ascii="Calibri" w:hAnsi="Calibri" w:cs="Calibri"/>
                <w:color w:val="FFFFFF" w:themeColor="background1"/>
              </w:rPr>
            </w:pPr>
            <w:r w:rsidRPr="00167612">
              <w:rPr>
                <w:rFonts w:ascii="Calibri" w:hAnsi="Calibri" w:cs="Calibri"/>
                <w:color w:val="FFFFFF" w:themeColor="background1"/>
              </w:rPr>
              <w:t xml:space="preserve">Service Specification No. </w:t>
            </w:r>
          </w:p>
        </w:tc>
        <w:tc>
          <w:tcPr>
            <w:tcW w:w="7654" w:type="dxa"/>
            <w:vAlign w:val="center"/>
          </w:tcPr>
          <w:p w:rsidR="00A5011D" w:rsidRPr="00DA67B1" w:rsidRDefault="00A5011D" w:rsidP="00062869">
            <w:pPr>
              <w:pStyle w:val="BodyText"/>
              <w:rPr>
                <w:rFonts w:ascii="Calibri" w:hAnsi="Calibri" w:cs="Calibri"/>
                <w:b/>
                <w:bCs/>
              </w:rPr>
            </w:pPr>
          </w:p>
        </w:tc>
      </w:tr>
      <w:tr w:rsidR="00A5011D" w:rsidRPr="00DA67B1" w:rsidTr="001C77FD">
        <w:trPr>
          <w:trHeight w:val="345"/>
        </w:trPr>
        <w:tc>
          <w:tcPr>
            <w:tcW w:w="3828" w:type="dxa"/>
            <w:shd w:val="clear" w:color="auto" w:fill="595959"/>
            <w:vAlign w:val="center"/>
          </w:tcPr>
          <w:p w:rsidR="00A5011D" w:rsidRPr="00167612" w:rsidRDefault="00A5011D" w:rsidP="00062869">
            <w:pPr>
              <w:pStyle w:val="BodyText"/>
              <w:rPr>
                <w:rFonts w:ascii="Calibri" w:hAnsi="Calibri" w:cs="Calibri"/>
                <w:color w:val="FFFFFF" w:themeColor="background1"/>
              </w:rPr>
            </w:pPr>
            <w:r w:rsidRPr="00167612">
              <w:rPr>
                <w:rFonts w:ascii="Calibri" w:hAnsi="Calibri" w:cs="Calibri"/>
                <w:color w:val="FFFFFF" w:themeColor="background1"/>
              </w:rPr>
              <w:t>Service</w:t>
            </w:r>
          </w:p>
        </w:tc>
        <w:tc>
          <w:tcPr>
            <w:tcW w:w="7654" w:type="dxa"/>
            <w:vAlign w:val="center"/>
          </w:tcPr>
          <w:p w:rsidR="00A5011D" w:rsidRPr="00DA67B1" w:rsidRDefault="00862939" w:rsidP="00CB4387">
            <w:pPr>
              <w:pStyle w:val="BodyText"/>
              <w:rPr>
                <w:rFonts w:ascii="Calibri" w:hAnsi="Calibri" w:cs="Calibri"/>
                <w:b/>
                <w:bCs/>
              </w:rPr>
            </w:pPr>
            <w:r>
              <w:rPr>
                <w:rFonts w:ascii="Calibri" w:hAnsi="Calibri" w:cs="Calibri"/>
                <w:b/>
                <w:bCs/>
              </w:rPr>
              <w:t xml:space="preserve">Community Infant Feeding </w:t>
            </w:r>
            <w:r w:rsidR="00CB4387">
              <w:rPr>
                <w:rFonts w:ascii="Calibri" w:hAnsi="Calibri" w:cs="Calibri"/>
                <w:b/>
                <w:bCs/>
              </w:rPr>
              <w:t>S</w:t>
            </w:r>
            <w:r>
              <w:rPr>
                <w:rFonts w:ascii="Calibri" w:hAnsi="Calibri" w:cs="Calibri"/>
                <w:b/>
                <w:bCs/>
              </w:rPr>
              <w:t xml:space="preserve">upport </w:t>
            </w:r>
            <w:r w:rsidR="00CB4387">
              <w:rPr>
                <w:rFonts w:ascii="Calibri" w:hAnsi="Calibri" w:cs="Calibri"/>
                <w:b/>
                <w:bCs/>
              </w:rPr>
              <w:t>S</w:t>
            </w:r>
            <w:r>
              <w:rPr>
                <w:rFonts w:ascii="Calibri" w:hAnsi="Calibri" w:cs="Calibri"/>
                <w:b/>
                <w:bCs/>
              </w:rPr>
              <w:t>ervice</w:t>
            </w:r>
          </w:p>
        </w:tc>
      </w:tr>
      <w:tr w:rsidR="00A5011D" w:rsidRPr="00DA67B1" w:rsidTr="001C77FD">
        <w:trPr>
          <w:trHeight w:val="345"/>
        </w:trPr>
        <w:tc>
          <w:tcPr>
            <w:tcW w:w="3828" w:type="dxa"/>
            <w:shd w:val="clear" w:color="auto" w:fill="595959"/>
            <w:vAlign w:val="center"/>
          </w:tcPr>
          <w:p w:rsidR="00A5011D" w:rsidRPr="00167612" w:rsidRDefault="00A5011D" w:rsidP="00062869">
            <w:pPr>
              <w:pStyle w:val="BodyText"/>
              <w:rPr>
                <w:rFonts w:ascii="Calibri" w:hAnsi="Calibri" w:cs="Calibri"/>
                <w:color w:val="FFFFFF" w:themeColor="background1"/>
              </w:rPr>
            </w:pPr>
            <w:r w:rsidRPr="00167612">
              <w:rPr>
                <w:rFonts w:ascii="Calibri" w:hAnsi="Calibri" w:cs="Calibri"/>
                <w:color w:val="FFFFFF" w:themeColor="background1"/>
              </w:rPr>
              <w:t>Commissioner Lead</w:t>
            </w:r>
          </w:p>
        </w:tc>
        <w:tc>
          <w:tcPr>
            <w:tcW w:w="7654" w:type="dxa"/>
            <w:vAlign w:val="center"/>
          </w:tcPr>
          <w:p w:rsidR="00A5011D" w:rsidRPr="00DA67B1" w:rsidRDefault="00A5011D" w:rsidP="00CB4387">
            <w:pPr>
              <w:pStyle w:val="BodyText"/>
              <w:rPr>
                <w:rFonts w:ascii="Calibri" w:hAnsi="Calibri" w:cs="Calibri"/>
                <w:b/>
                <w:bCs/>
              </w:rPr>
            </w:pPr>
          </w:p>
        </w:tc>
      </w:tr>
      <w:tr w:rsidR="00A5011D" w:rsidRPr="00DA67B1" w:rsidTr="001C77FD">
        <w:trPr>
          <w:trHeight w:val="345"/>
        </w:trPr>
        <w:tc>
          <w:tcPr>
            <w:tcW w:w="3828" w:type="dxa"/>
            <w:shd w:val="clear" w:color="auto" w:fill="595959"/>
            <w:vAlign w:val="center"/>
          </w:tcPr>
          <w:p w:rsidR="00A5011D" w:rsidRPr="00167612" w:rsidRDefault="00A5011D" w:rsidP="00062869">
            <w:pPr>
              <w:pStyle w:val="BodyText"/>
              <w:rPr>
                <w:rFonts w:ascii="Calibri" w:hAnsi="Calibri" w:cs="Calibri"/>
                <w:color w:val="FFFFFF" w:themeColor="background1"/>
              </w:rPr>
            </w:pPr>
            <w:r w:rsidRPr="00167612">
              <w:rPr>
                <w:rFonts w:ascii="Calibri" w:hAnsi="Calibri" w:cs="Calibri"/>
                <w:color w:val="FFFFFF" w:themeColor="background1"/>
              </w:rPr>
              <w:t>Provider Lead</w:t>
            </w:r>
          </w:p>
        </w:tc>
        <w:tc>
          <w:tcPr>
            <w:tcW w:w="7654" w:type="dxa"/>
            <w:vAlign w:val="center"/>
          </w:tcPr>
          <w:p w:rsidR="00A5011D" w:rsidRPr="00DA67B1" w:rsidRDefault="00A5011D" w:rsidP="00062869">
            <w:pPr>
              <w:pStyle w:val="BodyText"/>
              <w:rPr>
                <w:rFonts w:ascii="Calibri" w:hAnsi="Calibri" w:cs="Calibri"/>
                <w:b/>
                <w:bCs/>
              </w:rPr>
            </w:pPr>
          </w:p>
        </w:tc>
      </w:tr>
      <w:tr w:rsidR="00A5011D" w:rsidRPr="00DA67B1" w:rsidTr="001C77FD">
        <w:trPr>
          <w:trHeight w:val="345"/>
        </w:trPr>
        <w:tc>
          <w:tcPr>
            <w:tcW w:w="3828" w:type="dxa"/>
            <w:shd w:val="clear" w:color="auto" w:fill="595959"/>
            <w:vAlign w:val="center"/>
          </w:tcPr>
          <w:p w:rsidR="00A5011D" w:rsidRPr="00167612" w:rsidRDefault="00A5011D" w:rsidP="00062869">
            <w:pPr>
              <w:pStyle w:val="BodyText"/>
              <w:rPr>
                <w:rFonts w:ascii="Calibri" w:hAnsi="Calibri" w:cs="Calibri"/>
                <w:color w:val="FFFFFF" w:themeColor="background1"/>
              </w:rPr>
            </w:pPr>
            <w:r w:rsidRPr="00167612">
              <w:rPr>
                <w:rFonts w:ascii="Calibri" w:hAnsi="Calibri" w:cs="Calibri"/>
                <w:color w:val="FFFFFF" w:themeColor="background1"/>
              </w:rPr>
              <w:t>Period</w:t>
            </w:r>
          </w:p>
        </w:tc>
        <w:tc>
          <w:tcPr>
            <w:tcW w:w="7654" w:type="dxa"/>
            <w:vAlign w:val="center"/>
          </w:tcPr>
          <w:p w:rsidR="00A5011D" w:rsidRPr="00DA67B1" w:rsidRDefault="00A5011D" w:rsidP="00E1288F">
            <w:pPr>
              <w:pStyle w:val="BodyText"/>
              <w:rPr>
                <w:rFonts w:ascii="Calibri" w:hAnsi="Calibri" w:cs="Calibri"/>
                <w:b/>
                <w:bCs/>
              </w:rPr>
            </w:pPr>
          </w:p>
        </w:tc>
      </w:tr>
      <w:tr w:rsidR="00A5011D" w:rsidRPr="00DA67B1" w:rsidTr="001C77FD">
        <w:trPr>
          <w:trHeight w:val="345"/>
        </w:trPr>
        <w:tc>
          <w:tcPr>
            <w:tcW w:w="3828" w:type="dxa"/>
            <w:shd w:val="clear" w:color="auto" w:fill="595959"/>
            <w:vAlign w:val="center"/>
          </w:tcPr>
          <w:p w:rsidR="00A5011D" w:rsidRPr="00167612" w:rsidRDefault="00A5011D" w:rsidP="00062869">
            <w:pPr>
              <w:pStyle w:val="BodyText"/>
              <w:rPr>
                <w:rFonts w:ascii="Calibri" w:hAnsi="Calibri" w:cs="Calibri"/>
                <w:color w:val="FFFFFF" w:themeColor="background1"/>
              </w:rPr>
            </w:pPr>
            <w:r w:rsidRPr="00167612">
              <w:rPr>
                <w:rFonts w:ascii="Calibri" w:hAnsi="Calibri" w:cs="Calibri"/>
                <w:color w:val="FFFFFF" w:themeColor="background1"/>
              </w:rPr>
              <w:t>Date of Review</w:t>
            </w:r>
          </w:p>
        </w:tc>
        <w:tc>
          <w:tcPr>
            <w:tcW w:w="7654" w:type="dxa"/>
            <w:vAlign w:val="center"/>
          </w:tcPr>
          <w:p w:rsidR="00A5011D" w:rsidRPr="00DA67B1" w:rsidRDefault="00A5011D" w:rsidP="00062869">
            <w:pPr>
              <w:pStyle w:val="BodyText"/>
              <w:rPr>
                <w:rFonts w:ascii="Calibri" w:hAnsi="Calibri" w:cs="Calibri"/>
                <w:b/>
                <w:bCs/>
              </w:rPr>
            </w:pPr>
          </w:p>
        </w:tc>
      </w:tr>
    </w:tbl>
    <w:p w:rsidR="00A5011D" w:rsidRPr="00DA67B1" w:rsidRDefault="00A5011D" w:rsidP="00A5011D">
      <w:pPr>
        <w:rPr>
          <w:rFonts w:ascii="Calibri" w:hAnsi="Calibri" w:cs="Calibri"/>
          <w:sz w:val="22"/>
          <w:szCs w:val="22"/>
        </w:rPr>
      </w:pPr>
    </w:p>
    <w:tbl>
      <w:tblPr>
        <w:tblW w:w="114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2"/>
      </w:tblGrid>
      <w:tr w:rsidR="00A5011D" w:rsidRPr="00DA67B1" w:rsidTr="00025122">
        <w:tc>
          <w:tcPr>
            <w:tcW w:w="11482" w:type="dxa"/>
            <w:tcBorders>
              <w:top w:val="single" w:sz="4" w:space="0" w:color="999999"/>
              <w:left w:val="single" w:sz="4" w:space="0" w:color="999999"/>
              <w:bottom w:val="single" w:sz="4" w:space="0" w:color="999999"/>
              <w:right w:val="single" w:sz="4" w:space="0" w:color="999999"/>
            </w:tcBorders>
            <w:shd w:val="clear" w:color="auto" w:fill="666666"/>
          </w:tcPr>
          <w:p w:rsidR="00A5011D" w:rsidRPr="001C77FD" w:rsidRDefault="00167612" w:rsidP="001C77FD">
            <w:pPr>
              <w:pStyle w:val="BodyText"/>
              <w:numPr>
                <w:ilvl w:val="0"/>
                <w:numId w:val="39"/>
              </w:numPr>
              <w:jc w:val="both"/>
              <w:rPr>
                <w:rFonts w:ascii="Calibri" w:hAnsi="Calibri" w:cs="Calibri"/>
                <w:b/>
                <w:color w:val="FFFFFF" w:themeColor="background1"/>
              </w:rPr>
            </w:pPr>
            <w:r w:rsidRPr="001C77FD">
              <w:rPr>
                <w:rFonts w:ascii="Calibri" w:hAnsi="Calibri" w:cs="Calibri"/>
                <w:b/>
                <w:color w:val="FFFFFF" w:themeColor="background1"/>
              </w:rPr>
              <w:t>Overview</w:t>
            </w:r>
          </w:p>
          <w:p w:rsidR="001C77FD" w:rsidRPr="001C77FD" w:rsidRDefault="001C77FD" w:rsidP="001C77FD">
            <w:pPr>
              <w:pStyle w:val="BodyText"/>
              <w:ind w:left="720"/>
              <w:jc w:val="both"/>
              <w:rPr>
                <w:rFonts w:ascii="Calibri" w:hAnsi="Calibri" w:cs="Calibri"/>
                <w:color w:val="FFFFFF" w:themeColor="background1"/>
              </w:rPr>
            </w:pPr>
          </w:p>
        </w:tc>
      </w:tr>
      <w:tr w:rsidR="00A5011D" w:rsidRPr="00DA67B1" w:rsidTr="00025122">
        <w:tc>
          <w:tcPr>
            <w:tcW w:w="11482" w:type="dxa"/>
            <w:tcBorders>
              <w:top w:val="single" w:sz="4" w:space="0" w:color="999999"/>
              <w:left w:val="single" w:sz="4" w:space="0" w:color="999999"/>
              <w:bottom w:val="single" w:sz="4" w:space="0" w:color="999999"/>
              <w:right w:val="single" w:sz="4" w:space="0" w:color="999999"/>
            </w:tcBorders>
          </w:tcPr>
          <w:p w:rsidR="005F1DD1" w:rsidRDefault="005F1DD1" w:rsidP="005F1DD1">
            <w:pPr>
              <w:rPr>
                <w:rFonts w:ascii="Calibri" w:hAnsi="Calibri" w:cs="Calibri"/>
                <w:bCs/>
                <w:sz w:val="22"/>
                <w:szCs w:val="22"/>
              </w:rPr>
            </w:pPr>
            <w:r w:rsidRPr="00C027F9">
              <w:rPr>
                <w:rFonts w:ascii="Calibri" w:hAnsi="Calibri" w:cs="Calibri"/>
                <w:bCs/>
                <w:sz w:val="22"/>
                <w:szCs w:val="22"/>
              </w:rPr>
              <w:t xml:space="preserve">Lancashire County Council intends to appoint a provider who will </w:t>
            </w:r>
            <w:r w:rsidR="00BA08EE" w:rsidRPr="00C027F9">
              <w:rPr>
                <w:rFonts w:ascii="Calibri" w:hAnsi="Calibri" w:cs="Calibri"/>
                <w:bCs/>
                <w:sz w:val="22"/>
                <w:szCs w:val="22"/>
              </w:rPr>
              <w:t xml:space="preserve">ensure the delivery of </w:t>
            </w:r>
            <w:r w:rsidR="00C027F9" w:rsidRPr="00C027F9">
              <w:rPr>
                <w:rFonts w:ascii="Calibri" w:hAnsi="Calibri" w:cs="Calibri"/>
                <w:bCs/>
                <w:sz w:val="22"/>
                <w:szCs w:val="22"/>
              </w:rPr>
              <w:t xml:space="preserve">a </w:t>
            </w:r>
            <w:r w:rsidR="00862939">
              <w:rPr>
                <w:rFonts w:ascii="Calibri" w:hAnsi="Calibri" w:cs="Calibri"/>
                <w:bCs/>
                <w:sz w:val="22"/>
                <w:szCs w:val="22"/>
              </w:rPr>
              <w:t>C</w:t>
            </w:r>
            <w:r w:rsidR="00BA08EE" w:rsidRPr="00C027F9">
              <w:rPr>
                <w:rFonts w:ascii="Calibri" w:hAnsi="Calibri" w:cs="Calibri"/>
                <w:bCs/>
                <w:sz w:val="22"/>
                <w:szCs w:val="22"/>
              </w:rPr>
              <w:t xml:space="preserve">ommunity </w:t>
            </w:r>
            <w:r w:rsidR="00862939">
              <w:rPr>
                <w:rFonts w:ascii="Calibri" w:hAnsi="Calibri" w:cs="Calibri"/>
                <w:bCs/>
                <w:sz w:val="22"/>
                <w:szCs w:val="22"/>
              </w:rPr>
              <w:t>Infant F</w:t>
            </w:r>
            <w:r w:rsidR="00BA08EE" w:rsidRPr="00C027F9">
              <w:rPr>
                <w:rFonts w:ascii="Calibri" w:hAnsi="Calibri" w:cs="Calibri"/>
                <w:bCs/>
                <w:sz w:val="22"/>
                <w:szCs w:val="22"/>
              </w:rPr>
              <w:t xml:space="preserve">eeding </w:t>
            </w:r>
            <w:r w:rsidR="00862939">
              <w:rPr>
                <w:rFonts w:ascii="Calibri" w:hAnsi="Calibri" w:cs="Calibri"/>
                <w:bCs/>
                <w:sz w:val="22"/>
                <w:szCs w:val="22"/>
              </w:rPr>
              <w:t>Support S</w:t>
            </w:r>
            <w:r w:rsidR="00C027F9" w:rsidRPr="00C027F9">
              <w:rPr>
                <w:rFonts w:ascii="Calibri" w:hAnsi="Calibri" w:cs="Calibri"/>
                <w:bCs/>
                <w:sz w:val="22"/>
                <w:szCs w:val="22"/>
              </w:rPr>
              <w:t xml:space="preserve">ervice, supporting the </w:t>
            </w:r>
            <w:r w:rsidR="00743134">
              <w:rPr>
                <w:rFonts w:ascii="Calibri" w:hAnsi="Calibri" w:cs="Calibri"/>
                <w:bCs/>
                <w:sz w:val="22"/>
                <w:szCs w:val="22"/>
              </w:rPr>
              <w:t>A</w:t>
            </w:r>
            <w:r w:rsidR="00C027F9" w:rsidRPr="00C027F9">
              <w:rPr>
                <w:rFonts w:ascii="Calibri" w:hAnsi="Calibri" w:cs="Calibri"/>
                <w:bCs/>
                <w:sz w:val="22"/>
                <w:szCs w:val="22"/>
              </w:rPr>
              <w:t>uthority's</w:t>
            </w:r>
            <w:r w:rsidR="00BA08EE" w:rsidRPr="00C027F9">
              <w:rPr>
                <w:rFonts w:ascii="Calibri" w:hAnsi="Calibri" w:cs="Calibri"/>
                <w:bCs/>
                <w:sz w:val="22"/>
                <w:szCs w:val="22"/>
              </w:rPr>
              <w:t xml:space="preserve"> commitment to promoting a Best Start</w:t>
            </w:r>
            <w:r w:rsidR="00C027F9" w:rsidRPr="00C027F9">
              <w:rPr>
                <w:rFonts w:ascii="Calibri" w:hAnsi="Calibri" w:cs="Calibri"/>
                <w:bCs/>
                <w:sz w:val="22"/>
                <w:szCs w:val="22"/>
              </w:rPr>
              <w:t xml:space="preserve"> for</w:t>
            </w:r>
            <w:r w:rsidR="00937615">
              <w:rPr>
                <w:rFonts w:ascii="Calibri" w:hAnsi="Calibri" w:cs="Calibri"/>
                <w:bCs/>
                <w:sz w:val="22"/>
                <w:szCs w:val="22"/>
              </w:rPr>
              <w:t xml:space="preserve"> Lancashire</w:t>
            </w:r>
            <w:r w:rsidR="008E5363">
              <w:rPr>
                <w:rFonts w:ascii="Calibri" w:hAnsi="Calibri" w:cs="Calibri"/>
                <w:bCs/>
                <w:sz w:val="22"/>
                <w:szCs w:val="22"/>
              </w:rPr>
              <w:t>'s</w:t>
            </w:r>
            <w:r w:rsidR="00BA08EE" w:rsidRPr="00C027F9">
              <w:rPr>
                <w:rFonts w:ascii="Calibri" w:hAnsi="Calibri" w:cs="Calibri"/>
                <w:bCs/>
                <w:sz w:val="22"/>
                <w:szCs w:val="22"/>
              </w:rPr>
              <w:t xml:space="preserve"> in</w:t>
            </w:r>
            <w:r w:rsidR="00C027F9" w:rsidRPr="00C027F9">
              <w:rPr>
                <w:rFonts w:ascii="Calibri" w:hAnsi="Calibri" w:cs="Calibri"/>
                <w:bCs/>
                <w:sz w:val="22"/>
                <w:szCs w:val="22"/>
              </w:rPr>
              <w:t>fants and children.</w:t>
            </w:r>
          </w:p>
          <w:p w:rsidR="00AE3054" w:rsidRDefault="00C027F9" w:rsidP="005F1DD1">
            <w:pPr>
              <w:rPr>
                <w:rFonts w:ascii="Calibri" w:hAnsi="Calibri" w:cs="Calibri"/>
                <w:bCs/>
                <w:sz w:val="22"/>
                <w:szCs w:val="22"/>
              </w:rPr>
            </w:pPr>
            <w:r>
              <w:rPr>
                <w:rFonts w:ascii="Calibri" w:hAnsi="Calibri" w:cs="Calibri"/>
                <w:bCs/>
                <w:sz w:val="22"/>
                <w:szCs w:val="22"/>
              </w:rPr>
              <w:t xml:space="preserve">In order to achieve the </w:t>
            </w:r>
            <w:r w:rsidR="00937615">
              <w:rPr>
                <w:rFonts w:ascii="Calibri" w:hAnsi="Calibri" w:cs="Calibri"/>
                <w:bCs/>
                <w:sz w:val="22"/>
                <w:szCs w:val="22"/>
              </w:rPr>
              <w:t xml:space="preserve">optimum </w:t>
            </w:r>
            <w:r w:rsidR="001F37FB">
              <w:rPr>
                <w:rFonts w:ascii="Calibri" w:hAnsi="Calibri" w:cs="Calibri"/>
                <w:bCs/>
                <w:sz w:val="22"/>
                <w:szCs w:val="22"/>
              </w:rPr>
              <w:t>i</w:t>
            </w:r>
            <w:r w:rsidR="00AE3054">
              <w:rPr>
                <w:rFonts w:ascii="Calibri" w:hAnsi="Calibri" w:cs="Calibri"/>
                <w:bCs/>
                <w:sz w:val="22"/>
                <w:szCs w:val="22"/>
              </w:rPr>
              <w:t xml:space="preserve">nfant feeding </w:t>
            </w:r>
            <w:r>
              <w:rPr>
                <w:rFonts w:ascii="Calibri" w:hAnsi="Calibri" w:cs="Calibri"/>
                <w:bCs/>
                <w:sz w:val="22"/>
                <w:szCs w:val="22"/>
              </w:rPr>
              <w:t>outcomes</w:t>
            </w:r>
            <w:r w:rsidR="00937615">
              <w:rPr>
                <w:rFonts w:ascii="Calibri" w:hAnsi="Calibri" w:cs="Calibri"/>
                <w:bCs/>
                <w:sz w:val="22"/>
                <w:szCs w:val="22"/>
              </w:rPr>
              <w:t xml:space="preserve"> partnership approaches and collaborative delivery is recognised</w:t>
            </w:r>
            <w:r w:rsidR="001F37FB">
              <w:rPr>
                <w:rFonts w:ascii="Calibri" w:hAnsi="Calibri" w:cs="Calibri"/>
                <w:bCs/>
                <w:sz w:val="22"/>
                <w:szCs w:val="22"/>
              </w:rPr>
              <w:t xml:space="preserve"> as key to service delivery</w:t>
            </w:r>
            <w:r w:rsidR="00937615">
              <w:rPr>
                <w:rFonts w:ascii="Calibri" w:hAnsi="Calibri" w:cs="Calibri"/>
                <w:bCs/>
                <w:sz w:val="22"/>
                <w:szCs w:val="22"/>
              </w:rPr>
              <w:t>. A</w:t>
            </w:r>
            <w:r>
              <w:rPr>
                <w:rFonts w:ascii="Calibri" w:hAnsi="Calibri" w:cs="Calibri"/>
                <w:bCs/>
                <w:sz w:val="22"/>
                <w:szCs w:val="22"/>
              </w:rPr>
              <w:t xml:space="preserve"> lead provider is required to ensure delivery of this specification</w:t>
            </w:r>
            <w:r w:rsidR="001F37FB">
              <w:rPr>
                <w:rFonts w:ascii="Calibri" w:hAnsi="Calibri" w:cs="Calibri"/>
                <w:bCs/>
                <w:sz w:val="22"/>
                <w:szCs w:val="22"/>
              </w:rPr>
              <w:t>,</w:t>
            </w:r>
            <w:r>
              <w:rPr>
                <w:rFonts w:ascii="Calibri" w:hAnsi="Calibri" w:cs="Calibri"/>
                <w:bCs/>
                <w:sz w:val="22"/>
                <w:szCs w:val="22"/>
              </w:rPr>
              <w:t xml:space="preserve"> forming consortium support as required to </w:t>
            </w:r>
            <w:r w:rsidR="00467175">
              <w:rPr>
                <w:rFonts w:ascii="Calibri" w:hAnsi="Calibri" w:cs="Calibri"/>
                <w:bCs/>
                <w:sz w:val="22"/>
                <w:szCs w:val="22"/>
              </w:rPr>
              <w:t>provide the service offer.</w:t>
            </w:r>
          </w:p>
          <w:p w:rsidR="001C77FD" w:rsidRPr="00C027F9" w:rsidRDefault="001C77FD" w:rsidP="005F1DD1">
            <w:pPr>
              <w:rPr>
                <w:rFonts w:ascii="Calibri" w:hAnsi="Calibri" w:cs="Calibri"/>
                <w:bCs/>
                <w:sz w:val="22"/>
                <w:szCs w:val="22"/>
              </w:rPr>
            </w:pPr>
          </w:p>
          <w:p w:rsidR="00AE3054" w:rsidRPr="002628AA" w:rsidRDefault="00A5011D" w:rsidP="002628AA">
            <w:pPr>
              <w:pStyle w:val="ListParagraph"/>
              <w:numPr>
                <w:ilvl w:val="1"/>
                <w:numId w:val="29"/>
              </w:numPr>
              <w:rPr>
                <w:rFonts w:ascii="Calibri" w:hAnsi="Calibri" w:cs="Calibri"/>
                <w:b/>
                <w:bCs/>
                <w:color w:val="2E74B5" w:themeColor="accent1" w:themeShade="BF"/>
                <w:sz w:val="22"/>
                <w:szCs w:val="22"/>
              </w:rPr>
            </w:pPr>
            <w:r w:rsidRPr="002628AA">
              <w:rPr>
                <w:rFonts w:ascii="Calibri" w:hAnsi="Calibri" w:cs="Calibri"/>
                <w:b/>
                <w:bCs/>
                <w:color w:val="2E74B5" w:themeColor="accent1" w:themeShade="BF"/>
                <w:sz w:val="22"/>
                <w:szCs w:val="22"/>
              </w:rPr>
              <w:t xml:space="preserve">National/local </w:t>
            </w:r>
            <w:r w:rsidRPr="00B5328F">
              <w:rPr>
                <w:rFonts w:ascii="Calibri" w:hAnsi="Calibri" w:cs="Calibri"/>
                <w:b/>
                <w:bCs/>
                <w:color w:val="2E74B5" w:themeColor="accent1" w:themeShade="BF"/>
                <w:sz w:val="22"/>
                <w:szCs w:val="22"/>
              </w:rPr>
              <w:t>context</w:t>
            </w:r>
            <w:r w:rsidRPr="002628AA">
              <w:rPr>
                <w:rFonts w:ascii="Calibri" w:hAnsi="Calibri" w:cs="Calibri"/>
                <w:b/>
                <w:bCs/>
                <w:color w:val="2E74B5" w:themeColor="accent1" w:themeShade="BF"/>
                <w:sz w:val="22"/>
                <w:szCs w:val="22"/>
              </w:rPr>
              <w:t xml:space="preserve"> and evidence base</w:t>
            </w:r>
            <w:r w:rsidR="00D93B01" w:rsidRPr="002628AA">
              <w:rPr>
                <w:rFonts w:ascii="Calibri" w:hAnsi="Calibri" w:cs="Calibri"/>
                <w:b/>
                <w:bCs/>
                <w:color w:val="2E74B5" w:themeColor="accent1" w:themeShade="BF"/>
                <w:sz w:val="22"/>
                <w:szCs w:val="22"/>
              </w:rPr>
              <w:t>:</w:t>
            </w:r>
          </w:p>
          <w:p w:rsidR="00316B3D" w:rsidRDefault="00A27597" w:rsidP="00F85228">
            <w:pPr>
              <w:pStyle w:val="ListParagraph"/>
              <w:ind w:left="0"/>
              <w:rPr>
                <w:rFonts w:asciiTheme="minorHAnsi" w:hAnsiTheme="minorHAnsi"/>
                <w:sz w:val="22"/>
                <w:szCs w:val="22"/>
              </w:rPr>
            </w:pPr>
            <w:r w:rsidRPr="002628AA">
              <w:rPr>
                <w:rFonts w:asciiTheme="minorHAnsi" w:hAnsiTheme="minorHAnsi"/>
                <w:sz w:val="22"/>
                <w:szCs w:val="22"/>
              </w:rPr>
              <w:t>There is extensive evidence to show that breastfeeding helps to give babies the best possible start in life. Breastmilk provides optimal nutrition tailored to a baby’s unique needs, vital immunity against infection in the early weeks, helps to promote early bonding and emotional attachment and reduces the risk of common illnesses in infancy.</w:t>
            </w:r>
            <w:r w:rsidR="00F85228">
              <w:rPr>
                <w:rFonts w:asciiTheme="minorHAnsi" w:hAnsiTheme="minorHAnsi"/>
                <w:sz w:val="22"/>
                <w:szCs w:val="22"/>
              </w:rPr>
              <w:t xml:space="preserve"> </w:t>
            </w:r>
            <w:r w:rsidR="002628AA">
              <w:rPr>
                <w:rFonts w:asciiTheme="minorHAnsi" w:hAnsiTheme="minorHAnsi"/>
                <w:sz w:val="22"/>
                <w:szCs w:val="22"/>
              </w:rPr>
              <w:t>B</w:t>
            </w:r>
            <w:r w:rsidR="00316B3D">
              <w:rPr>
                <w:rFonts w:asciiTheme="minorHAnsi" w:hAnsiTheme="minorHAnsi"/>
                <w:sz w:val="22"/>
                <w:szCs w:val="22"/>
              </w:rPr>
              <w:t>reastfed babies are less likely to be admitted to hospital due to gastroenteritis or respiratory related conditions</w:t>
            </w:r>
            <w:r w:rsidR="0098776A">
              <w:rPr>
                <w:rFonts w:asciiTheme="minorHAnsi" w:hAnsiTheme="minorHAnsi"/>
                <w:sz w:val="22"/>
                <w:szCs w:val="22"/>
              </w:rPr>
              <w:t xml:space="preserve">. </w:t>
            </w:r>
            <w:r w:rsidR="009D1FF0">
              <w:rPr>
                <w:rFonts w:asciiTheme="minorHAnsi" w:hAnsiTheme="minorHAnsi"/>
                <w:sz w:val="22"/>
                <w:szCs w:val="22"/>
              </w:rPr>
              <w:t>Prevalence of Sudden Infant Death Syndrome (SIDS) is lower in infants who are breastfed.</w:t>
            </w:r>
            <w:r w:rsidR="00316B3D">
              <w:rPr>
                <w:rFonts w:asciiTheme="minorHAnsi" w:hAnsiTheme="minorHAnsi"/>
                <w:sz w:val="22"/>
                <w:szCs w:val="22"/>
              </w:rPr>
              <w:t xml:space="preserve"> </w:t>
            </w:r>
            <w:r w:rsidR="009D1FF0">
              <w:rPr>
                <w:rFonts w:asciiTheme="minorHAnsi" w:hAnsiTheme="minorHAnsi"/>
                <w:sz w:val="22"/>
                <w:szCs w:val="22"/>
              </w:rPr>
              <w:t>Being</w:t>
            </w:r>
            <w:r w:rsidR="00316B3D">
              <w:rPr>
                <w:rFonts w:asciiTheme="minorHAnsi" w:hAnsiTheme="minorHAnsi"/>
                <w:sz w:val="22"/>
                <w:szCs w:val="22"/>
              </w:rPr>
              <w:t xml:space="preserve"> breastfed also has links to improved health and wellbeing later in life includin</w:t>
            </w:r>
            <w:r w:rsidR="009D1FF0">
              <w:rPr>
                <w:rFonts w:asciiTheme="minorHAnsi" w:hAnsiTheme="minorHAnsi"/>
                <w:sz w:val="22"/>
                <w:szCs w:val="22"/>
              </w:rPr>
              <w:t xml:space="preserve">g obesity prevalence and </w:t>
            </w:r>
            <w:r w:rsidR="00183DB7">
              <w:rPr>
                <w:rFonts w:asciiTheme="minorHAnsi" w:hAnsiTheme="minorHAnsi"/>
                <w:sz w:val="22"/>
                <w:szCs w:val="22"/>
              </w:rPr>
              <w:t xml:space="preserve">reduced </w:t>
            </w:r>
            <w:r w:rsidR="009D1FF0">
              <w:rPr>
                <w:rFonts w:asciiTheme="minorHAnsi" w:hAnsiTheme="minorHAnsi"/>
                <w:sz w:val="22"/>
                <w:szCs w:val="22"/>
              </w:rPr>
              <w:t>maternal</w:t>
            </w:r>
            <w:r w:rsidR="00316B3D">
              <w:rPr>
                <w:rFonts w:asciiTheme="minorHAnsi" w:hAnsiTheme="minorHAnsi"/>
                <w:sz w:val="22"/>
                <w:szCs w:val="22"/>
              </w:rPr>
              <w:t xml:space="preserve"> health</w:t>
            </w:r>
            <w:r w:rsidR="009D1FF0">
              <w:rPr>
                <w:rFonts w:asciiTheme="minorHAnsi" w:hAnsiTheme="minorHAnsi"/>
                <w:sz w:val="22"/>
                <w:szCs w:val="22"/>
              </w:rPr>
              <w:t xml:space="preserve"> prevalence of ovarian and breast cancer </w:t>
            </w:r>
            <w:r w:rsidR="002628AA">
              <w:rPr>
                <w:rFonts w:asciiTheme="minorHAnsi" w:hAnsiTheme="minorHAnsi"/>
                <w:sz w:val="22"/>
                <w:szCs w:val="22"/>
              </w:rPr>
              <w:t>rates. The</w:t>
            </w:r>
            <w:r w:rsidR="00316B3D">
              <w:rPr>
                <w:rFonts w:asciiTheme="minorHAnsi" w:hAnsiTheme="minorHAnsi"/>
                <w:sz w:val="22"/>
                <w:szCs w:val="22"/>
              </w:rPr>
              <w:t xml:space="preserve"> importance of infant feeding is</w:t>
            </w:r>
            <w:r w:rsidR="001F37FB">
              <w:rPr>
                <w:rFonts w:asciiTheme="minorHAnsi" w:hAnsiTheme="minorHAnsi"/>
                <w:sz w:val="22"/>
                <w:szCs w:val="22"/>
              </w:rPr>
              <w:t xml:space="preserve"> strongly linked</w:t>
            </w:r>
            <w:r w:rsidR="00316B3D">
              <w:rPr>
                <w:rFonts w:asciiTheme="minorHAnsi" w:hAnsiTheme="minorHAnsi"/>
                <w:sz w:val="22"/>
                <w:szCs w:val="22"/>
              </w:rPr>
              <w:t xml:space="preserve"> to the building of relation</w:t>
            </w:r>
            <w:r w:rsidR="002628AA">
              <w:rPr>
                <w:rFonts w:asciiTheme="minorHAnsi" w:hAnsiTheme="minorHAnsi"/>
                <w:sz w:val="22"/>
                <w:szCs w:val="22"/>
              </w:rPr>
              <w:t xml:space="preserve">ships between mother and child and </w:t>
            </w:r>
            <w:r w:rsidR="00316B3D">
              <w:rPr>
                <w:rFonts w:asciiTheme="minorHAnsi" w:hAnsiTheme="minorHAnsi"/>
                <w:sz w:val="22"/>
                <w:szCs w:val="22"/>
              </w:rPr>
              <w:t>cognitive devel</w:t>
            </w:r>
            <w:r w:rsidR="001F37FB">
              <w:rPr>
                <w:rFonts w:asciiTheme="minorHAnsi" w:hAnsiTheme="minorHAnsi"/>
                <w:sz w:val="22"/>
                <w:szCs w:val="22"/>
              </w:rPr>
              <w:t>opment is felt to be improved when</w:t>
            </w:r>
            <w:r w:rsidR="00316B3D">
              <w:rPr>
                <w:rFonts w:asciiTheme="minorHAnsi" w:hAnsiTheme="minorHAnsi"/>
                <w:sz w:val="22"/>
                <w:szCs w:val="22"/>
              </w:rPr>
              <w:t xml:space="preserve"> babies have been breastfed. </w:t>
            </w:r>
          </w:p>
          <w:p w:rsidR="002628AA" w:rsidRDefault="00F85228" w:rsidP="002628AA">
            <w:pPr>
              <w:suppressAutoHyphens w:val="0"/>
              <w:spacing w:before="100" w:beforeAutospacing="1" w:after="100" w:afterAutospacing="1" w:line="276" w:lineRule="auto"/>
              <w:rPr>
                <w:rFonts w:asciiTheme="minorHAnsi" w:hAnsiTheme="minorHAnsi" w:cs="Calibri"/>
                <w:bCs/>
                <w:sz w:val="22"/>
                <w:szCs w:val="22"/>
              </w:rPr>
            </w:pPr>
            <w:r w:rsidRPr="002628AA">
              <w:rPr>
                <w:rFonts w:asciiTheme="minorHAnsi" w:hAnsiTheme="minorHAnsi" w:cs="Arial"/>
                <w:sz w:val="22"/>
                <w:szCs w:val="22"/>
              </w:rPr>
              <w:t xml:space="preserve">As breastfeeding is a key influence on a child’s health status and their later life chances and </w:t>
            </w:r>
            <w:r w:rsidR="001F37FB">
              <w:rPr>
                <w:rFonts w:asciiTheme="minorHAnsi" w:hAnsiTheme="minorHAnsi" w:cs="Arial"/>
                <w:sz w:val="22"/>
                <w:szCs w:val="22"/>
              </w:rPr>
              <w:t xml:space="preserve">also </w:t>
            </w:r>
            <w:r w:rsidRPr="002628AA">
              <w:rPr>
                <w:rFonts w:asciiTheme="minorHAnsi" w:hAnsiTheme="minorHAnsi" w:cs="Arial"/>
                <w:sz w:val="22"/>
                <w:szCs w:val="22"/>
              </w:rPr>
              <w:t>a proven way to reduce health inequalities, infant feeding</w:t>
            </w:r>
            <w:r w:rsidRPr="002628AA">
              <w:rPr>
                <w:rFonts w:asciiTheme="minorHAnsi" w:hAnsiTheme="minorHAnsi"/>
                <w:sz w:val="22"/>
                <w:szCs w:val="22"/>
              </w:rPr>
              <w:t xml:space="preserve"> support </w:t>
            </w:r>
            <w:r>
              <w:rPr>
                <w:rFonts w:asciiTheme="minorHAnsi" w:hAnsiTheme="minorHAnsi"/>
                <w:sz w:val="22"/>
                <w:szCs w:val="22"/>
              </w:rPr>
              <w:t xml:space="preserve">has both significant health benefits and economic savings. </w:t>
            </w:r>
            <w:r w:rsidR="002628AA" w:rsidRPr="002628AA">
              <w:rPr>
                <w:rFonts w:ascii="Calibri" w:hAnsi="Calibri" w:cs="Calibri"/>
                <w:sz w:val="22"/>
                <w:szCs w:val="22"/>
              </w:rPr>
              <w:t>Despite the</w:t>
            </w:r>
            <w:r>
              <w:rPr>
                <w:rFonts w:ascii="Calibri" w:hAnsi="Calibri" w:cs="Calibri"/>
                <w:sz w:val="22"/>
                <w:szCs w:val="22"/>
              </w:rPr>
              <w:t>se</w:t>
            </w:r>
            <w:r w:rsidR="002628AA" w:rsidRPr="002628AA">
              <w:rPr>
                <w:rFonts w:ascii="Calibri" w:hAnsi="Calibri" w:cs="Calibri"/>
                <w:sz w:val="22"/>
                <w:szCs w:val="22"/>
              </w:rPr>
              <w:t xml:space="preserve"> benefits </w:t>
            </w:r>
            <w:r w:rsidR="00056AC0">
              <w:rPr>
                <w:rFonts w:ascii="Calibri" w:hAnsi="Calibri" w:cs="Calibri"/>
                <w:sz w:val="22"/>
                <w:szCs w:val="22"/>
              </w:rPr>
              <w:t xml:space="preserve">the </w:t>
            </w:r>
            <w:r w:rsidR="002628AA" w:rsidRPr="002628AA">
              <w:rPr>
                <w:rFonts w:ascii="Calibri" w:hAnsi="Calibri" w:cs="Calibri"/>
                <w:sz w:val="22"/>
                <w:szCs w:val="22"/>
              </w:rPr>
              <w:t>rates of breastfeeding in England compare</w:t>
            </w:r>
            <w:r w:rsidR="008E5363">
              <w:rPr>
                <w:rFonts w:ascii="Calibri" w:hAnsi="Calibri" w:cs="Calibri"/>
                <w:sz w:val="22"/>
                <w:szCs w:val="22"/>
              </w:rPr>
              <w:t>s</w:t>
            </w:r>
            <w:r w:rsidR="002628AA" w:rsidRPr="002628AA">
              <w:rPr>
                <w:rFonts w:ascii="Calibri" w:hAnsi="Calibri" w:cs="Calibri"/>
                <w:sz w:val="22"/>
                <w:szCs w:val="22"/>
              </w:rPr>
              <w:t xml:space="preserve"> very poorly to</w:t>
            </w:r>
            <w:r w:rsidR="001F37FB">
              <w:rPr>
                <w:rFonts w:ascii="Calibri" w:hAnsi="Calibri" w:cs="Calibri"/>
                <w:sz w:val="22"/>
                <w:szCs w:val="22"/>
              </w:rPr>
              <w:t xml:space="preserve"> our</w:t>
            </w:r>
            <w:r w:rsidR="002628AA" w:rsidRPr="002628AA">
              <w:rPr>
                <w:rFonts w:ascii="Calibri" w:hAnsi="Calibri" w:cs="Calibri"/>
                <w:sz w:val="22"/>
                <w:szCs w:val="22"/>
              </w:rPr>
              <w:t xml:space="preserve"> European neighbours. Public Health England and UNICEF (2016) present </w:t>
            </w:r>
            <w:r w:rsidR="002628AA" w:rsidRPr="002628AA">
              <w:rPr>
                <w:rFonts w:asciiTheme="minorHAnsi" w:hAnsiTheme="minorHAnsi" w:cs="Calibri"/>
                <w:bCs/>
                <w:sz w:val="22"/>
                <w:szCs w:val="22"/>
              </w:rPr>
              <w:t>the</w:t>
            </w:r>
            <w:r w:rsidR="009D1FF0" w:rsidRPr="002628AA">
              <w:rPr>
                <w:rFonts w:asciiTheme="minorHAnsi" w:hAnsiTheme="minorHAnsi" w:cs="Calibri"/>
                <w:bCs/>
                <w:sz w:val="22"/>
                <w:szCs w:val="22"/>
              </w:rPr>
              <w:t xml:space="preserve"> factors associated </w:t>
            </w:r>
            <w:r w:rsidR="00056AC0">
              <w:rPr>
                <w:rFonts w:asciiTheme="minorHAnsi" w:hAnsiTheme="minorHAnsi" w:cs="Calibri"/>
                <w:bCs/>
                <w:sz w:val="22"/>
                <w:szCs w:val="22"/>
              </w:rPr>
              <w:t>as</w:t>
            </w:r>
            <w:r w:rsidR="001F37FB">
              <w:rPr>
                <w:rFonts w:asciiTheme="minorHAnsi" w:hAnsiTheme="minorHAnsi" w:cs="Calibri"/>
                <w:bCs/>
                <w:sz w:val="22"/>
                <w:szCs w:val="22"/>
              </w:rPr>
              <w:t xml:space="preserve"> </w:t>
            </w:r>
            <w:r w:rsidR="009D1FF0" w:rsidRPr="002628AA">
              <w:rPr>
                <w:rFonts w:asciiTheme="minorHAnsi" w:hAnsiTheme="minorHAnsi" w:cs="Calibri"/>
                <w:bCs/>
                <w:sz w:val="22"/>
                <w:szCs w:val="22"/>
              </w:rPr>
              <w:t>to why mothers don't breastfeed</w:t>
            </w:r>
            <w:r w:rsidR="002628AA" w:rsidRPr="002628AA">
              <w:rPr>
                <w:rFonts w:asciiTheme="minorHAnsi" w:hAnsiTheme="minorHAnsi" w:cs="Calibri"/>
                <w:bCs/>
                <w:sz w:val="22"/>
                <w:szCs w:val="22"/>
              </w:rPr>
              <w:t xml:space="preserve">, </w:t>
            </w:r>
            <w:r w:rsidR="001F37FB">
              <w:rPr>
                <w:rFonts w:asciiTheme="minorHAnsi" w:hAnsiTheme="minorHAnsi" w:cs="Calibri"/>
                <w:bCs/>
                <w:sz w:val="22"/>
                <w:szCs w:val="22"/>
              </w:rPr>
              <w:t>including</w:t>
            </w:r>
            <w:r w:rsidR="009D1FF0" w:rsidRPr="002628AA">
              <w:rPr>
                <w:rFonts w:asciiTheme="minorHAnsi" w:hAnsiTheme="minorHAnsi" w:cs="Calibri"/>
                <w:bCs/>
                <w:sz w:val="22"/>
                <w:szCs w:val="22"/>
              </w:rPr>
              <w:t>:</w:t>
            </w:r>
          </w:p>
          <w:p w:rsidR="002628AA" w:rsidRDefault="009D1FF0" w:rsidP="002628AA">
            <w:pPr>
              <w:pStyle w:val="ListParagraph"/>
              <w:numPr>
                <w:ilvl w:val="0"/>
                <w:numId w:val="38"/>
              </w:numPr>
              <w:suppressAutoHyphens w:val="0"/>
              <w:spacing w:before="100" w:beforeAutospacing="1" w:after="100" w:afterAutospacing="1" w:line="276" w:lineRule="auto"/>
              <w:rPr>
                <w:rFonts w:cs="Arial"/>
                <w:sz w:val="20"/>
              </w:rPr>
            </w:pPr>
            <w:r w:rsidRPr="002628AA">
              <w:rPr>
                <w:rFonts w:asciiTheme="minorHAnsi" w:hAnsiTheme="minorHAnsi" w:cs="Calibri"/>
                <w:bCs/>
                <w:sz w:val="22"/>
                <w:szCs w:val="22"/>
              </w:rPr>
              <w:t>The local community support available</w:t>
            </w:r>
          </w:p>
          <w:p w:rsidR="002628AA" w:rsidRDefault="009D1FF0" w:rsidP="002628AA">
            <w:pPr>
              <w:pStyle w:val="ListParagraph"/>
              <w:numPr>
                <w:ilvl w:val="0"/>
                <w:numId w:val="38"/>
              </w:numPr>
              <w:suppressAutoHyphens w:val="0"/>
              <w:spacing w:before="100" w:beforeAutospacing="1" w:after="100" w:afterAutospacing="1" w:line="276" w:lineRule="auto"/>
              <w:rPr>
                <w:rFonts w:cs="Arial"/>
                <w:sz w:val="20"/>
              </w:rPr>
            </w:pPr>
            <w:r w:rsidRPr="002628AA">
              <w:rPr>
                <w:rFonts w:asciiTheme="minorHAnsi" w:hAnsiTheme="minorHAnsi" w:cs="Calibri"/>
                <w:bCs/>
                <w:sz w:val="22"/>
                <w:szCs w:val="22"/>
              </w:rPr>
              <w:t>Family influences and culture</w:t>
            </w:r>
          </w:p>
          <w:p w:rsidR="002628AA" w:rsidRDefault="00D953C3" w:rsidP="002628AA">
            <w:pPr>
              <w:pStyle w:val="ListParagraph"/>
              <w:numPr>
                <w:ilvl w:val="0"/>
                <w:numId w:val="38"/>
              </w:numPr>
              <w:suppressAutoHyphens w:val="0"/>
              <w:spacing w:before="100" w:beforeAutospacing="1" w:after="100" w:afterAutospacing="1" w:line="276" w:lineRule="auto"/>
              <w:rPr>
                <w:rFonts w:cs="Arial"/>
                <w:sz w:val="20"/>
              </w:rPr>
            </w:pPr>
            <w:r>
              <w:rPr>
                <w:rFonts w:asciiTheme="minorHAnsi" w:hAnsiTheme="minorHAnsi" w:cs="Calibri"/>
                <w:bCs/>
                <w:sz w:val="22"/>
                <w:szCs w:val="22"/>
              </w:rPr>
              <w:t xml:space="preserve">Acceptability in public </w:t>
            </w:r>
          </w:p>
          <w:p w:rsidR="009D1FF0" w:rsidRPr="002628AA" w:rsidRDefault="009D1FF0" w:rsidP="002628AA">
            <w:pPr>
              <w:pStyle w:val="ListParagraph"/>
              <w:numPr>
                <w:ilvl w:val="0"/>
                <w:numId w:val="38"/>
              </w:numPr>
              <w:suppressAutoHyphens w:val="0"/>
              <w:spacing w:before="100" w:beforeAutospacing="1" w:after="100" w:afterAutospacing="1" w:line="276" w:lineRule="auto"/>
              <w:rPr>
                <w:rFonts w:cs="Arial"/>
                <w:sz w:val="20"/>
              </w:rPr>
            </w:pPr>
            <w:r w:rsidRPr="002628AA">
              <w:rPr>
                <w:rFonts w:asciiTheme="minorHAnsi" w:hAnsiTheme="minorHAnsi" w:cs="Calibri"/>
                <w:bCs/>
                <w:sz w:val="22"/>
                <w:szCs w:val="22"/>
              </w:rPr>
              <w:t>Combining work and lifestyle issues</w:t>
            </w:r>
          </w:p>
          <w:p w:rsidR="00F85228" w:rsidRPr="001A08BB" w:rsidRDefault="00167612" w:rsidP="001A08BB">
            <w:pPr>
              <w:pStyle w:val="PHEBulletpoints"/>
              <w:numPr>
                <w:ilvl w:val="1"/>
                <w:numId w:val="29"/>
              </w:numPr>
              <w:spacing w:after="0"/>
              <w:rPr>
                <w:rFonts w:ascii="Calibri" w:hAnsi="Calibri" w:cs="Calibri"/>
                <w:b/>
                <w:color w:val="2E74B5" w:themeColor="accent1" w:themeShade="BF"/>
                <w:sz w:val="22"/>
                <w:szCs w:val="22"/>
              </w:rPr>
            </w:pPr>
            <w:r w:rsidRPr="00F85228">
              <w:rPr>
                <w:rFonts w:ascii="Calibri" w:hAnsi="Calibri" w:cs="Calibri"/>
                <w:b/>
                <w:color w:val="2E74B5" w:themeColor="accent1" w:themeShade="BF"/>
                <w:sz w:val="22"/>
                <w:szCs w:val="22"/>
              </w:rPr>
              <w:t>Population needs</w:t>
            </w:r>
          </w:p>
          <w:p w:rsidR="001B4BA3" w:rsidRPr="001C77FD" w:rsidRDefault="001B4BA3" w:rsidP="004E3B91">
            <w:pPr>
              <w:pStyle w:val="PHEBulletpoints"/>
              <w:numPr>
                <w:ilvl w:val="0"/>
                <w:numId w:val="0"/>
              </w:numPr>
              <w:spacing w:after="0"/>
              <w:ind w:right="0"/>
              <w:jc w:val="both"/>
              <w:rPr>
                <w:rFonts w:ascii="Calibri" w:hAnsi="Calibri" w:cs="Calibri"/>
                <w:sz w:val="22"/>
                <w:szCs w:val="22"/>
              </w:rPr>
            </w:pPr>
            <w:r w:rsidRPr="001C77FD">
              <w:rPr>
                <w:rFonts w:asciiTheme="minorHAnsi" w:hAnsiTheme="minorHAnsi" w:cs="Calibri"/>
                <w:sz w:val="22"/>
                <w:szCs w:val="22"/>
              </w:rPr>
              <w:t xml:space="preserve">Evidence links the social determinants of health to breastfeeding rates. </w:t>
            </w:r>
            <w:r w:rsidR="001C77FD" w:rsidRPr="001C77FD">
              <w:rPr>
                <w:rFonts w:asciiTheme="minorHAnsi" w:hAnsiTheme="minorHAnsi"/>
                <w:sz w:val="22"/>
                <w:szCs w:val="22"/>
              </w:rPr>
              <w:t>Lanc</w:t>
            </w:r>
            <w:r w:rsidR="00D953C3">
              <w:rPr>
                <w:rFonts w:asciiTheme="minorHAnsi" w:hAnsiTheme="minorHAnsi"/>
                <w:sz w:val="22"/>
                <w:szCs w:val="22"/>
              </w:rPr>
              <w:t>ashire has a diverse population</w:t>
            </w:r>
            <w:r w:rsidR="001C77FD" w:rsidRPr="001C77FD">
              <w:rPr>
                <w:rFonts w:asciiTheme="minorHAnsi" w:hAnsiTheme="minorHAnsi"/>
                <w:sz w:val="22"/>
                <w:szCs w:val="22"/>
              </w:rPr>
              <w:t xml:space="preserve"> in terms of ethnicity, affluence and deprivation and socio-economic position.</w:t>
            </w:r>
            <w:r w:rsidR="001C77FD" w:rsidRPr="009C0335">
              <w:rPr>
                <w:sz w:val="22"/>
                <w:szCs w:val="22"/>
              </w:rPr>
              <w:t xml:space="preserve"> </w:t>
            </w:r>
            <w:r w:rsidRPr="00F85228">
              <w:rPr>
                <w:rFonts w:ascii="Calibri" w:hAnsi="Calibri" w:cs="Calibri"/>
                <w:sz w:val="22"/>
                <w:szCs w:val="22"/>
              </w:rPr>
              <w:t xml:space="preserve">Evidence has linked that mothers on lower incomes, </w:t>
            </w:r>
            <w:r w:rsidR="00D953C3">
              <w:rPr>
                <w:rFonts w:ascii="Calibri" w:hAnsi="Calibri" w:cs="Calibri"/>
                <w:sz w:val="22"/>
                <w:szCs w:val="22"/>
              </w:rPr>
              <w:t>young mothers,</w:t>
            </w:r>
            <w:r w:rsidRPr="00F85228">
              <w:rPr>
                <w:rFonts w:ascii="Calibri" w:hAnsi="Calibri" w:cs="Calibri"/>
                <w:sz w:val="22"/>
                <w:szCs w:val="22"/>
              </w:rPr>
              <w:t xml:space="preserve"> those who left education early and those mothers from routine and manual professions are less likely to breastfeed </w:t>
            </w:r>
            <w:r w:rsidR="00D953C3">
              <w:rPr>
                <w:rFonts w:ascii="Calibri" w:hAnsi="Calibri" w:cs="Calibri"/>
                <w:sz w:val="22"/>
                <w:szCs w:val="22"/>
              </w:rPr>
              <w:t>thereby adding</w:t>
            </w:r>
            <w:r w:rsidRPr="00F85228">
              <w:rPr>
                <w:rFonts w:ascii="Calibri" w:hAnsi="Calibri" w:cs="Calibri"/>
                <w:sz w:val="22"/>
                <w:szCs w:val="22"/>
              </w:rPr>
              <w:t xml:space="preserve"> to health inequalities.</w:t>
            </w:r>
          </w:p>
          <w:p w:rsidR="00F85228" w:rsidRDefault="00D953C3" w:rsidP="00AA7DC9">
            <w:pPr>
              <w:pStyle w:val="PHEBulletpoints"/>
              <w:numPr>
                <w:ilvl w:val="0"/>
                <w:numId w:val="0"/>
              </w:numPr>
              <w:spacing w:after="0"/>
              <w:ind w:right="0"/>
              <w:jc w:val="both"/>
              <w:rPr>
                <w:rFonts w:ascii="Calibri" w:hAnsi="Calibri" w:cs="Calibri"/>
                <w:color w:val="44546A" w:themeColor="text2"/>
                <w:sz w:val="22"/>
                <w:szCs w:val="22"/>
              </w:rPr>
            </w:pPr>
            <w:r>
              <w:rPr>
                <w:rFonts w:ascii="Calibri" w:hAnsi="Calibri" w:cs="Calibri"/>
                <w:sz w:val="22"/>
                <w:szCs w:val="22"/>
              </w:rPr>
              <w:t>In Lancashire there are</w:t>
            </w:r>
            <w:r w:rsidR="001C77FD">
              <w:rPr>
                <w:rFonts w:ascii="Calibri" w:hAnsi="Calibri" w:cs="Calibri"/>
                <w:sz w:val="22"/>
                <w:szCs w:val="22"/>
              </w:rPr>
              <w:t xml:space="preserve"> approximately 13,000 births per year. </w:t>
            </w:r>
          </w:p>
          <w:p w:rsidR="001A08BB" w:rsidRPr="001A08BB" w:rsidRDefault="001A08BB" w:rsidP="004E3B91">
            <w:pPr>
              <w:pStyle w:val="PHEBulletpoints"/>
              <w:numPr>
                <w:ilvl w:val="0"/>
                <w:numId w:val="0"/>
              </w:numPr>
              <w:spacing w:after="0"/>
              <w:ind w:right="0"/>
              <w:rPr>
                <w:rFonts w:ascii="Calibri" w:hAnsi="Calibri" w:cs="Calibri"/>
                <w:sz w:val="22"/>
                <w:szCs w:val="22"/>
              </w:rPr>
            </w:pPr>
            <w:r w:rsidRPr="001A08BB">
              <w:rPr>
                <w:rFonts w:ascii="Calibri" w:hAnsi="Calibri" w:cs="Calibri"/>
                <w:sz w:val="22"/>
                <w:szCs w:val="22"/>
              </w:rPr>
              <w:t>In Lancashire we are aware we have significantly higher rates of hospital admissions in infants aged under 1 year for both gastroenteritis and respiratory related admissions</w:t>
            </w:r>
            <w:r w:rsidR="00D953C3">
              <w:rPr>
                <w:rFonts w:ascii="Calibri" w:hAnsi="Calibri" w:cs="Calibri"/>
                <w:sz w:val="22"/>
                <w:szCs w:val="22"/>
              </w:rPr>
              <w:t xml:space="preserve"> when compared to national </w:t>
            </w:r>
            <w:r w:rsidR="00183DB7">
              <w:rPr>
                <w:rFonts w:ascii="Calibri" w:hAnsi="Calibri" w:cs="Calibri"/>
                <w:sz w:val="22"/>
                <w:szCs w:val="22"/>
              </w:rPr>
              <w:t>averages</w:t>
            </w:r>
            <w:r w:rsidRPr="001A08BB">
              <w:rPr>
                <w:rFonts w:ascii="Calibri" w:hAnsi="Calibri" w:cs="Calibri"/>
                <w:sz w:val="22"/>
                <w:szCs w:val="22"/>
              </w:rPr>
              <w:t>.</w:t>
            </w:r>
            <w:r w:rsidR="008E5363">
              <w:rPr>
                <w:rFonts w:ascii="Calibri" w:hAnsi="Calibri" w:cs="Calibri"/>
                <w:sz w:val="22"/>
                <w:szCs w:val="22"/>
              </w:rPr>
              <w:t xml:space="preserve"> (PHOF 2017).</w:t>
            </w:r>
          </w:p>
          <w:p w:rsidR="001A08BB" w:rsidRDefault="001A08BB" w:rsidP="002138A2">
            <w:pPr>
              <w:pStyle w:val="PHEBulletpoints"/>
              <w:numPr>
                <w:ilvl w:val="0"/>
                <w:numId w:val="0"/>
              </w:numPr>
              <w:spacing w:after="0"/>
              <w:ind w:left="357" w:hanging="357"/>
              <w:rPr>
                <w:rFonts w:ascii="Calibri" w:hAnsi="Calibri" w:cs="Calibri"/>
                <w:color w:val="44546A" w:themeColor="text2"/>
                <w:sz w:val="22"/>
                <w:szCs w:val="22"/>
              </w:rPr>
            </w:pPr>
          </w:p>
          <w:p w:rsidR="004E3B91" w:rsidRDefault="004E3B91" w:rsidP="002138A2">
            <w:pPr>
              <w:pStyle w:val="PHEBulletpoints"/>
              <w:numPr>
                <w:ilvl w:val="0"/>
                <w:numId w:val="0"/>
              </w:numPr>
              <w:spacing w:after="0"/>
              <w:ind w:left="357" w:hanging="357"/>
              <w:rPr>
                <w:rFonts w:ascii="Calibri" w:hAnsi="Calibri" w:cs="Calibri"/>
                <w:color w:val="44546A" w:themeColor="text2"/>
                <w:sz w:val="22"/>
                <w:szCs w:val="22"/>
              </w:rPr>
            </w:pPr>
          </w:p>
          <w:p w:rsidR="00AA7DC9" w:rsidRDefault="00AA7DC9" w:rsidP="002138A2">
            <w:pPr>
              <w:pStyle w:val="PHEBulletpoints"/>
              <w:numPr>
                <w:ilvl w:val="0"/>
                <w:numId w:val="0"/>
              </w:numPr>
              <w:spacing w:after="0"/>
              <w:ind w:left="357" w:hanging="357"/>
              <w:rPr>
                <w:rFonts w:ascii="Calibri" w:hAnsi="Calibri" w:cs="Calibri"/>
                <w:color w:val="44546A" w:themeColor="text2"/>
                <w:sz w:val="22"/>
                <w:szCs w:val="22"/>
              </w:rPr>
            </w:pPr>
          </w:p>
          <w:p w:rsidR="00AA7DC9" w:rsidRDefault="00AA7DC9" w:rsidP="002138A2">
            <w:pPr>
              <w:pStyle w:val="PHEBulletpoints"/>
              <w:numPr>
                <w:ilvl w:val="0"/>
                <w:numId w:val="0"/>
              </w:numPr>
              <w:spacing w:after="0"/>
              <w:ind w:left="357" w:hanging="357"/>
              <w:rPr>
                <w:rFonts w:ascii="Calibri" w:hAnsi="Calibri" w:cs="Calibri"/>
                <w:color w:val="44546A" w:themeColor="text2"/>
                <w:sz w:val="22"/>
                <w:szCs w:val="22"/>
              </w:rPr>
            </w:pPr>
          </w:p>
          <w:p w:rsidR="004E3B91" w:rsidRDefault="004E3B91" w:rsidP="002138A2">
            <w:pPr>
              <w:pStyle w:val="PHEBulletpoints"/>
              <w:numPr>
                <w:ilvl w:val="0"/>
                <w:numId w:val="0"/>
              </w:numPr>
              <w:spacing w:after="0"/>
              <w:ind w:left="357" w:hanging="357"/>
              <w:rPr>
                <w:rFonts w:ascii="Calibri" w:hAnsi="Calibri" w:cs="Calibri"/>
                <w:color w:val="44546A" w:themeColor="text2"/>
                <w:sz w:val="22"/>
                <w:szCs w:val="22"/>
              </w:rPr>
            </w:pPr>
          </w:p>
          <w:p w:rsidR="001B4BA3" w:rsidRDefault="00E02B9D" w:rsidP="002138A2">
            <w:pPr>
              <w:pStyle w:val="PHEBulletpoints"/>
              <w:numPr>
                <w:ilvl w:val="0"/>
                <w:numId w:val="0"/>
              </w:numPr>
              <w:spacing w:after="0"/>
              <w:ind w:left="357" w:hanging="357"/>
              <w:rPr>
                <w:rFonts w:ascii="Calibri" w:hAnsi="Calibri" w:cs="Calibri"/>
                <w:sz w:val="22"/>
                <w:szCs w:val="22"/>
              </w:rPr>
            </w:pPr>
            <w:r>
              <w:rPr>
                <w:rFonts w:ascii="Calibri" w:hAnsi="Calibri" w:cs="Calibri"/>
                <w:sz w:val="22"/>
                <w:szCs w:val="22"/>
              </w:rPr>
              <w:lastRenderedPageBreak/>
              <w:t xml:space="preserve">Table 1 - </w:t>
            </w:r>
            <w:r w:rsidR="001B4BA3" w:rsidRPr="001B4BA3">
              <w:rPr>
                <w:rFonts w:ascii="Calibri" w:hAnsi="Calibri" w:cs="Calibri"/>
                <w:sz w:val="22"/>
                <w:szCs w:val="22"/>
              </w:rPr>
              <w:t xml:space="preserve">Breastfeeding </w:t>
            </w:r>
            <w:r w:rsidR="001B4BA3">
              <w:rPr>
                <w:rFonts w:ascii="Calibri" w:hAnsi="Calibri" w:cs="Calibri"/>
                <w:sz w:val="22"/>
                <w:szCs w:val="22"/>
              </w:rPr>
              <w:t>initiation data</w:t>
            </w:r>
            <w:r w:rsidR="00F85228">
              <w:rPr>
                <w:rFonts w:ascii="Calibri" w:hAnsi="Calibri" w:cs="Calibri"/>
                <w:sz w:val="22"/>
                <w:szCs w:val="22"/>
              </w:rPr>
              <w:t xml:space="preserve"> 2016/17</w:t>
            </w:r>
            <w:r w:rsidR="001B4BA3">
              <w:rPr>
                <w:rFonts w:ascii="Calibri" w:hAnsi="Calibri" w:cs="Calibri"/>
                <w:sz w:val="22"/>
                <w:szCs w:val="22"/>
              </w:rPr>
              <w:t xml:space="preserve"> from NHS England over the Lancashire Clinical commissioning areas</w:t>
            </w:r>
            <w:r>
              <w:rPr>
                <w:rFonts w:ascii="Calibri" w:hAnsi="Calibri" w:cs="Calibri"/>
                <w:sz w:val="22"/>
                <w:szCs w:val="22"/>
              </w:rPr>
              <w:t>.</w:t>
            </w:r>
          </w:p>
          <w:tbl>
            <w:tblPr>
              <w:tblStyle w:val="TableGrid"/>
              <w:tblW w:w="10065" w:type="dxa"/>
              <w:tblInd w:w="29" w:type="dxa"/>
              <w:tblLook w:val="04A0" w:firstRow="1" w:lastRow="0" w:firstColumn="1" w:lastColumn="0" w:noHBand="0" w:noVBand="1"/>
            </w:tblPr>
            <w:tblGrid>
              <w:gridCol w:w="3171"/>
              <w:gridCol w:w="1610"/>
              <w:gridCol w:w="1610"/>
              <w:gridCol w:w="1610"/>
              <w:gridCol w:w="2064"/>
            </w:tblGrid>
            <w:tr w:rsidR="00227602" w:rsidTr="00570504">
              <w:trPr>
                <w:trHeight w:val="446"/>
              </w:trPr>
              <w:tc>
                <w:tcPr>
                  <w:tcW w:w="3171" w:type="dxa"/>
                </w:tcPr>
                <w:p w:rsidR="00227602" w:rsidRPr="002138A2" w:rsidRDefault="00227602" w:rsidP="006717E2">
                  <w:pPr>
                    <w:pStyle w:val="PHEBulletpoints"/>
                    <w:numPr>
                      <w:ilvl w:val="0"/>
                      <w:numId w:val="0"/>
                    </w:numPr>
                    <w:spacing w:after="0"/>
                    <w:rPr>
                      <w:rFonts w:ascii="Calibri" w:hAnsi="Calibri" w:cs="Calibri"/>
                      <w:sz w:val="16"/>
                      <w:szCs w:val="16"/>
                    </w:rPr>
                  </w:pPr>
                  <w:r w:rsidRPr="002138A2">
                    <w:rPr>
                      <w:rFonts w:cs="Arial"/>
                      <w:sz w:val="16"/>
                      <w:szCs w:val="16"/>
                      <w:lang w:eastAsia="en-GB"/>
                    </w:rPr>
                    <w:t>CCG</w:t>
                  </w:r>
                </w:p>
              </w:tc>
              <w:tc>
                <w:tcPr>
                  <w:tcW w:w="1610" w:type="dxa"/>
                </w:tcPr>
                <w:p w:rsidR="00227602" w:rsidRPr="002138A2" w:rsidRDefault="00D25DFA" w:rsidP="00D25DFA">
                  <w:pPr>
                    <w:pStyle w:val="PHEBulletpoints"/>
                    <w:numPr>
                      <w:ilvl w:val="0"/>
                      <w:numId w:val="0"/>
                    </w:numPr>
                    <w:spacing w:after="0"/>
                    <w:ind w:right="-147"/>
                    <w:rPr>
                      <w:rFonts w:ascii="Calibri" w:hAnsi="Calibri" w:cs="Calibri"/>
                      <w:sz w:val="16"/>
                      <w:szCs w:val="16"/>
                    </w:rPr>
                  </w:pPr>
                  <w:r>
                    <w:rPr>
                      <w:rFonts w:ascii="Calibri" w:hAnsi="Calibri" w:cs="Calibri"/>
                      <w:sz w:val="16"/>
                      <w:szCs w:val="16"/>
                    </w:rPr>
                    <w:t xml:space="preserve">England </w:t>
                  </w:r>
                  <w:r w:rsidR="00227602" w:rsidRPr="002138A2">
                    <w:rPr>
                      <w:rFonts w:ascii="Calibri" w:hAnsi="Calibri" w:cs="Calibri"/>
                      <w:sz w:val="16"/>
                      <w:szCs w:val="16"/>
                    </w:rPr>
                    <w:t>average</w:t>
                  </w:r>
                  <w:r w:rsidR="00227602">
                    <w:rPr>
                      <w:rFonts w:ascii="Calibri" w:hAnsi="Calibri" w:cs="Calibri"/>
                      <w:sz w:val="16"/>
                      <w:szCs w:val="16"/>
                    </w:rPr>
                    <w:t xml:space="preserve"> 2014/15</w:t>
                  </w:r>
                </w:p>
              </w:tc>
              <w:tc>
                <w:tcPr>
                  <w:tcW w:w="1610" w:type="dxa"/>
                </w:tcPr>
                <w:p w:rsidR="00227602" w:rsidRPr="002138A2" w:rsidRDefault="00227602" w:rsidP="006717E2">
                  <w:pPr>
                    <w:pStyle w:val="PHEBulletpoints"/>
                    <w:numPr>
                      <w:ilvl w:val="0"/>
                      <w:numId w:val="0"/>
                    </w:numPr>
                    <w:spacing w:after="0"/>
                    <w:rPr>
                      <w:rFonts w:ascii="Calibri" w:hAnsi="Calibri" w:cs="Calibri"/>
                      <w:sz w:val="16"/>
                      <w:szCs w:val="16"/>
                    </w:rPr>
                  </w:pPr>
                  <w:r w:rsidRPr="002138A2">
                    <w:rPr>
                      <w:rFonts w:ascii="Calibri" w:hAnsi="Calibri" w:cs="Calibri"/>
                      <w:sz w:val="16"/>
                      <w:szCs w:val="16"/>
                    </w:rPr>
                    <w:t>Q1</w:t>
                  </w:r>
                </w:p>
                <w:p w:rsidR="00227602" w:rsidRPr="002138A2" w:rsidRDefault="00227602" w:rsidP="006717E2">
                  <w:pPr>
                    <w:pStyle w:val="PHEBulletpoints"/>
                    <w:numPr>
                      <w:ilvl w:val="0"/>
                      <w:numId w:val="0"/>
                    </w:numPr>
                    <w:spacing w:after="0"/>
                    <w:rPr>
                      <w:rFonts w:ascii="Calibri" w:hAnsi="Calibri" w:cs="Calibri"/>
                      <w:sz w:val="16"/>
                      <w:szCs w:val="16"/>
                    </w:rPr>
                  </w:pPr>
                  <w:r w:rsidRPr="002138A2">
                    <w:rPr>
                      <w:rFonts w:ascii="Calibri" w:hAnsi="Calibri" w:cs="Calibri"/>
                      <w:sz w:val="16"/>
                      <w:szCs w:val="16"/>
                    </w:rPr>
                    <w:t>2016/17</w:t>
                  </w:r>
                </w:p>
              </w:tc>
              <w:tc>
                <w:tcPr>
                  <w:tcW w:w="1610" w:type="dxa"/>
                </w:tcPr>
                <w:p w:rsidR="00227602" w:rsidRPr="002138A2" w:rsidRDefault="00227602" w:rsidP="006717E2">
                  <w:pPr>
                    <w:pStyle w:val="PHEBulletpoints"/>
                    <w:numPr>
                      <w:ilvl w:val="0"/>
                      <w:numId w:val="0"/>
                    </w:numPr>
                    <w:spacing w:after="0"/>
                    <w:rPr>
                      <w:rFonts w:ascii="Calibri" w:hAnsi="Calibri" w:cs="Calibri"/>
                      <w:sz w:val="16"/>
                      <w:szCs w:val="16"/>
                    </w:rPr>
                  </w:pPr>
                  <w:r w:rsidRPr="002138A2">
                    <w:rPr>
                      <w:rFonts w:ascii="Calibri" w:hAnsi="Calibri" w:cs="Calibri"/>
                      <w:sz w:val="16"/>
                      <w:szCs w:val="16"/>
                    </w:rPr>
                    <w:t>Q2</w:t>
                  </w:r>
                </w:p>
                <w:p w:rsidR="00227602" w:rsidRPr="002138A2" w:rsidRDefault="00227602" w:rsidP="006717E2">
                  <w:pPr>
                    <w:pStyle w:val="PHEBulletpoints"/>
                    <w:numPr>
                      <w:ilvl w:val="0"/>
                      <w:numId w:val="0"/>
                    </w:numPr>
                    <w:spacing w:after="0"/>
                    <w:rPr>
                      <w:rFonts w:ascii="Calibri" w:hAnsi="Calibri" w:cs="Calibri"/>
                      <w:sz w:val="16"/>
                      <w:szCs w:val="16"/>
                    </w:rPr>
                  </w:pPr>
                  <w:r w:rsidRPr="002138A2">
                    <w:rPr>
                      <w:rFonts w:ascii="Calibri" w:hAnsi="Calibri" w:cs="Calibri"/>
                      <w:sz w:val="16"/>
                      <w:szCs w:val="16"/>
                    </w:rPr>
                    <w:t>2016/17</w:t>
                  </w:r>
                </w:p>
              </w:tc>
              <w:tc>
                <w:tcPr>
                  <w:tcW w:w="2064" w:type="dxa"/>
                </w:tcPr>
                <w:p w:rsidR="00227602" w:rsidRPr="002138A2" w:rsidRDefault="00227602" w:rsidP="006717E2">
                  <w:pPr>
                    <w:pStyle w:val="PHEBulletpoints"/>
                    <w:numPr>
                      <w:ilvl w:val="0"/>
                      <w:numId w:val="0"/>
                    </w:numPr>
                    <w:spacing w:after="0"/>
                    <w:rPr>
                      <w:rFonts w:ascii="Calibri" w:hAnsi="Calibri" w:cs="Calibri"/>
                      <w:sz w:val="16"/>
                      <w:szCs w:val="16"/>
                    </w:rPr>
                  </w:pPr>
                  <w:r w:rsidRPr="002138A2">
                    <w:rPr>
                      <w:rFonts w:ascii="Calibri" w:hAnsi="Calibri" w:cs="Calibri"/>
                      <w:sz w:val="16"/>
                      <w:szCs w:val="16"/>
                    </w:rPr>
                    <w:t xml:space="preserve">Q3 </w:t>
                  </w:r>
                </w:p>
                <w:p w:rsidR="00227602" w:rsidRPr="002138A2" w:rsidRDefault="00227602" w:rsidP="006717E2">
                  <w:pPr>
                    <w:pStyle w:val="PHEBulletpoints"/>
                    <w:numPr>
                      <w:ilvl w:val="0"/>
                      <w:numId w:val="0"/>
                    </w:numPr>
                    <w:spacing w:after="0"/>
                    <w:rPr>
                      <w:rFonts w:ascii="Calibri" w:hAnsi="Calibri" w:cs="Calibri"/>
                      <w:sz w:val="16"/>
                      <w:szCs w:val="16"/>
                    </w:rPr>
                  </w:pPr>
                  <w:r w:rsidRPr="002138A2">
                    <w:rPr>
                      <w:rFonts w:ascii="Calibri" w:hAnsi="Calibri" w:cs="Calibri"/>
                      <w:sz w:val="16"/>
                      <w:szCs w:val="16"/>
                    </w:rPr>
                    <w:t>2016/17</w:t>
                  </w:r>
                </w:p>
              </w:tc>
            </w:tr>
            <w:tr w:rsidR="00227602" w:rsidTr="00570504">
              <w:trPr>
                <w:trHeight w:val="458"/>
              </w:trPr>
              <w:tc>
                <w:tcPr>
                  <w:tcW w:w="3171" w:type="dxa"/>
                </w:tcPr>
                <w:p w:rsidR="00227602" w:rsidRPr="00F85228" w:rsidRDefault="00227602" w:rsidP="002138A2">
                  <w:pPr>
                    <w:pStyle w:val="PHEBulletpoints"/>
                    <w:numPr>
                      <w:ilvl w:val="0"/>
                      <w:numId w:val="0"/>
                    </w:numPr>
                    <w:spacing w:after="0"/>
                    <w:ind w:right="-105"/>
                    <w:rPr>
                      <w:rFonts w:ascii="Calibri" w:hAnsi="Calibri" w:cs="Calibri"/>
                      <w:sz w:val="20"/>
                      <w:szCs w:val="20"/>
                    </w:rPr>
                  </w:pPr>
                  <w:r w:rsidRPr="00F85228">
                    <w:rPr>
                      <w:rFonts w:ascii="Calibri" w:hAnsi="Calibri" w:cs="Calibri"/>
                      <w:sz w:val="20"/>
                      <w:szCs w:val="20"/>
                    </w:rPr>
                    <w:t>NHS Chorley and South Ribble CCG</w:t>
                  </w:r>
                </w:p>
              </w:tc>
              <w:tc>
                <w:tcPr>
                  <w:tcW w:w="1610" w:type="dxa"/>
                  <w:vMerge w:val="restart"/>
                </w:tcPr>
                <w:p w:rsidR="00227602" w:rsidRDefault="00227602" w:rsidP="00E02B9D">
                  <w:pPr>
                    <w:pStyle w:val="PHEBulletpoints"/>
                    <w:numPr>
                      <w:ilvl w:val="0"/>
                      <w:numId w:val="0"/>
                    </w:numPr>
                    <w:spacing w:after="0"/>
                    <w:rPr>
                      <w:rFonts w:ascii="Calibri" w:hAnsi="Calibri" w:cs="Calibri"/>
                      <w:sz w:val="22"/>
                      <w:szCs w:val="22"/>
                    </w:rPr>
                  </w:pPr>
                  <w:r w:rsidRPr="00E02B9D">
                    <w:rPr>
                      <w:rFonts w:ascii="Calibri" w:hAnsi="Calibri" w:cs="Calibri"/>
                      <w:color w:val="1F4E79" w:themeColor="accent1" w:themeShade="80"/>
                      <w:sz w:val="22"/>
                      <w:szCs w:val="22"/>
                    </w:rPr>
                    <w:t>74.3%</w:t>
                  </w:r>
                </w:p>
              </w:tc>
              <w:tc>
                <w:tcPr>
                  <w:tcW w:w="1610"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64.4%</w:t>
                  </w:r>
                </w:p>
              </w:tc>
              <w:tc>
                <w:tcPr>
                  <w:tcW w:w="1610"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71.5%</w:t>
                  </w:r>
                </w:p>
              </w:tc>
              <w:tc>
                <w:tcPr>
                  <w:tcW w:w="2064"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70.1%</w:t>
                  </w:r>
                </w:p>
              </w:tc>
            </w:tr>
            <w:tr w:rsidR="00227602" w:rsidTr="00570504">
              <w:trPr>
                <w:trHeight w:val="446"/>
              </w:trPr>
              <w:tc>
                <w:tcPr>
                  <w:tcW w:w="3171" w:type="dxa"/>
                </w:tcPr>
                <w:p w:rsidR="00227602" w:rsidRPr="00F85228" w:rsidRDefault="00227602" w:rsidP="006717E2">
                  <w:pPr>
                    <w:pStyle w:val="PHEBulletpoints"/>
                    <w:numPr>
                      <w:ilvl w:val="0"/>
                      <w:numId w:val="0"/>
                    </w:numPr>
                    <w:spacing w:after="0"/>
                    <w:rPr>
                      <w:rFonts w:ascii="Calibri" w:hAnsi="Calibri" w:cs="Calibri"/>
                      <w:sz w:val="20"/>
                      <w:szCs w:val="20"/>
                    </w:rPr>
                  </w:pPr>
                  <w:r w:rsidRPr="00F85228">
                    <w:rPr>
                      <w:rFonts w:ascii="Calibri" w:hAnsi="Calibri" w:cs="Calibri"/>
                      <w:sz w:val="20"/>
                      <w:szCs w:val="20"/>
                    </w:rPr>
                    <w:t>NHS East Lancashire CCG</w:t>
                  </w:r>
                </w:p>
              </w:tc>
              <w:tc>
                <w:tcPr>
                  <w:tcW w:w="1610" w:type="dxa"/>
                  <w:vMerge/>
                </w:tcPr>
                <w:p w:rsidR="00227602" w:rsidRDefault="00227602" w:rsidP="006717E2">
                  <w:pPr>
                    <w:pStyle w:val="PHEBulletpoints"/>
                    <w:numPr>
                      <w:ilvl w:val="0"/>
                      <w:numId w:val="0"/>
                    </w:numPr>
                    <w:spacing w:after="0"/>
                    <w:rPr>
                      <w:rFonts w:ascii="Calibri" w:hAnsi="Calibri" w:cs="Calibri"/>
                      <w:sz w:val="22"/>
                      <w:szCs w:val="22"/>
                    </w:rPr>
                  </w:pPr>
                </w:p>
              </w:tc>
              <w:tc>
                <w:tcPr>
                  <w:tcW w:w="1610"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71.9%</w:t>
                  </w:r>
                </w:p>
              </w:tc>
              <w:tc>
                <w:tcPr>
                  <w:tcW w:w="1610"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74.1%</w:t>
                  </w:r>
                </w:p>
              </w:tc>
              <w:tc>
                <w:tcPr>
                  <w:tcW w:w="2064"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72.1%</w:t>
                  </w:r>
                </w:p>
              </w:tc>
            </w:tr>
            <w:tr w:rsidR="00227602" w:rsidTr="00570504">
              <w:trPr>
                <w:trHeight w:val="446"/>
              </w:trPr>
              <w:tc>
                <w:tcPr>
                  <w:tcW w:w="3171" w:type="dxa"/>
                </w:tcPr>
                <w:p w:rsidR="00227602" w:rsidRPr="00F85228" w:rsidRDefault="00227602" w:rsidP="006717E2">
                  <w:pPr>
                    <w:pStyle w:val="PHEBulletpoints"/>
                    <w:numPr>
                      <w:ilvl w:val="0"/>
                      <w:numId w:val="0"/>
                    </w:numPr>
                    <w:spacing w:after="0"/>
                    <w:rPr>
                      <w:rFonts w:ascii="Calibri" w:hAnsi="Calibri" w:cs="Calibri"/>
                      <w:sz w:val="20"/>
                      <w:szCs w:val="20"/>
                    </w:rPr>
                  </w:pPr>
                  <w:r w:rsidRPr="00F85228">
                    <w:rPr>
                      <w:rFonts w:ascii="Calibri" w:hAnsi="Calibri" w:cs="Calibri"/>
                      <w:sz w:val="20"/>
                      <w:szCs w:val="20"/>
                    </w:rPr>
                    <w:t xml:space="preserve">NHS Fylde &amp; Wyre CCG </w:t>
                  </w:r>
                </w:p>
              </w:tc>
              <w:tc>
                <w:tcPr>
                  <w:tcW w:w="1610" w:type="dxa"/>
                  <w:vMerge/>
                </w:tcPr>
                <w:p w:rsidR="00227602" w:rsidRDefault="00227602" w:rsidP="006717E2">
                  <w:pPr>
                    <w:pStyle w:val="PHEBulletpoints"/>
                    <w:numPr>
                      <w:ilvl w:val="0"/>
                      <w:numId w:val="0"/>
                    </w:numPr>
                    <w:spacing w:after="0"/>
                    <w:rPr>
                      <w:rFonts w:ascii="Calibri" w:hAnsi="Calibri" w:cs="Calibri"/>
                      <w:sz w:val="22"/>
                      <w:szCs w:val="22"/>
                    </w:rPr>
                  </w:pPr>
                </w:p>
              </w:tc>
              <w:tc>
                <w:tcPr>
                  <w:tcW w:w="1610"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68.9%</w:t>
                  </w:r>
                </w:p>
              </w:tc>
              <w:tc>
                <w:tcPr>
                  <w:tcW w:w="1610"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75.1%</w:t>
                  </w:r>
                </w:p>
              </w:tc>
              <w:tc>
                <w:tcPr>
                  <w:tcW w:w="2064"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No data</w:t>
                  </w:r>
                </w:p>
              </w:tc>
            </w:tr>
            <w:tr w:rsidR="00227602" w:rsidTr="00570504">
              <w:trPr>
                <w:trHeight w:val="458"/>
              </w:trPr>
              <w:tc>
                <w:tcPr>
                  <w:tcW w:w="3171" w:type="dxa"/>
                </w:tcPr>
                <w:p w:rsidR="00227602" w:rsidRPr="00F85228" w:rsidRDefault="00227602" w:rsidP="006717E2">
                  <w:pPr>
                    <w:pStyle w:val="PHEBulletpoints"/>
                    <w:numPr>
                      <w:ilvl w:val="0"/>
                      <w:numId w:val="0"/>
                    </w:numPr>
                    <w:spacing w:after="0"/>
                    <w:rPr>
                      <w:rFonts w:ascii="Calibri" w:hAnsi="Calibri" w:cs="Calibri"/>
                      <w:sz w:val="20"/>
                      <w:szCs w:val="20"/>
                    </w:rPr>
                  </w:pPr>
                  <w:r w:rsidRPr="00F85228">
                    <w:rPr>
                      <w:rFonts w:ascii="Calibri" w:hAnsi="Calibri" w:cs="Calibri"/>
                      <w:sz w:val="20"/>
                      <w:szCs w:val="20"/>
                    </w:rPr>
                    <w:t>NHS Greater Preston CCG</w:t>
                  </w:r>
                </w:p>
              </w:tc>
              <w:tc>
                <w:tcPr>
                  <w:tcW w:w="1610" w:type="dxa"/>
                  <w:vMerge/>
                </w:tcPr>
                <w:p w:rsidR="00227602" w:rsidRDefault="00227602" w:rsidP="006717E2">
                  <w:pPr>
                    <w:pStyle w:val="PHEBulletpoints"/>
                    <w:numPr>
                      <w:ilvl w:val="0"/>
                      <w:numId w:val="0"/>
                    </w:numPr>
                    <w:spacing w:after="0"/>
                    <w:rPr>
                      <w:rFonts w:ascii="Calibri" w:hAnsi="Calibri" w:cs="Calibri"/>
                      <w:sz w:val="22"/>
                      <w:szCs w:val="22"/>
                    </w:rPr>
                  </w:pPr>
                </w:p>
              </w:tc>
              <w:tc>
                <w:tcPr>
                  <w:tcW w:w="1610"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71.2%</w:t>
                  </w:r>
                </w:p>
              </w:tc>
              <w:tc>
                <w:tcPr>
                  <w:tcW w:w="1610"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71.5%</w:t>
                  </w:r>
                </w:p>
              </w:tc>
              <w:tc>
                <w:tcPr>
                  <w:tcW w:w="2064"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72.7%</w:t>
                  </w:r>
                </w:p>
              </w:tc>
            </w:tr>
            <w:tr w:rsidR="00227602" w:rsidTr="00570504">
              <w:trPr>
                <w:trHeight w:val="446"/>
              </w:trPr>
              <w:tc>
                <w:tcPr>
                  <w:tcW w:w="3171" w:type="dxa"/>
                </w:tcPr>
                <w:p w:rsidR="00227602" w:rsidRPr="00F85228" w:rsidRDefault="00227602" w:rsidP="006717E2">
                  <w:pPr>
                    <w:pStyle w:val="PHEBulletpoints"/>
                    <w:numPr>
                      <w:ilvl w:val="0"/>
                      <w:numId w:val="0"/>
                    </w:numPr>
                    <w:spacing w:after="0"/>
                    <w:rPr>
                      <w:rFonts w:ascii="Calibri" w:hAnsi="Calibri" w:cs="Calibri"/>
                      <w:sz w:val="20"/>
                      <w:szCs w:val="20"/>
                    </w:rPr>
                  </w:pPr>
                  <w:r w:rsidRPr="00F85228">
                    <w:rPr>
                      <w:rFonts w:ascii="Calibri" w:hAnsi="Calibri" w:cs="Calibri"/>
                      <w:sz w:val="20"/>
                      <w:szCs w:val="20"/>
                    </w:rPr>
                    <w:t>NHS Lancashire North CCG</w:t>
                  </w:r>
                </w:p>
              </w:tc>
              <w:tc>
                <w:tcPr>
                  <w:tcW w:w="1610" w:type="dxa"/>
                  <w:vMerge/>
                </w:tcPr>
                <w:p w:rsidR="00227602" w:rsidRDefault="00227602" w:rsidP="006717E2">
                  <w:pPr>
                    <w:pStyle w:val="PHEBulletpoints"/>
                    <w:numPr>
                      <w:ilvl w:val="0"/>
                      <w:numId w:val="0"/>
                    </w:numPr>
                    <w:spacing w:after="0"/>
                    <w:rPr>
                      <w:rFonts w:ascii="Calibri" w:hAnsi="Calibri" w:cs="Calibri"/>
                      <w:sz w:val="22"/>
                      <w:szCs w:val="22"/>
                    </w:rPr>
                  </w:pPr>
                </w:p>
              </w:tc>
              <w:tc>
                <w:tcPr>
                  <w:tcW w:w="1610"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64.4%</w:t>
                  </w:r>
                </w:p>
              </w:tc>
              <w:tc>
                <w:tcPr>
                  <w:tcW w:w="1610"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63.2%</w:t>
                  </w:r>
                </w:p>
              </w:tc>
              <w:tc>
                <w:tcPr>
                  <w:tcW w:w="2064"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63.0%</w:t>
                  </w:r>
                </w:p>
              </w:tc>
            </w:tr>
            <w:tr w:rsidR="00227602" w:rsidTr="00570504">
              <w:trPr>
                <w:trHeight w:val="446"/>
              </w:trPr>
              <w:tc>
                <w:tcPr>
                  <w:tcW w:w="3171" w:type="dxa"/>
                </w:tcPr>
                <w:p w:rsidR="00227602" w:rsidRPr="00F85228" w:rsidRDefault="00227602" w:rsidP="006717E2">
                  <w:pPr>
                    <w:pStyle w:val="PHEBulletpoints"/>
                    <w:numPr>
                      <w:ilvl w:val="0"/>
                      <w:numId w:val="0"/>
                    </w:numPr>
                    <w:spacing w:after="0"/>
                    <w:rPr>
                      <w:rFonts w:ascii="Calibri" w:hAnsi="Calibri" w:cs="Calibri"/>
                      <w:sz w:val="20"/>
                      <w:szCs w:val="20"/>
                    </w:rPr>
                  </w:pPr>
                  <w:r w:rsidRPr="00F85228">
                    <w:rPr>
                      <w:rFonts w:ascii="Calibri" w:hAnsi="Calibri" w:cs="Calibri"/>
                      <w:sz w:val="20"/>
                      <w:szCs w:val="20"/>
                    </w:rPr>
                    <w:t>NHS West Lancashire CCG</w:t>
                  </w:r>
                </w:p>
              </w:tc>
              <w:tc>
                <w:tcPr>
                  <w:tcW w:w="1610" w:type="dxa"/>
                  <w:vMerge/>
                </w:tcPr>
                <w:p w:rsidR="00227602" w:rsidRDefault="00227602" w:rsidP="006717E2">
                  <w:pPr>
                    <w:pStyle w:val="PHEBulletpoints"/>
                    <w:numPr>
                      <w:ilvl w:val="0"/>
                      <w:numId w:val="0"/>
                    </w:numPr>
                    <w:spacing w:after="0"/>
                    <w:rPr>
                      <w:rFonts w:ascii="Calibri" w:hAnsi="Calibri" w:cs="Calibri"/>
                      <w:sz w:val="22"/>
                      <w:szCs w:val="22"/>
                    </w:rPr>
                  </w:pPr>
                </w:p>
              </w:tc>
              <w:tc>
                <w:tcPr>
                  <w:tcW w:w="1610"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61.0%</w:t>
                  </w:r>
                </w:p>
              </w:tc>
              <w:tc>
                <w:tcPr>
                  <w:tcW w:w="1610"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62.8%</w:t>
                  </w:r>
                </w:p>
              </w:tc>
              <w:tc>
                <w:tcPr>
                  <w:tcW w:w="2064" w:type="dxa"/>
                </w:tcPr>
                <w:p w:rsidR="00227602" w:rsidRDefault="00227602" w:rsidP="006717E2">
                  <w:pPr>
                    <w:pStyle w:val="PHEBulletpoints"/>
                    <w:numPr>
                      <w:ilvl w:val="0"/>
                      <w:numId w:val="0"/>
                    </w:numPr>
                    <w:spacing w:after="0"/>
                    <w:rPr>
                      <w:rFonts w:ascii="Calibri" w:hAnsi="Calibri" w:cs="Calibri"/>
                      <w:sz w:val="22"/>
                      <w:szCs w:val="22"/>
                    </w:rPr>
                  </w:pPr>
                  <w:r>
                    <w:rPr>
                      <w:rFonts w:ascii="Calibri" w:hAnsi="Calibri" w:cs="Calibri"/>
                      <w:sz w:val="22"/>
                      <w:szCs w:val="22"/>
                    </w:rPr>
                    <w:t>62.8%</w:t>
                  </w:r>
                </w:p>
              </w:tc>
            </w:tr>
          </w:tbl>
          <w:p w:rsidR="006717E2" w:rsidRPr="00E02B9D" w:rsidRDefault="00E02B9D" w:rsidP="00E02B9D">
            <w:pPr>
              <w:pStyle w:val="PHEBulletpoints"/>
              <w:numPr>
                <w:ilvl w:val="0"/>
                <w:numId w:val="0"/>
              </w:numPr>
              <w:spacing w:after="0"/>
              <w:rPr>
                <w:rFonts w:ascii="Calibri" w:hAnsi="Calibri" w:cs="Calibri"/>
                <w:i/>
                <w:color w:val="44546A" w:themeColor="text2"/>
                <w:sz w:val="18"/>
                <w:szCs w:val="18"/>
              </w:rPr>
            </w:pPr>
            <w:r w:rsidRPr="00E02B9D">
              <w:rPr>
                <w:rFonts w:ascii="Calibri" w:hAnsi="Calibri" w:cs="Calibri"/>
                <w:i/>
                <w:color w:val="44546A" w:themeColor="text2"/>
                <w:sz w:val="18"/>
                <w:szCs w:val="18"/>
              </w:rPr>
              <w:t xml:space="preserve">Source – NHS England, Maternity and Breastfeeding Statistical release </w:t>
            </w:r>
          </w:p>
          <w:p w:rsidR="00E02B9D" w:rsidRPr="00E02B9D" w:rsidRDefault="00E02B9D" w:rsidP="00E02B9D">
            <w:pPr>
              <w:pStyle w:val="PHEBulletpoints"/>
              <w:numPr>
                <w:ilvl w:val="0"/>
                <w:numId w:val="0"/>
              </w:numPr>
              <w:spacing w:after="0"/>
              <w:rPr>
                <w:rFonts w:ascii="Calibri" w:hAnsi="Calibri" w:cs="Calibri"/>
                <w:i/>
                <w:color w:val="44546A" w:themeColor="text2"/>
                <w:sz w:val="18"/>
                <w:szCs w:val="18"/>
              </w:rPr>
            </w:pPr>
            <w:r w:rsidRPr="00E02B9D">
              <w:rPr>
                <w:rFonts w:ascii="Calibri" w:hAnsi="Calibri" w:cs="Calibri"/>
                <w:i/>
                <w:color w:val="44546A" w:themeColor="text2"/>
                <w:sz w:val="18"/>
                <w:szCs w:val="18"/>
              </w:rPr>
              <w:t>https://www.england.nhs.uk/statistics/statistical-work-areas/maternity-and-breastfeeding/</w:t>
            </w:r>
          </w:p>
          <w:p w:rsidR="006717E2" w:rsidRPr="002628AA" w:rsidRDefault="006717E2" w:rsidP="00E02B9D">
            <w:pPr>
              <w:pStyle w:val="PHEBulletpoints"/>
              <w:numPr>
                <w:ilvl w:val="0"/>
                <w:numId w:val="0"/>
              </w:numPr>
              <w:spacing w:after="0"/>
              <w:rPr>
                <w:rFonts w:ascii="Calibri" w:hAnsi="Calibri" w:cs="Calibri"/>
                <w:b/>
                <w:color w:val="44546A" w:themeColor="text2"/>
                <w:sz w:val="22"/>
                <w:szCs w:val="22"/>
              </w:rPr>
            </w:pPr>
          </w:p>
          <w:p w:rsidR="002628AA" w:rsidRDefault="00BA08EE" w:rsidP="004E3B91">
            <w:pPr>
              <w:pStyle w:val="PHEBulletpoints"/>
              <w:numPr>
                <w:ilvl w:val="0"/>
                <w:numId w:val="0"/>
              </w:numPr>
              <w:spacing w:after="0"/>
              <w:ind w:right="-108"/>
              <w:rPr>
                <w:rFonts w:ascii="Calibri" w:hAnsi="Calibri" w:cs="Calibri"/>
                <w:sz w:val="22"/>
                <w:szCs w:val="22"/>
              </w:rPr>
            </w:pPr>
            <w:r>
              <w:rPr>
                <w:rFonts w:ascii="Calibri" w:hAnsi="Calibri" w:cs="Calibri"/>
                <w:sz w:val="22"/>
                <w:szCs w:val="22"/>
              </w:rPr>
              <w:t>Despite having no published</w:t>
            </w:r>
            <w:r w:rsidR="00D953C3">
              <w:rPr>
                <w:rFonts w:ascii="Calibri" w:hAnsi="Calibri" w:cs="Calibri"/>
                <w:sz w:val="22"/>
                <w:szCs w:val="22"/>
              </w:rPr>
              <w:t>,</w:t>
            </w:r>
            <w:r>
              <w:rPr>
                <w:rFonts w:ascii="Calibri" w:hAnsi="Calibri" w:cs="Calibri"/>
                <w:sz w:val="22"/>
                <w:szCs w:val="22"/>
              </w:rPr>
              <w:t xml:space="preserve"> validated Lancashire breastfeeding prevalence data at 6-8 weeks</w:t>
            </w:r>
            <w:r w:rsidR="00316B3D">
              <w:rPr>
                <w:rFonts w:ascii="Calibri" w:hAnsi="Calibri" w:cs="Calibri"/>
                <w:sz w:val="22"/>
                <w:szCs w:val="22"/>
              </w:rPr>
              <w:t>, local data suggests the 6-8 week b</w:t>
            </w:r>
            <w:r w:rsidR="00D5156D">
              <w:rPr>
                <w:rFonts w:ascii="Calibri" w:hAnsi="Calibri" w:cs="Calibri"/>
                <w:sz w:val="22"/>
                <w:szCs w:val="22"/>
              </w:rPr>
              <w:t>reastfeeding rates would be</w:t>
            </w:r>
            <w:r w:rsidR="00316B3D">
              <w:rPr>
                <w:rFonts w:ascii="Calibri" w:hAnsi="Calibri" w:cs="Calibri"/>
                <w:sz w:val="22"/>
                <w:szCs w:val="22"/>
              </w:rPr>
              <w:t xml:space="preserve"> below the English average of 43.8%</w:t>
            </w:r>
            <w:r w:rsidR="00D5156D">
              <w:rPr>
                <w:rFonts w:ascii="Calibri" w:hAnsi="Calibri" w:cs="Calibri"/>
                <w:sz w:val="22"/>
                <w:szCs w:val="22"/>
              </w:rPr>
              <w:t>, 6-8 weeks</w:t>
            </w:r>
            <w:r w:rsidR="002628AA">
              <w:rPr>
                <w:rFonts w:ascii="Calibri" w:hAnsi="Calibri" w:cs="Calibri"/>
                <w:sz w:val="22"/>
                <w:szCs w:val="22"/>
              </w:rPr>
              <w:t xml:space="preserve"> (2017)</w:t>
            </w:r>
            <w:r w:rsidR="00F85228">
              <w:rPr>
                <w:rFonts w:ascii="Calibri" w:hAnsi="Calibri" w:cs="Calibri"/>
                <w:sz w:val="22"/>
                <w:szCs w:val="22"/>
              </w:rPr>
              <w:t>, noting the different</w:t>
            </w:r>
            <w:r w:rsidR="00D5156D">
              <w:rPr>
                <w:rFonts w:ascii="Calibri" w:hAnsi="Calibri" w:cs="Calibri"/>
                <w:sz w:val="22"/>
                <w:szCs w:val="22"/>
              </w:rPr>
              <w:t xml:space="preserve"> points </w:t>
            </w:r>
            <w:r w:rsidR="00F85228">
              <w:rPr>
                <w:rFonts w:ascii="Calibri" w:hAnsi="Calibri" w:cs="Calibri"/>
                <w:sz w:val="22"/>
                <w:szCs w:val="22"/>
              </w:rPr>
              <w:t xml:space="preserve">of time </w:t>
            </w:r>
            <w:r w:rsidR="00D5156D">
              <w:rPr>
                <w:rFonts w:ascii="Calibri" w:hAnsi="Calibri" w:cs="Calibri"/>
                <w:sz w:val="22"/>
                <w:szCs w:val="22"/>
              </w:rPr>
              <w:t>when rates are measured.</w:t>
            </w:r>
            <w:r w:rsidR="00F85228">
              <w:rPr>
                <w:rFonts w:ascii="Calibri" w:hAnsi="Calibri" w:cs="Calibri"/>
                <w:sz w:val="22"/>
                <w:szCs w:val="22"/>
              </w:rPr>
              <w:t xml:space="preserve"> I</w:t>
            </w:r>
            <w:r w:rsidR="00227602">
              <w:rPr>
                <w:rFonts w:ascii="Calibri" w:hAnsi="Calibri" w:cs="Calibri"/>
                <w:sz w:val="22"/>
                <w:szCs w:val="22"/>
              </w:rPr>
              <w:t>t is worth considering i</w:t>
            </w:r>
            <w:r w:rsidR="00F85228">
              <w:rPr>
                <w:rFonts w:ascii="Calibri" w:hAnsi="Calibri" w:cs="Calibri"/>
                <w:sz w:val="22"/>
                <w:szCs w:val="22"/>
              </w:rPr>
              <w:t>n Norway at six months of age 71% of infants are receiving breastmilk.</w:t>
            </w:r>
          </w:p>
          <w:p w:rsidR="00E02B9D" w:rsidRDefault="00E02B9D" w:rsidP="00316B3D">
            <w:pPr>
              <w:pStyle w:val="PHEBulletpoints"/>
              <w:numPr>
                <w:ilvl w:val="0"/>
                <w:numId w:val="0"/>
              </w:numPr>
              <w:spacing w:after="0"/>
              <w:rPr>
                <w:rFonts w:ascii="Calibri" w:hAnsi="Calibri" w:cs="Calibri"/>
                <w:sz w:val="22"/>
                <w:szCs w:val="22"/>
              </w:rPr>
            </w:pPr>
          </w:p>
          <w:p w:rsidR="00E02B9D" w:rsidRDefault="00E02B9D" w:rsidP="00316B3D">
            <w:pPr>
              <w:pStyle w:val="PHEBulletpoints"/>
              <w:numPr>
                <w:ilvl w:val="0"/>
                <w:numId w:val="0"/>
              </w:numPr>
              <w:spacing w:after="0"/>
              <w:rPr>
                <w:rFonts w:ascii="Calibri" w:hAnsi="Calibri" w:cs="Calibri"/>
                <w:sz w:val="22"/>
                <w:szCs w:val="22"/>
              </w:rPr>
            </w:pPr>
            <w:r>
              <w:rPr>
                <w:rFonts w:ascii="Calibri" w:hAnsi="Calibri" w:cs="Calibri"/>
                <w:sz w:val="22"/>
                <w:szCs w:val="22"/>
              </w:rPr>
              <w:t xml:space="preserve">Table 2- Breastfeeding prevalence data </w:t>
            </w:r>
            <w:r w:rsidRPr="00E02B9D">
              <w:rPr>
                <w:rFonts w:ascii="Calibri" w:hAnsi="Calibri" w:cs="Calibri"/>
                <w:sz w:val="22"/>
                <w:szCs w:val="22"/>
              </w:rPr>
              <w:t>at</w:t>
            </w:r>
            <w:r w:rsidRPr="00E02B9D">
              <w:rPr>
                <w:rFonts w:ascii="Calibri" w:hAnsi="Calibri" w:cs="Calibri"/>
                <w:color w:val="FF0000"/>
                <w:sz w:val="22"/>
                <w:szCs w:val="22"/>
              </w:rPr>
              <w:t xml:space="preserve"> 4-6 weeks </w:t>
            </w:r>
            <w:r w:rsidR="00D25DFA">
              <w:rPr>
                <w:rFonts w:ascii="Calibri" w:hAnsi="Calibri" w:cs="Calibri"/>
                <w:sz w:val="22"/>
                <w:szCs w:val="22"/>
              </w:rPr>
              <w:t>post birth.</w:t>
            </w:r>
          </w:p>
          <w:p w:rsidR="00D25DFA" w:rsidRDefault="00D25DFA" w:rsidP="00316B3D">
            <w:pPr>
              <w:pStyle w:val="PHEBulletpoints"/>
              <w:numPr>
                <w:ilvl w:val="0"/>
                <w:numId w:val="0"/>
              </w:numPr>
              <w:spacing w:after="0"/>
              <w:rPr>
                <w:rFonts w:ascii="Calibri" w:hAnsi="Calibri" w:cs="Calibri"/>
                <w:sz w:val="22"/>
                <w:szCs w:val="22"/>
              </w:rPr>
            </w:pPr>
          </w:p>
          <w:tbl>
            <w:tblPr>
              <w:tblStyle w:val="TableGrid"/>
              <w:tblW w:w="0" w:type="auto"/>
              <w:tblLook w:val="04A0" w:firstRow="1" w:lastRow="0" w:firstColumn="1" w:lastColumn="0" w:noHBand="0" w:noVBand="1"/>
            </w:tblPr>
            <w:tblGrid>
              <w:gridCol w:w="3573"/>
              <w:gridCol w:w="1701"/>
              <w:gridCol w:w="1669"/>
              <w:gridCol w:w="1701"/>
              <w:gridCol w:w="1669"/>
            </w:tblGrid>
            <w:tr w:rsidR="00D5156D" w:rsidTr="00D25DFA">
              <w:tc>
                <w:tcPr>
                  <w:tcW w:w="3573" w:type="dxa"/>
                </w:tcPr>
                <w:p w:rsidR="00D5156D" w:rsidRDefault="00D5156D" w:rsidP="00D5156D">
                  <w:pPr>
                    <w:pStyle w:val="PHEBulletpoints"/>
                    <w:numPr>
                      <w:ilvl w:val="0"/>
                      <w:numId w:val="0"/>
                    </w:numPr>
                    <w:spacing w:after="0"/>
                    <w:rPr>
                      <w:rFonts w:ascii="Calibri" w:hAnsi="Calibri" w:cs="Calibri"/>
                      <w:sz w:val="22"/>
                      <w:szCs w:val="22"/>
                    </w:rPr>
                  </w:pPr>
                  <w:r w:rsidRPr="00D25DFA">
                    <w:rPr>
                      <w:rFonts w:ascii="Calibri" w:hAnsi="Calibri" w:cs="Calibri"/>
                      <w:color w:val="FF0000"/>
                      <w:sz w:val="22"/>
                      <w:szCs w:val="22"/>
                    </w:rPr>
                    <w:t xml:space="preserve">Local un-validated </w:t>
                  </w:r>
                  <w:r>
                    <w:rPr>
                      <w:rFonts w:ascii="Calibri" w:hAnsi="Calibri" w:cs="Calibri"/>
                      <w:sz w:val="22"/>
                      <w:szCs w:val="22"/>
                    </w:rPr>
                    <w:t>data</w:t>
                  </w:r>
                </w:p>
                <w:p w:rsidR="00D5156D" w:rsidRPr="00D25DFA" w:rsidRDefault="00D25DFA" w:rsidP="00D25DFA">
                  <w:pPr>
                    <w:pStyle w:val="PHEBulletpoints"/>
                    <w:numPr>
                      <w:ilvl w:val="0"/>
                      <w:numId w:val="0"/>
                    </w:numPr>
                    <w:spacing w:after="0"/>
                    <w:ind w:right="175"/>
                    <w:rPr>
                      <w:rFonts w:ascii="Calibri" w:hAnsi="Calibri" w:cs="Calibri"/>
                      <w:sz w:val="20"/>
                      <w:szCs w:val="20"/>
                    </w:rPr>
                  </w:pPr>
                  <w:r>
                    <w:rPr>
                      <w:rFonts w:ascii="Calibri" w:hAnsi="Calibri" w:cs="Calibri"/>
                      <w:sz w:val="20"/>
                      <w:szCs w:val="20"/>
                    </w:rPr>
                    <w:t xml:space="preserve">4-6 week breastfeeding </w:t>
                  </w:r>
                  <w:r w:rsidR="00D5156D" w:rsidRPr="00D25DFA">
                    <w:rPr>
                      <w:rFonts w:ascii="Calibri" w:hAnsi="Calibri" w:cs="Calibri"/>
                      <w:sz w:val="20"/>
                      <w:szCs w:val="20"/>
                    </w:rPr>
                    <w:t>prevalence.</w:t>
                  </w:r>
                </w:p>
              </w:tc>
              <w:tc>
                <w:tcPr>
                  <w:tcW w:w="1701" w:type="dxa"/>
                </w:tcPr>
                <w:p w:rsidR="00D5156D" w:rsidRPr="002138A2" w:rsidRDefault="00D5156D" w:rsidP="00D5156D">
                  <w:pPr>
                    <w:pStyle w:val="PHEBulletpoints"/>
                    <w:numPr>
                      <w:ilvl w:val="0"/>
                      <w:numId w:val="0"/>
                    </w:numPr>
                    <w:spacing w:after="0"/>
                    <w:rPr>
                      <w:rFonts w:ascii="Calibri" w:hAnsi="Calibri" w:cs="Calibri"/>
                      <w:sz w:val="16"/>
                      <w:szCs w:val="16"/>
                    </w:rPr>
                  </w:pPr>
                  <w:r w:rsidRPr="002138A2">
                    <w:rPr>
                      <w:rFonts w:ascii="Calibri" w:hAnsi="Calibri" w:cs="Calibri"/>
                      <w:sz w:val="16"/>
                      <w:szCs w:val="16"/>
                    </w:rPr>
                    <w:t>Q1</w:t>
                  </w:r>
                </w:p>
                <w:p w:rsidR="00D5156D" w:rsidRPr="002138A2" w:rsidRDefault="00D5156D" w:rsidP="00D5156D">
                  <w:pPr>
                    <w:pStyle w:val="PHEBulletpoints"/>
                    <w:numPr>
                      <w:ilvl w:val="0"/>
                      <w:numId w:val="0"/>
                    </w:numPr>
                    <w:spacing w:after="0"/>
                    <w:rPr>
                      <w:rFonts w:ascii="Calibri" w:hAnsi="Calibri" w:cs="Calibri"/>
                      <w:sz w:val="16"/>
                      <w:szCs w:val="16"/>
                    </w:rPr>
                  </w:pPr>
                  <w:r w:rsidRPr="002138A2">
                    <w:rPr>
                      <w:rFonts w:ascii="Calibri" w:hAnsi="Calibri" w:cs="Calibri"/>
                      <w:sz w:val="16"/>
                      <w:szCs w:val="16"/>
                    </w:rPr>
                    <w:t>2016/17</w:t>
                  </w:r>
                </w:p>
              </w:tc>
              <w:tc>
                <w:tcPr>
                  <w:tcW w:w="1669" w:type="dxa"/>
                </w:tcPr>
                <w:p w:rsidR="00D5156D" w:rsidRPr="002138A2" w:rsidRDefault="00D5156D" w:rsidP="00D5156D">
                  <w:pPr>
                    <w:pStyle w:val="PHEBulletpoints"/>
                    <w:numPr>
                      <w:ilvl w:val="0"/>
                      <w:numId w:val="0"/>
                    </w:numPr>
                    <w:spacing w:after="0"/>
                    <w:rPr>
                      <w:rFonts w:ascii="Calibri" w:hAnsi="Calibri" w:cs="Calibri"/>
                      <w:sz w:val="16"/>
                      <w:szCs w:val="16"/>
                    </w:rPr>
                  </w:pPr>
                  <w:r w:rsidRPr="002138A2">
                    <w:rPr>
                      <w:rFonts w:ascii="Calibri" w:hAnsi="Calibri" w:cs="Calibri"/>
                      <w:sz w:val="16"/>
                      <w:szCs w:val="16"/>
                    </w:rPr>
                    <w:t>Q2</w:t>
                  </w:r>
                </w:p>
                <w:p w:rsidR="00D5156D" w:rsidRPr="002138A2" w:rsidRDefault="00D5156D" w:rsidP="00D5156D">
                  <w:pPr>
                    <w:pStyle w:val="PHEBulletpoints"/>
                    <w:numPr>
                      <w:ilvl w:val="0"/>
                      <w:numId w:val="0"/>
                    </w:numPr>
                    <w:spacing w:after="0"/>
                    <w:rPr>
                      <w:rFonts w:ascii="Calibri" w:hAnsi="Calibri" w:cs="Calibri"/>
                      <w:sz w:val="16"/>
                      <w:szCs w:val="16"/>
                    </w:rPr>
                  </w:pPr>
                  <w:r w:rsidRPr="002138A2">
                    <w:rPr>
                      <w:rFonts w:ascii="Calibri" w:hAnsi="Calibri" w:cs="Calibri"/>
                      <w:sz w:val="16"/>
                      <w:szCs w:val="16"/>
                    </w:rPr>
                    <w:t>2016/17</w:t>
                  </w:r>
                </w:p>
              </w:tc>
              <w:tc>
                <w:tcPr>
                  <w:tcW w:w="1701" w:type="dxa"/>
                </w:tcPr>
                <w:p w:rsidR="00D5156D" w:rsidRPr="002138A2" w:rsidRDefault="00D5156D" w:rsidP="00D5156D">
                  <w:pPr>
                    <w:pStyle w:val="PHEBulletpoints"/>
                    <w:numPr>
                      <w:ilvl w:val="0"/>
                      <w:numId w:val="0"/>
                    </w:numPr>
                    <w:spacing w:after="0"/>
                    <w:rPr>
                      <w:rFonts w:ascii="Calibri" w:hAnsi="Calibri" w:cs="Calibri"/>
                      <w:sz w:val="16"/>
                      <w:szCs w:val="16"/>
                    </w:rPr>
                  </w:pPr>
                  <w:r w:rsidRPr="002138A2">
                    <w:rPr>
                      <w:rFonts w:ascii="Calibri" w:hAnsi="Calibri" w:cs="Calibri"/>
                      <w:sz w:val="16"/>
                      <w:szCs w:val="16"/>
                    </w:rPr>
                    <w:t xml:space="preserve">Q3 </w:t>
                  </w:r>
                </w:p>
                <w:p w:rsidR="00D5156D" w:rsidRPr="002138A2" w:rsidRDefault="00D5156D" w:rsidP="00D5156D">
                  <w:pPr>
                    <w:pStyle w:val="PHEBulletpoints"/>
                    <w:numPr>
                      <w:ilvl w:val="0"/>
                      <w:numId w:val="0"/>
                    </w:numPr>
                    <w:spacing w:after="0"/>
                    <w:rPr>
                      <w:rFonts w:ascii="Calibri" w:hAnsi="Calibri" w:cs="Calibri"/>
                      <w:sz w:val="16"/>
                      <w:szCs w:val="16"/>
                    </w:rPr>
                  </w:pPr>
                  <w:r w:rsidRPr="002138A2">
                    <w:rPr>
                      <w:rFonts w:ascii="Calibri" w:hAnsi="Calibri" w:cs="Calibri"/>
                      <w:sz w:val="16"/>
                      <w:szCs w:val="16"/>
                    </w:rPr>
                    <w:t>2016/17</w:t>
                  </w:r>
                </w:p>
              </w:tc>
              <w:tc>
                <w:tcPr>
                  <w:tcW w:w="1669" w:type="dxa"/>
                </w:tcPr>
                <w:p w:rsidR="00D5156D" w:rsidRDefault="00D5156D" w:rsidP="00D5156D">
                  <w:pPr>
                    <w:pStyle w:val="PHEBulletpoints"/>
                    <w:numPr>
                      <w:ilvl w:val="0"/>
                      <w:numId w:val="0"/>
                    </w:numPr>
                    <w:spacing w:after="0"/>
                    <w:rPr>
                      <w:rFonts w:ascii="Calibri" w:hAnsi="Calibri" w:cs="Calibri"/>
                      <w:sz w:val="16"/>
                      <w:szCs w:val="16"/>
                    </w:rPr>
                  </w:pPr>
                  <w:r>
                    <w:rPr>
                      <w:rFonts w:ascii="Calibri" w:hAnsi="Calibri" w:cs="Calibri"/>
                      <w:sz w:val="16"/>
                      <w:szCs w:val="16"/>
                    </w:rPr>
                    <w:t>Q4</w:t>
                  </w:r>
                </w:p>
                <w:p w:rsidR="00D5156D" w:rsidRPr="002138A2" w:rsidRDefault="00D5156D" w:rsidP="00D5156D">
                  <w:pPr>
                    <w:pStyle w:val="PHEBulletpoints"/>
                    <w:numPr>
                      <w:ilvl w:val="0"/>
                      <w:numId w:val="0"/>
                    </w:numPr>
                    <w:spacing w:after="0"/>
                    <w:rPr>
                      <w:rFonts w:ascii="Calibri" w:hAnsi="Calibri" w:cs="Calibri"/>
                      <w:sz w:val="16"/>
                      <w:szCs w:val="16"/>
                    </w:rPr>
                  </w:pPr>
                  <w:r>
                    <w:rPr>
                      <w:rFonts w:ascii="Calibri" w:hAnsi="Calibri" w:cs="Calibri"/>
                      <w:sz w:val="16"/>
                      <w:szCs w:val="16"/>
                    </w:rPr>
                    <w:t>2016/17</w:t>
                  </w:r>
                </w:p>
              </w:tc>
            </w:tr>
            <w:tr w:rsidR="00D5156D" w:rsidTr="00D25DFA">
              <w:tc>
                <w:tcPr>
                  <w:tcW w:w="3573" w:type="dxa"/>
                </w:tcPr>
                <w:p w:rsidR="00D5156D" w:rsidRDefault="00D5156D" w:rsidP="00D5156D">
                  <w:pPr>
                    <w:pStyle w:val="PHEBulletpoints"/>
                    <w:numPr>
                      <w:ilvl w:val="0"/>
                      <w:numId w:val="0"/>
                    </w:numPr>
                    <w:spacing w:after="0"/>
                    <w:rPr>
                      <w:rFonts w:ascii="Calibri" w:hAnsi="Calibri" w:cs="Calibri"/>
                      <w:sz w:val="22"/>
                      <w:szCs w:val="22"/>
                    </w:rPr>
                  </w:pPr>
                  <w:r>
                    <w:rPr>
                      <w:rFonts w:ascii="Calibri" w:hAnsi="Calibri" w:cs="Calibri"/>
                      <w:sz w:val="22"/>
                      <w:szCs w:val="22"/>
                    </w:rPr>
                    <w:t>East Lancashire</w:t>
                  </w:r>
                </w:p>
              </w:tc>
              <w:tc>
                <w:tcPr>
                  <w:tcW w:w="1701" w:type="dxa"/>
                </w:tcPr>
                <w:p w:rsidR="00D5156D" w:rsidRDefault="00D5156D" w:rsidP="00D5156D">
                  <w:pPr>
                    <w:pStyle w:val="PHEBulletpoints"/>
                    <w:numPr>
                      <w:ilvl w:val="0"/>
                      <w:numId w:val="0"/>
                    </w:numPr>
                    <w:spacing w:after="0"/>
                    <w:rPr>
                      <w:rFonts w:ascii="Calibri" w:hAnsi="Calibri" w:cs="Calibri"/>
                      <w:sz w:val="22"/>
                      <w:szCs w:val="22"/>
                    </w:rPr>
                  </w:pPr>
                  <w:r>
                    <w:rPr>
                      <w:rFonts w:ascii="Calibri" w:hAnsi="Calibri" w:cs="Calibri"/>
                      <w:sz w:val="22"/>
                      <w:szCs w:val="22"/>
                    </w:rPr>
                    <w:t>39.8</w:t>
                  </w:r>
                  <w:r w:rsidR="006463DD">
                    <w:rPr>
                      <w:rFonts w:ascii="Calibri" w:hAnsi="Calibri" w:cs="Calibri"/>
                      <w:sz w:val="22"/>
                      <w:szCs w:val="22"/>
                    </w:rPr>
                    <w:t>0</w:t>
                  </w:r>
                  <w:r>
                    <w:rPr>
                      <w:rFonts w:ascii="Calibri" w:hAnsi="Calibri" w:cs="Calibri"/>
                      <w:sz w:val="22"/>
                      <w:szCs w:val="22"/>
                    </w:rPr>
                    <w:t>%</w:t>
                  </w:r>
                </w:p>
              </w:tc>
              <w:tc>
                <w:tcPr>
                  <w:tcW w:w="1669" w:type="dxa"/>
                </w:tcPr>
                <w:p w:rsidR="00D5156D" w:rsidRDefault="00D5156D" w:rsidP="00D5156D">
                  <w:pPr>
                    <w:pStyle w:val="PHEBulletpoints"/>
                    <w:numPr>
                      <w:ilvl w:val="0"/>
                      <w:numId w:val="0"/>
                    </w:numPr>
                    <w:spacing w:after="0"/>
                    <w:rPr>
                      <w:rFonts w:ascii="Calibri" w:hAnsi="Calibri" w:cs="Calibri"/>
                      <w:sz w:val="22"/>
                      <w:szCs w:val="22"/>
                    </w:rPr>
                  </w:pPr>
                  <w:r>
                    <w:rPr>
                      <w:rFonts w:ascii="Calibri" w:hAnsi="Calibri" w:cs="Calibri"/>
                      <w:sz w:val="22"/>
                      <w:szCs w:val="22"/>
                    </w:rPr>
                    <w:t>39</w:t>
                  </w:r>
                  <w:r w:rsidR="006463DD">
                    <w:rPr>
                      <w:rFonts w:ascii="Calibri" w:hAnsi="Calibri" w:cs="Calibri"/>
                      <w:sz w:val="22"/>
                      <w:szCs w:val="22"/>
                    </w:rPr>
                    <w:t>.00</w:t>
                  </w:r>
                  <w:r>
                    <w:rPr>
                      <w:rFonts w:ascii="Calibri" w:hAnsi="Calibri" w:cs="Calibri"/>
                      <w:sz w:val="22"/>
                      <w:szCs w:val="22"/>
                    </w:rPr>
                    <w:t>%</w:t>
                  </w:r>
                </w:p>
              </w:tc>
              <w:tc>
                <w:tcPr>
                  <w:tcW w:w="1701" w:type="dxa"/>
                </w:tcPr>
                <w:p w:rsidR="00D5156D" w:rsidRDefault="00D5156D" w:rsidP="00D5156D">
                  <w:pPr>
                    <w:pStyle w:val="PHEBulletpoints"/>
                    <w:numPr>
                      <w:ilvl w:val="0"/>
                      <w:numId w:val="0"/>
                    </w:numPr>
                    <w:spacing w:after="0"/>
                    <w:rPr>
                      <w:rFonts w:ascii="Calibri" w:hAnsi="Calibri" w:cs="Calibri"/>
                      <w:sz w:val="22"/>
                      <w:szCs w:val="22"/>
                    </w:rPr>
                  </w:pPr>
                  <w:r>
                    <w:rPr>
                      <w:rFonts w:ascii="Calibri" w:hAnsi="Calibri" w:cs="Calibri"/>
                      <w:sz w:val="22"/>
                      <w:szCs w:val="22"/>
                    </w:rPr>
                    <w:t>41</w:t>
                  </w:r>
                  <w:r w:rsidR="006463DD">
                    <w:rPr>
                      <w:rFonts w:ascii="Calibri" w:hAnsi="Calibri" w:cs="Calibri"/>
                      <w:sz w:val="22"/>
                      <w:szCs w:val="22"/>
                    </w:rPr>
                    <w:t>.00</w:t>
                  </w:r>
                  <w:r>
                    <w:rPr>
                      <w:rFonts w:ascii="Calibri" w:hAnsi="Calibri" w:cs="Calibri"/>
                      <w:sz w:val="22"/>
                      <w:szCs w:val="22"/>
                    </w:rPr>
                    <w:t>%</w:t>
                  </w:r>
                </w:p>
              </w:tc>
              <w:tc>
                <w:tcPr>
                  <w:tcW w:w="1669" w:type="dxa"/>
                </w:tcPr>
                <w:p w:rsidR="00D5156D" w:rsidRDefault="00D5156D" w:rsidP="00D5156D">
                  <w:pPr>
                    <w:pStyle w:val="PHEBulletpoints"/>
                    <w:numPr>
                      <w:ilvl w:val="0"/>
                      <w:numId w:val="0"/>
                    </w:numPr>
                    <w:spacing w:after="0"/>
                    <w:rPr>
                      <w:rFonts w:ascii="Calibri" w:hAnsi="Calibri" w:cs="Calibri"/>
                      <w:sz w:val="22"/>
                      <w:szCs w:val="22"/>
                    </w:rPr>
                  </w:pPr>
                  <w:r>
                    <w:rPr>
                      <w:rFonts w:ascii="Calibri" w:hAnsi="Calibri" w:cs="Calibri"/>
                      <w:sz w:val="22"/>
                      <w:szCs w:val="22"/>
                    </w:rPr>
                    <w:t>39.5</w:t>
                  </w:r>
                  <w:r w:rsidR="006463DD">
                    <w:rPr>
                      <w:rFonts w:ascii="Calibri" w:hAnsi="Calibri" w:cs="Calibri"/>
                      <w:sz w:val="22"/>
                      <w:szCs w:val="22"/>
                    </w:rPr>
                    <w:t>0</w:t>
                  </w:r>
                  <w:r>
                    <w:rPr>
                      <w:rFonts w:ascii="Calibri" w:hAnsi="Calibri" w:cs="Calibri"/>
                      <w:sz w:val="22"/>
                      <w:szCs w:val="22"/>
                    </w:rPr>
                    <w:t>%</w:t>
                  </w:r>
                </w:p>
              </w:tc>
            </w:tr>
            <w:tr w:rsidR="00D5156D" w:rsidTr="00D25DFA">
              <w:tc>
                <w:tcPr>
                  <w:tcW w:w="3573" w:type="dxa"/>
                </w:tcPr>
                <w:p w:rsidR="00D5156D" w:rsidRDefault="00D5156D" w:rsidP="00D5156D">
                  <w:pPr>
                    <w:pStyle w:val="PHEBulletpoints"/>
                    <w:numPr>
                      <w:ilvl w:val="0"/>
                      <w:numId w:val="0"/>
                    </w:numPr>
                    <w:spacing w:after="0"/>
                    <w:rPr>
                      <w:rFonts w:ascii="Calibri" w:hAnsi="Calibri" w:cs="Calibri"/>
                      <w:sz w:val="22"/>
                      <w:szCs w:val="22"/>
                    </w:rPr>
                  </w:pPr>
                  <w:r>
                    <w:rPr>
                      <w:rFonts w:ascii="Calibri" w:hAnsi="Calibri" w:cs="Calibri"/>
                      <w:sz w:val="22"/>
                      <w:szCs w:val="22"/>
                    </w:rPr>
                    <w:t>Central Lancashire</w:t>
                  </w:r>
                </w:p>
              </w:tc>
              <w:tc>
                <w:tcPr>
                  <w:tcW w:w="1701" w:type="dxa"/>
                </w:tcPr>
                <w:p w:rsidR="00D5156D" w:rsidRDefault="00D5156D" w:rsidP="00D5156D">
                  <w:pPr>
                    <w:pStyle w:val="PHEBulletpoints"/>
                    <w:numPr>
                      <w:ilvl w:val="0"/>
                      <w:numId w:val="0"/>
                    </w:numPr>
                    <w:spacing w:after="0"/>
                    <w:rPr>
                      <w:rFonts w:ascii="Calibri" w:hAnsi="Calibri" w:cs="Calibri"/>
                      <w:sz w:val="22"/>
                      <w:szCs w:val="22"/>
                    </w:rPr>
                  </w:pPr>
                  <w:r>
                    <w:rPr>
                      <w:rFonts w:ascii="Calibri" w:hAnsi="Calibri" w:cs="Calibri"/>
                      <w:sz w:val="22"/>
                      <w:szCs w:val="22"/>
                    </w:rPr>
                    <w:t>42.5</w:t>
                  </w:r>
                  <w:r w:rsidR="006463DD">
                    <w:rPr>
                      <w:rFonts w:ascii="Calibri" w:hAnsi="Calibri" w:cs="Calibri"/>
                      <w:sz w:val="22"/>
                      <w:szCs w:val="22"/>
                    </w:rPr>
                    <w:t>0</w:t>
                  </w:r>
                  <w:r>
                    <w:rPr>
                      <w:rFonts w:ascii="Calibri" w:hAnsi="Calibri" w:cs="Calibri"/>
                      <w:sz w:val="22"/>
                      <w:szCs w:val="22"/>
                    </w:rPr>
                    <w:t>%</w:t>
                  </w:r>
                </w:p>
              </w:tc>
              <w:tc>
                <w:tcPr>
                  <w:tcW w:w="1669" w:type="dxa"/>
                </w:tcPr>
                <w:p w:rsidR="00D5156D" w:rsidRDefault="00D5156D" w:rsidP="00D5156D">
                  <w:pPr>
                    <w:pStyle w:val="PHEBulletpoints"/>
                    <w:numPr>
                      <w:ilvl w:val="0"/>
                      <w:numId w:val="0"/>
                    </w:numPr>
                    <w:spacing w:after="0"/>
                    <w:rPr>
                      <w:rFonts w:ascii="Calibri" w:hAnsi="Calibri" w:cs="Calibri"/>
                      <w:sz w:val="22"/>
                      <w:szCs w:val="22"/>
                    </w:rPr>
                  </w:pPr>
                  <w:r>
                    <w:rPr>
                      <w:rFonts w:ascii="Calibri" w:hAnsi="Calibri" w:cs="Calibri"/>
                      <w:sz w:val="22"/>
                      <w:szCs w:val="22"/>
                    </w:rPr>
                    <w:t>44</w:t>
                  </w:r>
                  <w:r w:rsidR="006463DD">
                    <w:rPr>
                      <w:rFonts w:ascii="Calibri" w:hAnsi="Calibri" w:cs="Calibri"/>
                      <w:sz w:val="22"/>
                      <w:szCs w:val="22"/>
                    </w:rPr>
                    <w:t>.00</w:t>
                  </w:r>
                  <w:r>
                    <w:rPr>
                      <w:rFonts w:ascii="Calibri" w:hAnsi="Calibri" w:cs="Calibri"/>
                      <w:sz w:val="22"/>
                      <w:szCs w:val="22"/>
                    </w:rPr>
                    <w:t>%</w:t>
                  </w:r>
                </w:p>
              </w:tc>
              <w:tc>
                <w:tcPr>
                  <w:tcW w:w="1701" w:type="dxa"/>
                </w:tcPr>
                <w:p w:rsidR="00D5156D" w:rsidRDefault="00D5156D" w:rsidP="00D5156D">
                  <w:pPr>
                    <w:pStyle w:val="PHEBulletpoints"/>
                    <w:numPr>
                      <w:ilvl w:val="0"/>
                      <w:numId w:val="0"/>
                    </w:numPr>
                    <w:spacing w:after="0"/>
                    <w:rPr>
                      <w:rFonts w:ascii="Calibri" w:hAnsi="Calibri" w:cs="Calibri"/>
                      <w:sz w:val="22"/>
                      <w:szCs w:val="22"/>
                    </w:rPr>
                  </w:pPr>
                  <w:r>
                    <w:rPr>
                      <w:rFonts w:ascii="Calibri" w:hAnsi="Calibri" w:cs="Calibri"/>
                      <w:sz w:val="22"/>
                      <w:szCs w:val="22"/>
                    </w:rPr>
                    <w:t>44</w:t>
                  </w:r>
                  <w:r w:rsidR="006463DD">
                    <w:rPr>
                      <w:rFonts w:ascii="Calibri" w:hAnsi="Calibri" w:cs="Calibri"/>
                      <w:sz w:val="22"/>
                      <w:szCs w:val="22"/>
                    </w:rPr>
                    <w:t>.00</w:t>
                  </w:r>
                  <w:r>
                    <w:rPr>
                      <w:rFonts w:ascii="Calibri" w:hAnsi="Calibri" w:cs="Calibri"/>
                      <w:sz w:val="22"/>
                      <w:szCs w:val="22"/>
                    </w:rPr>
                    <w:t>%</w:t>
                  </w:r>
                </w:p>
              </w:tc>
              <w:tc>
                <w:tcPr>
                  <w:tcW w:w="1669" w:type="dxa"/>
                </w:tcPr>
                <w:p w:rsidR="00D5156D" w:rsidRDefault="00D5156D" w:rsidP="00D5156D">
                  <w:pPr>
                    <w:pStyle w:val="PHEBulletpoints"/>
                    <w:numPr>
                      <w:ilvl w:val="0"/>
                      <w:numId w:val="0"/>
                    </w:numPr>
                    <w:spacing w:after="0"/>
                    <w:rPr>
                      <w:rFonts w:ascii="Calibri" w:hAnsi="Calibri" w:cs="Calibri"/>
                      <w:sz w:val="22"/>
                      <w:szCs w:val="22"/>
                    </w:rPr>
                  </w:pPr>
                  <w:r>
                    <w:rPr>
                      <w:rFonts w:ascii="Calibri" w:hAnsi="Calibri" w:cs="Calibri"/>
                      <w:sz w:val="22"/>
                      <w:szCs w:val="22"/>
                    </w:rPr>
                    <w:t>39.6</w:t>
                  </w:r>
                  <w:r w:rsidR="006463DD">
                    <w:rPr>
                      <w:rFonts w:ascii="Calibri" w:hAnsi="Calibri" w:cs="Calibri"/>
                      <w:sz w:val="22"/>
                      <w:szCs w:val="22"/>
                    </w:rPr>
                    <w:t>0</w:t>
                  </w:r>
                  <w:r>
                    <w:rPr>
                      <w:rFonts w:ascii="Calibri" w:hAnsi="Calibri" w:cs="Calibri"/>
                      <w:sz w:val="22"/>
                      <w:szCs w:val="22"/>
                    </w:rPr>
                    <w:t>%</w:t>
                  </w:r>
                </w:p>
              </w:tc>
            </w:tr>
            <w:tr w:rsidR="00D5156D" w:rsidTr="00D25DFA">
              <w:tc>
                <w:tcPr>
                  <w:tcW w:w="3573" w:type="dxa"/>
                </w:tcPr>
                <w:p w:rsidR="00D5156D" w:rsidRDefault="00D5156D" w:rsidP="00D5156D">
                  <w:pPr>
                    <w:pStyle w:val="PHEBulletpoints"/>
                    <w:numPr>
                      <w:ilvl w:val="0"/>
                      <w:numId w:val="0"/>
                    </w:numPr>
                    <w:spacing w:after="0"/>
                    <w:rPr>
                      <w:rFonts w:ascii="Calibri" w:hAnsi="Calibri" w:cs="Calibri"/>
                      <w:sz w:val="22"/>
                      <w:szCs w:val="22"/>
                    </w:rPr>
                  </w:pPr>
                  <w:r>
                    <w:rPr>
                      <w:rFonts w:ascii="Calibri" w:hAnsi="Calibri" w:cs="Calibri"/>
                      <w:sz w:val="22"/>
                      <w:szCs w:val="22"/>
                    </w:rPr>
                    <w:t>North Lancashire</w:t>
                  </w:r>
                </w:p>
              </w:tc>
              <w:tc>
                <w:tcPr>
                  <w:tcW w:w="1701" w:type="dxa"/>
                </w:tcPr>
                <w:p w:rsidR="00D5156D" w:rsidRPr="00D5156D" w:rsidRDefault="00D5156D" w:rsidP="00D5156D">
                  <w:pPr>
                    <w:pStyle w:val="PHEBulletpoints"/>
                    <w:numPr>
                      <w:ilvl w:val="0"/>
                      <w:numId w:val="0"/>
                    </w:numPr>
                    <w:spacing w:after="0"/>
                    <w:rPr>
                      <w:rFonts w:ascii="Calibri" w:hAnsi="Calibri" w:cs="Calibri"/>
                      <w:sz w:val="16"/>
                      <w:szCs w:val="16"/>
                    </w:rPr>
                  </w:pPr>
                  <w:r w:rsidRPr="00D5156D">
                    <w:rPr>
                      <w:rFonts w:ascii="Calibri" w:hAnsi="Calibri" w:cs="Calibri"/>
                      <w:sz w:val="16"/>
                      <w:szCs w:val="16"/>
                    </w:rPr>
                    <w:t>No data</w:t>
                  </w:r>
                </w:p>
              </w:tc>
              <w:tc>
                <w:tcPr>
                  <w:tcW w:w="1669" w:type="dxa"/>
                </w:tcPr>
                <w:p w:rsidR="00D5156D" w:rsidRDefault="00D5156D" w:rsidP="00D5156D">
                  <w:pPr>
                    <w:pStyle w:val="PHEBulletpoints"/>
                    <w:numPr>
                      <w:ilvl w:val="0"/>
                      <w:numId w:val="0"/>
                    </w:numPr>
                    <w:spacing w:after="0"/>
                    <w:rPr>
                      <w:rFonts w:ascii="Calibri" w:hAnsi="Calibri" w:cs="Calibri"/>
                      <w:sz w:val="22"/>
                      <w:szCs w:val="22"/>
                    </w:rPr>
                  </w:pPr>
                  <w:r>
                    <w:rPr>
                      <w:rFonts w:ascii="Calibri" w:hAnsi="Calibri" w:cs="Calibri"/>
                      <w:sz w:val="22"/>
                      <w:szCs w:val="22"/>
                    </w:rPr>
                    <w:t>34</w:t>
                  </w:r>
                  <w:r w:rsidR="006463DD">
                    <w:rPr>
                      <w:rFonts w:ascii="Calibri" w:hAnsi="Calibri" w:cs="Calibri"/>
                      <w:sz w:val="22"/>
                      <w:szCs w:val="22"/>
                    </w:rPr>
                    <w:t>.00</w:t>
                  </w:r>
                  <w:r>
                    <w:rPr>
                      <w:rFonts w:ascii="Calibri" w:hAnsi="Calibri" w:cs="Calibri"/>
                      <w:sz w:val="22"/>
                      <w:szCs w:val="22"/>
                    </w:rPr>
                    <w:t>%</w:t>
                  </w:r>
                </w:p>
              </w:tc>
              <w:tc>
                <w:tcPr>
                  <w:tcW w:w="1701" w:type="dxa"/>
                </w:tcPr>
                <w:p w:rsidR="00D5156D" w:rsidRDefault="00D5156D" w:rsidP="00D5156D">
                  <w:pPr>
                    <w:pStyle w:val="PHEBulletpoints"/>
                    <w:numPr>
                      <w:ilvl w:val="0"/>
                      <w:numId w:val="0"/>
                    </w:numPr>
                    <w:spacing w:after="0"/>
                    <w:rPr>
                      <w:rFonts w:ascii="Calibri" w:hAnsi="Calibri" w:cs="Calibri"/>
                      <w:sz w:val="22"/>
                      <w:szCs w:val="22"/>
                    </w:rPr>
                  </w:pPr>
                  <w:r>
                    <w:rPr>
                      <w:rFonts w:ascii="Calibri" w:hAnsi="Calibri" w:cs="Calibri"/>
                      <w:sz w:val="22"/>
                      <w:szCs w:val="22"/>
                    </w:rPr>
                    <w:t>36.43%</w:t>
                  </w:r>
                </w:p>
              </w:tc>
              <w:tc>
                <w:tcPr>
                  <w:tcW w:w="1669" w:type="dxa"/>
                </w:tcPr>
                <w:p w:rsidR="00D5156D" w:rsidRDefault="00D5156D" w:rsidP="00D5156D">
                  <w:pPr>
                    <w:pStyle w:val="PHEBulletpoints"/>
                    <w:numPr>
                      <w:ilvl w:val="0"/>
                      <w:numId w:val="0"/>
                    </w:numPr>
                    <w:spacing w:after="0"/>
                    <w:rPr>
                      <w:rFonts w:ascii="Calibri" w:hAnsi="Calibri" w:cs="Calibri"/>
                      <w:sz w:val="22"/>
                      <w:szCs w:val="22"/>
                    </w:rPr>
                  </w:pPr>
                  <w:r>
                    <w:rPr>
                      <w:rFonts w:ascii="Calibri" w:hAnsi="Calibri" w:cs="Calibri"/>
                      <w:sz w:val="22"/>
                      <w:szCs w:val="22"/>
                    </w:rPr>
                    <w:t>31.57%</w:t>
                  </w:r>
                </w:p>
              </w:tc>
            </w:tr>
          </w:tbl>
          <w:p w:rsidR="009C2B37" w:rsidRDefault="00D5156D" w:rsidP="00316B3D">
            <w:pPr>
              <w:pStyle w:val="PHEBulletpoints"/>
              <w:numPr>
                <w:ilvl w:val="0"/>
                <w:numId w:val="0"/>
              </w:numPr>
              <w:spacing w:after="0"/>
              <w:rPr>
                <w:rFonts w:ascii="Calibri" w:hAnsi="Calibri" w:cs="Calibri"/>
                <w:color w:val="FF0000"/>
                <w:sz w:val="22"/>
                <w:szCs w:val="22"/>
              </w:rPr>
            </w:pPr>
            <w:r>
              <w:rPr>
                <w:rFonts w:ascii="Calibri" w:hAnsi="Calibri" w:cs="Calibri"/>
                <w:sz w:val="22"/>
                <w:szCs w:val="22"/>
              </w:rPr>
              <w:t xml:space="preserve">Source – health visiting services in Lancashire (2017) </w:t>
            </w:r>
            <w:r w:rsidRPr="00D25DFA">
              <w:rPr>
                <w:rFonts w:ascii="Calibri" w:hAnsi="Calibri" w:cs="Calibri"/>
                <w:b/>
                <w:color w:val="FF0000"/>
                <w:sz w:val="22"/>
                <w:szCs w:val="22"/>
              </w:rPr>
              <w:t>un-validated data.</w:t>
            </w:r>
          </w:p>
          <w:p w:rsidR="007777BE" w:rsidRDefault="007777BE" w:rsidP="00316B3D">
            <w:pPr>
              <w:pStyle w:val="PHEBulletpoints"/>
              <w:numPr>
                <w:ilvl w:val="0"/>
                <w:numId w:val="0"/>
              </w:numPr>
              <w:spacing w:after="0"/>
              <w:rPr>
                <w:rFonts w:ascii="Calibri" w:hAnsi="Calibri" w:cs="Calibri"/>
                <w:color w:val="FF0000"/>
                <w:sz w:val="22"/>
                <w:szCs w:val="22"/>
              </w:rPr>
            </w:pPr>
          </w:p>
          <w:p w:rsidR="007777BE" w:rsidRPr="007777BE" w:rsidRDefault="007777BE" w:rsidP="00316B3D">
            <w:pPr>
              <w:pStyle w:val="PHEBulletpoints"/>
              <w:numPr>
                <w:ilvl w:val="0"/>
                <w:numId w:val="0"/>
              </w:numPr>
              <w:spacing w:after="0"/>
              <w:rPr>
                <w:rFonts w:ascii="Calibri" w:hAnsi="Calibri" w:cs="Calibri"/>
                <w:sz w:val="22"/>
                <w:szCs w:val="22"/>
              </w:rPr>
            </w:pPr>
            <w:r w:rsidRPr="007777BE">
              <w:rPr>
                <w:rFonts w:ascii="Calibri" w:hAnsi="Calibri" w:cs="Calibri"/>
                <w:sz w:val="22"/>
                <w:szCs w:val="22"/>
              </w:rPr>
              <w:t>Table 3- Live births 2015 and approximate proportions of mothers living in the top quartile; most deprived areas.</w:t>
            </w:r>
          </w:p>
          <w:p w:rsidR="007777BE" w:rsidRDefault="007777BE" w:rsidP="00316B3D">
            <w:pPr>
              <w:pStyle w:val="PHEBulletpoints"/>
              <w:numPr>
                <w:ilvl w:val="0"/>
                <w:numId w:val="0"/>
              </w:numPr>
              <w:spacing w:after="0"/>
              <w:rPr>
                <w:rFonts w:ascii="Calibri" w:hAnsi="Calibri" w:cs="Calibri"/>
                <w:color w:val="FF0000"/>
                <w:sz w:val="22"/>
                <w:szCs w:val="22"/>
              </w:rPr>
            </w:pP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336"/>
              <w:gridCol w:w="1920"/>
              <w:gridCol w:w="2020"/>
              <w:gridCol w:w="1064"/>
              <w:gridCol w:w="1133"/>
            </w:tblGrid>
            <w:tr w:rsidR="00240BD8" w:rsidRPr="00240BD8" w:rsidTr="00570504">
              <w:trPr>
                <w:trHeight w:val="1035"/>
              </w:trPr>
              <w:tc>
                <w:tcPr>
                  <w:tcW w:w="1904" w:type="dxa"/>
                  <w:shd w:val="clear" w:color="auto" w:fill="auto"/>
                  <w:vAlign w:val="bottom"/>
                  <w:hideMark/>
                </w:tcPr>
                <w:p w:rsidR="00240BD8" w:rsidRPr="00240BD8" w:rsidRDefault="00240BD8" w:rsidP="00240BD8">
                  <w:pPr>
                    <w:suppressAutoHyphens w:val="0"/>
                    <w:jc w:val="left"/>
                    <w:rPr>
                      <w:rFonts w:ascii="Calibri" w:hAnsi="Calibri" w:cs="Arial"/>
                      <w:b/>
                      <w:bCs/>
                      <w:color w:val="000000"/>
                      <w:sz w:val="22"/>
                      <w:szCs w:val="22"/>
                      <w:lang w:eastAsia="en-GB"/>
                    </w:rPr>
                  </w:pPr>
                  <w:r w:rsidRPr="00240BD8">
                    <w:rPr>
                      <w:rFonts w:ascii="Calibri" w:hAnsi="Calibri" w:cs="Arial"/>
                      <w:b/>
                      <w:bCs/>
                      <w:color w:val="000000"/>
                      <w:sz w:val="22"/>
                      <w:szCs w:val="22"/>
                      <w:lang w:eastAsia="en-GB"/>
                    </w:rPr>
                    <w:t>District</w:t>
                  </w:r>
                </w:p>
              </w:tc>
              <w:tc>
                <w:tcPr>
                  <w:tcW w:w="2336" w:type="dxa"/>
                  <w:shd w:val="clear" w:color="auto" w:fill="auto"/>
                  <w:vAlign w:val="bottom"/>
                  <w:hideMark/>
                </w:tcPr>
                <w:p w:rsidR="00240BD8" w:rsidRPr="00240BD8" w:rsidRDefault="00240BD8" w:rsidP="00240BD8">
                  <w:pPr>
                    <w:suppressAutoHyphens w:val="0"/>
                    <w:jc w:val="left"/>
                    <w:rPr>
                      <w:rFonts w:ascii="Calibri" w:hAnsi="Calibri" w:cs="Arial"/>
                      <w:b/>
                      <w:bCs/>
                      <w:color w:val="000000"/>
                      <w:sz w:val="22"/>
                      <w:szCs w:val="22"/>
                      <w:lang w:eastAsia="en-GB"/>
                    </w:rPr>
                  </w:pPr>
                  <w:r w:rsidRPr="00240BD8">
                    <w:rPr>
                      <w:rFonts w:ascii="Calibri" w:hAnsi="Calibri" w:cs="Arial"/>
                      <w:b/>
                      <w:bCs/>
                      <w:color w:val="000000"/>
                      <w:sz w:val="22"/>
                      <w:szCs w:val="22"/>
                      <w:lang w:eastAsia="en-GB"/>
                    </w:rPr>
                    <w:t>2015 live births</w:t>
                  </w:r>
                </w:p>
              </w:tc>
              <w:tc>
                <w:tcPr>
                  <w:tcW w:w="1920" w:type="dxa"/>
                  <w:shd w:val="clear" w:color="auto" w:fill="auto"/>
                  <w:noWrap/>
                  <w:vAlign w:val="bottom"/>
                  <w:hideMark/>
                </w:tcPr>
                <w:p w:rsidR="00240BD8" w:rsidRPr="00240BD8" w:rsidRDefault="00240BD8" w:rsidP="00240BD8">
                  <w:pPr>
                    <w:suppressAutoHyphens w:val="0"/>
                    <w:jc w:val="left"/>
                    <w:rPr>
                      <w:rFonts w:cs="Arial"/>
                      <w:i/>
                      <w:sz w:val="16"/>
                      <w:szCs w:val="16"/>
                      <w:lang w:eastAsia="en-GB"/>
                    </w:rPr>
                  </w:pPr>
                  <w:r w:rsidRPr="00240BD8">
                    <w:rPr>
                      <w:rFonts w:cs="Arial"/>
                      <w:i/>
                      <w:sz w:val="16"/>
                      <w:szCs w:val="16"/>
                      <w:lang w:eastAsia="en-GB"/>
                    </w:rPr>
                    <w:t>CCG</w:t>
                  </w:r>
                  <w:r w:rsidR="007777BE">
                    <w:rPr>
                      <w:rFonts w:cs="Arial"/>
                      <w:i/>
                      <w:sz w:val="16"/>
                      <w:szCs w:val="16"/>
                      <w:lang w:eastAsia="en-GB"/>
                    </w:rPr>
                    <w:t xml:space="preserve">            </w:t>
                  </w:r>
                </w:p>
              </w:tc>
              <w:tc>
                <w:tcPr>
                  <w:tcW w:w="2020" w:type="dxa"/>
                  <w:shd w:val="clear" w:color="auto" w:fill="auto"/>
                  <w:noWrap/>
                  <w:vAlign w:val="bottom"/>
                  <w:hideMark/>
                </w:tcPr>
                <w:p w:rsidR="00240BD8" w:rsidRPr="00240BD8" w:rsidRDefault="00240BD8" w:rsidP="00240BD8">
                  <w:pPr>
                    <w:suppressAutoHyphens w:val="0"/>
                    <w:jc w:val="left"/>
                    <w:rPr>
                      <w:rFonts w:cs="Arial"/>
                      <w:i/>
                      <w:sz w:val="16"/>
                      <w:szCs w:val="16"/>
                      <w:lang w:eastAsia="en-GB"/>
                    </w:rPr>
                  </w:pPr>
                  <w:r w:rsidRPr="00240BD8">
                    <w:rPr>
                      <w:rFonts w:cs="Arial"/>
                      <w:i/>
                      <w:sz w:val="16"/>
                      <w:szCs w:val="16"/>
                      <w:lang w:eastAsia="en-GB"/>
                    </w:rPr>
                    <w:t>BF initiation</w:t>
                  </w:r>
                </w:p>
              </w:tc>
              <w:tc>
                <w:tcPr>
                  <w:tcW w:w="1064" w:type="dxa"/>
                  <w:shd w:val="clear" w:color="auto" w:fill="auto"/>
                  <w:noWrap/>
                  <w:vAlign w:val="bottom"/>
                  <w:hideMark/>
                </w:tcPr>
                <w:p w:rsidR="00240BD8" w:rsidRPr="00240BD8" w:rsidRDefault="00240BD8" w:rsidP="00240BD8">
                  <w:pPr>
                    <w:suppressAutoHyphens w:val="0"/>
                    <w:jc w:val="left"/>
                    <w:rPr>
                      <w:rFonts w:cs="Arial"/>
                      <w:i/>
                      <w:sz w:val="16"/>
                      <w:szCs w:val="16"/>
                      <w:lang w:eastAsia="en-GB"/>
                    </w:rPr>
                  </w:pPr>
                  <w:r w:rsidRPr="00240BD8">
                    <w:rPr>
                      <w:rFonts w:cs="Arial"/>
                      <w:i/>
                      <w:sz w:val="16"/>
                      <w:szCs w:val="16"/>
                      <w:lang w:eastAsia="en-GB"/>
                    </w:rPr>
                    <w:t>BF mothers</w:t>
                  </w:r>
                </w:p>
              </w:tc>
              <w:tc>
                <w:tcPr>
                  <w:tcW w:w="1133" w:type="dxa"/>
                  <w:shd w:val="clear" w:color="auto" w:fill="auto"/>
                  <w:vAlign w:val="bottom"/>
                  <w:hideMark/>
                </w:tcPr>
                <w:p w:rsidR="00240BD8" w:rsidRPr="00240BD8" w:rsidRDefault="00240BD8" w:rsidP="00240BD8">
                  <w:pPr>
                    <w:suppressAutoHyphens w:val="0"/>
                    <w:jc w:val="left"/>
                    <w:rPr>
                      <w:rFonts w:cs="Arial"/>
                      <w:i/>
                      <w:sz w:val="16"/>
                      <w:szCs w:val="16"/>
                      <w:lang w:eastAsia="en-GB"/>
                    </w:rPr>
                  </w:pPr>
                  <w:r w:rsidRPr="00240BD8">
                    <w:rPr>
                      <w:rFonts w:cs="Arial"/>
                      <w:i/>
                      <w:sz w:val="16"/>
                      <w:szCs w:val="16"/>
                      <w:lang w:eastAsia="en-GB"/>
                    </w:rPr>
                    <w:t>Number of mother Quart 1 IMD</w:t>
                  </w:r>
                </w:p>
              </w:tc>
            </w:tr>
            <w:tr w:rsidR="00240BD8" w:rsidRPr="00240BD8" w:rsidTr="00570504">
              <w:trPr>
                <w:trHeight w:val="255"/>
              </w:trPr>
              <w:tc>
                <w:tcPr>
                  <w:tcW w:w="1904" w:type="dxa"/>
                  <w:shd w:val="clear" w:color="auto" w:fill="auto"/>
                  <w:noWrap/>
                  <w:vAlign w:val="bottom"/>
                  <w:hideMark/>
                </w:tcPr>
                <w:p w:rsidR="00240BD8" w:rsidRPr="00240BD8" w:rsidRDefault="00240BD8" w:rsidP="00240BD8">
                  <w:pPr>
                    <w:suppressAutoHyphens w:val="0"/>
                    <w:jc w:val="left"/>
                    <w:rPr>
                      <w:rFonts w:asciiTheme="minorHAnsi" w:hAnsiTheme="minorHAnsi" w:cs="Arial"/>
                      <w:sz w:val="22"/>
                      <w:szCs w:val="22"/>
                      <w:lang w:eastAsia="en-GB"/>
                    </w:rPr>
                  </w:pPr>
                  <w:r w:rsidRPr="00240BD8">
                    <w:rPr>
                      <w:rFonts w:asciiTheme="minorHAnsi" w:hAnsiTheme="minorHAnsi" w:cs="Arial"/>
                      <w:sz w:val="22"/>
                      <w:szCs w:val="22"/>
                      <w:lang w:eastAsia="en-GB"/>
                    </w:rPr>
                    <w:t>Burnley</w:t>
                  </w:r>
                </w:p>
              </w:tc>
              <w:tc>
                <w:tcPr>
                  <w:tcW w:w="2336" w:type="dxa"/>
                  <w:shd w:val="clear" w:color="auto" w:fill="auto"/>
                  <w:noWrap/>
                  <w:vAlign w:val="bottom"/>
                  <w:hideMark/>
                </w:tcPr>
                <w:p w:rsidR="00240BD8" w:rsidRPr="00240BD8" w:rsidRDefault="00240BD8" w:rsidP="00240BD8">
                  <w:pPr>
                    <w:suppressAutoHyphens w:val="0"/>
                    <w:jc w:val="right"/>
                    <w:rPr>
                      <w:rFonts w:asciiTheme="minorHAnsi" w:hAnsiTheme="minorHAnsi" w:cs="Arial"/>
                      <w:sz w:val="22"/>
                      <w:szCs w:val="22"/>
                      <w:lang w:eastAsia="en-GB"/>
                    </w:rPr>
                  </w:pPr>
                  <w:r w:rsidRPr="00240BD8">
                    <w:rPr>
                      <w:rFonts w:asciiTheme="minorHAnsi" w:hAnsiTheme="minorHAnsi" w:cs="Arial"/>
                      <w:sz w:val="22"/>
                      <w:szCs w:val="22"/>
                      <w:lang w:eastAsia="en-GB"/>
                    </w:rPr>
                    <w:t>1197</w:t>
                  </w:r>
                </w:p>
              </w:tc>
              <w:tc>
                <w:tcPr>
                  <w:tcW w:w="1920" w:type="dxa"/>
                  <w:shd w:val="clear" w:color="auto" w:fill="auto"/>
                  <w:noWrap/>
                  <w:vAlign w:val="bottom"/>
                  <w:hideMark/>
                </w:tcPr>
                <w:p w:rsidR="00240BD8" w:rsidRPr="00240BD8" w:rsidRDefault="004E3B91" w:rsidP="00240BD8">
                  <w:pPr>
                    <w:suppressAutoHyphens w:val="0"/>
                    <w:jc w:val="left"/>
                    <w:rPr>
                      <w:rFonts w:asciiTheme="minorHAnsi" w:hAnsiTheme="minorHAnsi" w:cs="Arial"/>
                      <w:sz w:val="22"/>
                      <w:szCs w:val="22"/>
                      <w:lang w:eastAsia="en-GB"/>
                    </w:rPr>
                  </w:pPr>
                  <w:r w:rsidRPr="00D25DFA">
                    <w:rPr>
                      <w:rFonts w:asciiTheme="minorHAnsi" w:hAnsiTheme="minorHAnsi" w:cs="Arial"/>
                      <w:sz w:val="22"/>
                      <w:szCs w:val="22"/>
                      <w:lang w:eastAsia="en-GB"/>
                    </w:rPr>
                    <w:t>East L</w:t>
                  </w:r>
                  <w:r w:rsidR="00240BD8" w:rsidRPr="00240BD8">
                    <w:rPr>
                      <w:rFonts w:asciiTheme="minorHAnsi" w:hAnsiTheme="minorHAnsi" w:cs="Arial"/>
                      <w:sz w:val="22"/>
                      <w:szCs w:val="22"/>
                      <w:lang w:eastAsia="en-GB"/>
                    </w:rPr>
                    <w:t>ancs</w:t>
                  </w:r>
                </w:p>
              </w:tc>
              <w:tc>
                <w:tcPr>
                  <w:tcW w:w="2020" w:type="dxa"/>
                  <w:shd w:val="clear" w:color="auto" w:fill="auto"/>
                  <w:noWrap/>
                  <w:vAlign w:val="bottom"/>
                  <w:hideMark/>
                </w:tcPr>
                <w:p w:rsidR="00240BD8" w:rsidRPr="00240BD8" w:rsidRDefault="00240BD8" w:rsidP="007777BE">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72.70%</w:t>
                  </w:r>
                </w:p>
              </w:tc>
              <w:tc>
                <w:tcPr>
                  <w:tcW w:w="1064"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870</w:t>
                  </w:r>
                </w:p>
              </w:tc>
              <w:tc>
                <w:tcPr>
                  <w:tcW w:w="1133" w:type="dxa"/>
                  <w:shd w:val="clear" w:color="auto" w:fill="auto"/>
                  <w:noWrap/>
                  <w:vAlign w:val="bottom"/>
                  <w:hideMark/>
                </w:tcPr>
                <w:p w:rsidR="00240BD8" w:rsidRPr="00240BD8" w:rsidRDefault="00240BD8" w:rsidP="004E3B91">
                  <w:pPr>
                    <w:suppressAutoHyphens w:val="0"/>
                    <w:jc w:val="center"/>
                    <w:rPr>
                      <w:rFonts w:asciiTheme="minorHAnsi" w:hAnsiTheme="minorHAnsi" w:cs="Arial"/>
                      <w:sz w:val="22"/>
                      <w:szCs w:val="22"/>
                      <w:lang w:eastAsia="en-GB"/>
                    </w:rPr>
                  </w:pPr>
                  <w:r w:rsidRPr="00240BD8">
                    <w:rPr>
                      <w:rFonts w:asciiTheme="minorHAnsi" w:hAnsiTheme="minorHAnsi" w:cs="Arial"/>
                      <w:sz w:val="22"/>
                      <w:szCs w:val="22"/>
                      <w:lang w:eastAsia="en-GB"/>
                    </w:rPr>
                    <w:t>526</w:t>
                  </w:r>
                </w:p>
              </w:tc>
            </w:tr>
            <w:tr w:rsidR="00240BD8" w:rsidRPr="00240BD8" w:rsidTr="00570504">
              <w:trPr>
                <w:trHeight w:val="255"/>
              </w:trPr>
              <w:tc>
                <w:tcPr>
                  <w:tcW w:w="1904" w:type="dxa"/>
                  <w:shd w:val="clear" w:color="auto" w:fill="auto"/>
                  <w:noWrap/>
                  <w:vAlign w:val="bottom"/>
                  <w:hideMark/>
                </w:tcPr>
                <w:p w:rsidR="00240BD8" w:rsidRPr="00240BD8" w:rsidRDefault="00240BD8" w:rsidP="00240BD8">
                  <w:pPr>
                    <w:suppressAutoHyphens w:val="0"/>
                    <w:jc w:val="left"/>
                    <w:rPr>
                      <w:rFonts w:asciiTheme="minorHAnsi" w:hAnsiTheme="minorHAnsi" w:cs="Arial"/>
                      <w:sz w:val="22"/>
                      <w:szCs w:val="22"/>
                      <w:lang w:eastAsia="en-GB"/>
                    </w:rPr>
                  </w:pPr>
                  <w:r w:rsidRPr="00240BD8">
                    <w:rPr>
                      <w:rFonts w:asciiTheme="minorHAnsi" w:hAnsiTheme="minorHAnsi" w:cs="Arial"/>
                      <w:sz w:val="22"/>
                      <w:szCs w:val="22"/>
                      <w:lang w:eastAsia="en-GB"/>
                    </w:rPr>
                    <w:t>Chorley</w:t>
                  </w:r>
                </w:p>
              </w:tc>
              <w:tc>
                <w:tcPr>
                  <w:tcW w:w="2336" w:type="dxa"/>
                  <w:shd w:val="clear" w:color="auto" w:fill="auto"/>
                  <w:noWrap/>
                  <w:vAlign w:val="bottom"/>
                  <w:hideMark/>
                </w:tcPr>
                <w:p w:rsidR="00240BD8" w:rsidRPr="00240BD8" w:rsidRDefault="00240BD8" w:rsidP="00240BD8">
                  <w:pPr>
                    <w:suppressAutoHyphens w:val="0"/>
                    <w:jc w:val="right"/>
                    <w:rPr>
                      <w:rFonts w:asciiTheme="minorHAnsi" w:hAnsiTheme="minorHAnsi" w:cs="Arial"/>
                      <w:sz w:val="22"/>
                      <w:szCs w:val="22"/>
                      <w:lang w:eastAsia="en-GB"/>
                    </w:rPr>
                  </w:pPr>
                  <w:r w:rsidRPr="00240BD8">
                    <w:rPr>
                      <w:rFonts w:asciiTheme="minorHAnsi" w:hAnsiTheme="minorHAnsi" w:cs="Arial"/>
                      <w:sz w:val="22"/>
                      <w:szCs w:val="22"/>
                      <w:lang w:eastAsia="en-GB"/>
                    </w:rPr>
                    <w:t>1269</w:t>
                  </w:r>
                </w:p>
              </w:tc>
              <w:tc>
                <w:tcPr>
                  <w:tcW w:w="1920" w:type="dxa"/>
                  <w:shd w:val="clear" w:color="auto" w:fill="auto"/>
                  <w:noWrap/>
                  <w:vAlign w:val="bottom"/>
                  <w:hideMark/>
                </w:tcPr>
                <w:p w:rsidR="00240BD8" w:rsidRPr="00240BD8" w:rsidRDefault="004E3B91" w:rsidP="00240BD8">
                  <w:pPr>
                    <w:suppressAutoHyphens w:val="0"/>
                    <w:jc w:val="left"/>
                    <w:rPr>
                      <w:rFonts w:asciiTheme="minorHAnsi" w:hAnsiTheme="minorHAnsi" w:cs="Arial"/>
                      <w:sz w:val="22"/>
                      <w:szCs w:val="22"/>
                      <w:lang w:eastAsia="en-GB"/>
                    </w:rPr>
                  </w:pPr>
                  <w:r w:rsidRPr="00D25DFA">
                    <w:rPr>
                      <w:rFonts w:asciiTheme="minorHAnsi" w:hAnsiTheme="minorHAnsi" w:cs="Arial"/>
                      <w:sz w:val="22"/>
                      <w:szCs w:val="22"/>
                      <w:lang w:eastAsia="en-GB"/>
                    </w:rPr>
                    <w:t>C</w:t>
                  </w:r>
                  <w:r w:rsidR="00240BD8" w:rsidRPr="00240BD8">
                    <w:rPr>
                      <w:rFonts w:asciiTheme="minorHAnsi" w:hAnsiTheme="minorHAnsi" w:cs="Arial"/>
                      <w:sz w:val="22"/>
                      <w:szCs w:val="22"/>
                      <w:lang w:eastAsia="en-GB"/>
                    </w:rPr>
                    <w:t>horley</w:t>
                  </w:r>
                  <w:r w:rsidR="00D25DFA" w:rsidRPr="00D25DFA">
                    <w:rPr>
                      <w:rFonts w:asciiTheme="minorHAnsi" w:hAnsiTheme="minorHAnsi" w:cs="Arial"/>
                      <w:sz w:val="22"/>
                      <w:szCs w:val="22"/>
                      <w:lang w:eastAsia="en-GB"/>
                    </w:rPr>
                    <w:t xml:space="preserve"> </w:t>
                  </w:r>
                  <w:r w:rsidR="00240BD8" w:rsidRPr="00240BD8">
                    <w:rPr>
                      <w:rFonts w:asciiTheme="minorHAnsi" w:hAnsiTheme="minorHAnsi" w:cs="Arial"/>
                      <w:sz w:val="22"/>
                      <w:szCs w:val="22"/>
                      <w:lang w:eastAsia="en-GB"/>
                    </w:rPr>
                    <w:t>+</w:t>
                  </w:r>
                  <w:r w:rsidR="00D25DFA" w:rsidRPr="00D25DFA">
                    <w:rPr>
                      <w:rFonts w:asciiTheme="minorHAnsi" w:hAnsiTheme="minorHAnsi" w:cs="Arial"/>
                      <w:sz w:val="22"/>
                      <w:szCs w:val="22"/>
                      <w:lang w:eastAsia="en-GB"/>
                    </w:rPr>
                    <w:t xml:space="preserve"> </w:t>
                  </w:r>
                  <w:r w:rsidR="00240BD8" w:rsidRPr="00240BD8">
                    <w:rPr>
                      <w:rFonts w:asciiTheme="minorHAnsi" w:hAnsiTheme="minorHAnsi" w:cs="Arial"/>
                      <w:sz w:val="22"/>
                      <w:szCs w:val="22"/>
                      <w:lang w:eastAsia="en-GB"/>
                    </w:rPr>
                    <w:t xml:space="preserve">SR </w:t>
                  </w:r>
                </w:p>
              </w:tc>
              <w:tc>
                <w:tcPr>
                  <w:tcW w:w="2020" w:type="dxa"/>
                  <w:shd w:val="clear" w:color="auto" w:fill="auto"/>
                  <w:noWrap/>
                  <w:vAlign w:val="bottom"/>
                  <w:hideMark/>
                </w:tcPr>
                <w:p w:rsidR="00240BD8" w:rsidRPr="00240BD8" w:rsidRDefault="00240BD8" w:rsidP="007777BE">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68.60%</w:t>
                  </w:r>
                </w:p>
              </w:tc>
              <w:tc>
                <w:tcPr>
                  <w:tcW w:w="1064"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870</w:t>
                  </w:r>
                </w:p>
              </w:tc>
              <w:tc>
                <w:tcPr>
                  <w:tcW w:w="1133" w:type="dxa"/>
                  <w:shd w:val="clear" w:color="auto" w:fill="auto"/>
                  <w:noWrap/>
                  <w:vAlign w:val="bottom"/>
                  <w:hideMark/>
                </w:tcPr>
                <w:p w:rsidR="00240BD8" w:rsidRPr="00240BD8" w:rsidRDefault="00240BD8" w:rsidP="004E3B91">
                  <w:pPr>
                    <w:suppressAutoHyphens w:val="0"/>
                    <w:jc w:val="center"/>
                    <w:rPr>
                      <w:rFonts w:asciiTheme="minorHAnsi" w:hAnsiTheme="minorHAnsi" w:cs="Arial"/>
                      <w:sz w:val="22"/>
                      <w:szCs w:val="22"/>
                      <w:lang w:eastAsia="en-GB"/>
                    </w:rPr>
                  </w:pPr>
                  <w:r w:rsidRPr="00240BD8">
                    <w:rPr>
                      <w:rFonts w:asciiTheme="minorHAnsi" w:hAnsiTheme="minorHAnsi" w:cs="Arial"/>
                      <w:sz w:val="22"/>
                      <w:szCs w:val="22"/>
                      <w:lang w:eastAsia="en-GB"/>
                    </w:rPr>
                    <w:t>58</w:t>
                  </w:r>
                </w:p>
              </w:tc>
            </w:tr>
            <w:tr w:rsidR="00240BD8" w:rsidRPr="00240BD8" w:rsidTr="00570504">
              <w:trPr>
                <w:trHeight w:val="255"/>
              </w:trPr>
              <w:tc>
                <w:tcPr>
                  <w:tcW w:w="1904" w:type="dxa"/>
                  <w:shd w:val="clear" w:color="auto" w:fill="auto"/>
                  <w:noWrap/>
                  <w:vAlign w:val="bottom"/>
                  <w:hideMark/>
                </w:tcPr>
                <w:p w:rsidR="00240BD8" w:rsidRPr="00240BD8" w:rsidRDefault="00240BD8" w:rsidP="00240BD8">
                  <w:pPr>
                    <w:suppressAutoHyphens w:val="0"/>
                    <w:jc w:val="left"/>
                    <w:rPr>
                      <w:rFonts w:asciiTheme="minorHAnsi" w:hAnsiTheme="minorHAnsi" w:cs="Arial"/>
                      <w:sz w:val="22"/>
                      <w:szCs w:val="22"/>
                      <w:lang w:eastAsia="en-GB"/>
                    </w:rPr>
                  </w:pPr>
                  <w:r w:rsidRPr="00240BD8">
                    <w:rPr>
                      <w:rFonts w:asciiTheme="minorHAnsi" w:hAnsiTheme="minorHAnsi" w:cs="Arial"/>
                      <w:sz w:val="22"/>
                      <w:szCs w:val="22"/>
                      <w:lang w:eastAsia="en-GB"/>
                    </w:rPr>
                    <w:t>Fylde</w:t>
                  </w:r>
                </w:p>
              </w:tc>
              <w:tc>
                <w:tcPr>
                  <w:tcW w:w="2336" w:type="dxa"/>
                  <w:shd w:val="clear" w:color="auto" w:fill="auto"/>
                  <w:noWrap/>
                  <w:vAlign w:val="bottom"/>
                  <w:hideMark/>
                </w:tcPr>
                <w:p w:rsidR="00240BD8" w:rsidRPr="00240BD8" w:rsidRDefault="00240BD8" w:rsidP="00240BD8">
                  <w:pPr>
                    <w:suppressAutoHyphens w:val="0"/>
                    <w:jc w:val="right"/>
                    <w:rPr>
                      <w:rFonts w:asciiTheme="minorHAnsi" w:hAnsiTheme="minorHAnsi" w:cs="Arial"/>
                      <w:sz w:val="22"/>
                      <w:szCs w:val="22"/>
                      <w:lang w:eastAsia="en-GB"/>
                    </w:rPr>
                  </w:pPr>
                  <w:r w:rsidRPr="00240BD8">
                    <w:rPr>
                      <w:rFonts w:asciiTheme="minorHAnsi" w:hAnsiTheme="minorHAnsi" w:cs="Arial"/>
                      <w:sz w:val="22"/>
                      <w:szCs w:val="22"/>
                      <w:lang w:eastAsia="en-GB"/>
                    </w:rPr>
                    <w:t>633</w:t>
                  </w:r>
                </w:p>
              </w:tc>
              <w:tc>
                <w:tcPr>
                  <w:tcW w:w="1920" w:type="dxa"/>
                  <w:shd w:val="clear" w:color="auto" w:fill="auto"/>
                  <w:noWrap/>
                  <w:vAlign w:val="bottom"/>
                  <w:hideMark/>
                </w:tcPr>
                <w:p w:rsidR="00240BD8" w:rsidRPr="00240BD8" w:rsidRDefault="004E3B91" w:rsidP="00240BD8">
                  <w:pPr>
                    <w:suppressAutoHyphens w:val="0"/>
                    <w:jc w:val="left"/>
                    <w:rPr>
                      <w:rFonts w:asciiTheme="minorHAnsi" w:hAnsiTheme="minorHAnsi" w:cs="Arial"/>
                      <w:sz w:val="22"/>
                      <w:szCs w:val="22"/>
                      <w:lang w:eastAsia="en-GB"/>
                    </w:rPr>
                  </w:pPr>
                  <w:r w:rsidRPr="00D25DFA">
                    <w:rPr>
                      <w:rFonts w:asciiTheme="minorHAnsi" w:hAnsiTheme="minorHAnsi" w:cs="Arial"/>
                      <w:sz w:val="22"/>
                      <w:szCs w:val="22"/>
                      <w:lang w:eastAsia="en-GB"/>
                    </w:rPr>
                    <w:t>F</w:t>
                  </w:r>
                  <w:r w:rsidR="00240BD8" w:rsidRPr="00240BD8">
                    <w:rPr>
                      <w:rFonts w:asciiTheme="minorHAnsi" w:hAnsiTheme="minorHAnsi" w:cs="Arial"/>
                      <w:sz w:val="22"/>
                      <w:szCs w:val="22"/>
                      <w:lang w:eastAsia="en-GB"/>
                    </w:rPr>
                    <w:t>ylde &amp;</w:t>
                  </w:r>
                  <w:r w:rsidRPr="00D25DFA">
                    <w:rPr>
                      <w:rFonts w:asciiTheme="minorHAnsi" w:hAnsiTheme="minorHAnsi" w:cs="Arial"/>
                      <w:sz w:val="22"/>
                      <w:szCs w:val="22"/>
                      <w:lang w:eastAsia="en-GB"/>
                    </w:rPr>
                    <w:t xml:space="preserve"> W</w:t>
                  </w:r>
                  <w:r w:rsidR="00240BD8" w:rsidRPr="00240BD8">
                    <w:rPr>
                      <w:rFonts w:asciiTheme="minorHAnsi" w:hAnsiTheme="minorHAnsi" w:cs="Arial"/>
                      <w:sz w:val="22"/>
                      <w:szCs w:val="22"/>
                      <w:lang w:eastAsia="en-GB"/>
                    </w:rPr>
                    <w:t>yre</w:t>
                  </w:r>
                </w:p>
              </w:tc>
              <w:tc>
                <w:tcPr>
                  <w:tcW w:w="2020" w:type="dxa"/>
                  <w:shd w:val="clear" w:color="auto" w:fill="auto"/>
                  <w:noWrap/>
                  <w:vAlign w:val="bottom"/>
                  <w:hideMark/>
                </w:tcPr>
                <w:p w:rsidR="00240BD8" w:rsidRPr="00240BD8" w:rsidRDefault="00240BD8" w:rsidP="007777BE">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72</w:t>
                  </w:r>
                  <w:r w:rsidR="00D25DFA" w:rsidRPr="00D25DFA">
                    <w:rPr>
                      <w:rFonts w:asciiTheme="minorHAnsi" w:hAnsiTheme="minorHAnsi" w:cs="Arial"/>
                      <w:sz w:val="22"/>
                      <w:szCs w:val="22"/>
                      <w:lang w:eastAsia="en-GB"/>
                    </w:rPr>
                    <w:t>.00</w:t>
                  </w:r>
                  <w:r w:rsidRPr="00240BD8">
                    <w:rPr>
                      <w:rFonts w:asciiTheme="minorHAnsi" w:hAnsiTheme="minorHAnsi" w:cs="Arial"/>
                      <w:sz w:val="22"/>
                      <w:szCs w:val="22"/>
                      <w:lang w:eastAsia="en-GB"/>
                    </w:rPr>
                    <w:t>%</w:t>
                  </w:r>
                </w:p>
              </w:tc>
              <w:tc>
                <w:tcPr>
                  <w:tcW w:w="1064"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455</w:t>
                  </w:r>
                </w:p>
              </w:tc>
              <w:tc>
                <w:tcPr>
                  <w:tcW w:w="1133" w:type="dxa"/>
                  <w:shd w:val="clear" w:color="auto" w:fill="auto"/>
                  <w:noWrap/>
                  <w:vAlign w:val="bottom"/>
                  <w:hideMark/>
                </w:tcPr>
                <w:p w:rsidR="00240BD8" w:rsidRPr="00240BD8" w:rsidRDefault="00240BD8" w:rsidP="004E3B91">
                  <w:pPr>
                    <w:suppressAutoHyphens w:val="0"/>
                    <w:jc w:val="center"/>
                    <w:rPr>
                      <w:rFonts w:asciiTheme="minorHAnsi" w:hAnsiTheme="minorHAnsi" w:cs="Arial"/>
                      <w:sz w:val="22"/>
                      <w:szCs w:val="22"/>
                      <w:lang w:eastAsia="en-GB"/>
                    </w:rPr>
                  </w:pPr>
                  <w:r w:rsidRPr="00240BD8">
                    <w:rPr>
                      <w:rFonts w:asciiTheme="minorHAnsi" w:hAnsiTheme="minorHAnsi" w:cs="Arial"/>
                      <w:sz w:val="22"/>
                      <w:szCs w:val="22"/>
                      <w:lang w:eastAsia="en-GB"/>
                    </w:rPr>
                    <w:t>6</w:t>
                  </w:r>
                </w:p>
              </w:tc>
            </w:tr>
            <w:tr w:rsidR="00240BD8" w:rsidRPr="00240BD8" w:rsidTr="00570504">
              <w:trPr>
                <w:trHeight w:val="255"/>
              </w:trPr>
              <w:tc>
                <w:tcPr>
                  <w:tcW w:w="1904" w:type="dxa"/>
                  <w:shd w:val="clear" w:color="auto" w:fill="auto"/>
                  <w:noWrap/>
                  <w:vAlign w:val="bottom"/>
                  <w:hideMark/>
                </w:tcPr>
                <w:p w:rsidR="00240BD8" w:rsidRPr="00240BD8" w:rsidRDefault="00240BD8" w:rsidP="00240BD8">
                  <w:pPr>
                    <w:suppressAutoHyphens w:val="0"/>
                    <w:jc w:val="left"/>
                    <w:rPr>
                      <w:rFonts w:asciiTheme="minorHAnsi" w:hAnsiTheme="minorHAnsi" w:cs="Arial"/>
                      <w:sz w:val="22"/>
                      <w:szCs w:val="22"/>
                      <w:lang w:eastAsia="en-GB"/>
                    </w:rPr>
                  </w:pPr>
                  <w:r w:rsidRPr="00240BD8">
                    <w:rPr>
                      <w:rFonts w:asciiTheme="minorHAnsi" w:hAnsiTheme="minorHAnsi" w:cs="Arial"/>
                      <w:sz w:val="22"/>
                      <w:szCs w:val="22"/>
                      <w:lang w:eastAsia="en-GB"/>
                    </w:rPr>
                    <w:t>Hyndburn</w:t>
                  </w:r>
                </w:p>
              </w:tc>
              <w:tc>
                <w:tcPr>
                  <w:tcW w:w="2336" w:type="dxa"/>
                  <w:shd w:val="clear" w:color="auto" w:fill="auto"/>
                  <w:noWrap/>
                  <w:vAlign w:val="bottom"/>
                  <w:hideMark/>
                </w:tcPr>
                <w:p w:rsidR="00240BD8" w:rsidRPr="00240BD8" w:rsidRDefault="00240BD8" w:rsidP="00240BD8">
                  <w:pPr>
                    <w:suppressAutoHyphens w:val="0"/>
                    <w:jc w:val="right"/>
                    <w:rPr>
                      <w:rFonts w:asciiTheme="minorHAnsi" w:hAnsiTheme="minorHAnsi" w:cs="Arial"/>
                      <w:sz w:val="22"/>
                      <w:szCs w:val="22"/>
                      <w:lang w:eastAsia="en-GB"/>
                    </w:rPr>
                  </w:pPr>
                  <w:r w:rsidRPr="00240BD8">
                    <w:rPr>
                      <w:rFonts w:asciiTheme="minorHAnsi" w:hAnsiTheme="minorHAnsi" w:cs="Arial"/>
                      <w:sz w:val="22"/>
                      <w:szCs w:val="22"/>
                      <w:lang w:eastAsia="en-GB"/>
                    </w:rPr>
                    <w:t>1077</w:t>
                  </w:r>
                </w:p>
              </w:tc>
              <w:tc>
                <w:tcPr>
                  <w:tcW w:w="1920" w:type="dxa"/>
                  <w:shd w:val="clear" w:color="auto" w:fill="auto"/>
                  <w:noWrap/>
                  <w:vAlign w:val="bottom"/>
                  <w:hideMark/>
                </w:tcPr>
                <w:p w:rsidR="00240BD8" w:rsidRPr="00240BD8" w:rsidRDefault="00D25DFA" w:rsidP="00240BD8">
                  <w:pPr>
                    <w:suppressAutoHyphens w:val="0"/>
                    <w:jc w:val="left"/>
                    <w:rPr>
                      <w:rFonts w:asciiTheme="minorHAnsi" w:hAnsiTheme="minorHAnsi" w:cs="Arial"/>
                      <w:sz w:val="22"/>
                      <w:szCs w:val="22"/>
                      <w:lang w:eastAsia="en-GB"/>
                    </w:rPr>
                  </w:pPr>
                  <w:r w:rsidRPr="00D25DFA">
                    <w:rPr>
                      <w:rFonts w:asciiTheme="minorHAnsi" w:hAnsiTheme="minorHAnsi" w:cs="Arial"/>
                      <w:sz w:val="22"/>
                      <w:szCs w:val="22"/>
                      <w:lang w:eastAsia="en-GB"/>
                    </w:rPr>
                    <w:t>East L</w:t>
                  </w:r>
                  <w:r w:rsidR="00240BD8" w:rsidRPr="00240BD8">
                    <w:rPr>
                      <w:rFonts w:asciiTheme="minorHAnsi" w:hAnsiTheme="minorHAnsi" w:cs="Arial"/>
                      <w:sz w:val="22"/>
                      <w:szCs w:val="22"/>
                      <w:lang w:eastAsia="en-GB"/>
                    </w:rPr>
                    <w:t>ancs</w:t>
                  </w:r>
                </w:p>
              </w:tc>
              <w:tc>
                <w:tcPr>
                  <w:tcW w:w="2020" w:type="dxa"/>
                  <w:shd w:val="clear" w:color="auto" w:fill="auto"/>
                  <w:noWrap/>
                  <w:vAlign w:val="bottom"/>
                  <w:hideMark/>
                </w:tcPr>
                <w:p w:rsidR="00240BD8" w:rsidRPr="00240BD8" w:rsidRDefault="00240BD8" w:rsidP="007777BE">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72.70%</w:t>
                  </w:r>
                </w:p>
              </w:tc>
              <w:tc>
                <w:tcPr>
                  <w:tcW w:w="1064"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782</w:t>
                  </w:r>
                </w:p>
              </w:tc>
              <w:tc>
                <w:tcPr>
                  <w:tcW w:w="1133" w:type="dxa"/>
                  <w:shd w:val="clear" w:color="auto" w:fill="auto"/>
                  <w:noWrap/>
                  <w:vAlign w:val="bottom"/>
                  <w:hideMark/>
                </w:tcPr>
                <w:p w:rsidR="00240BD8" w:rsidRPr="00240BD8" w:rsidRDefault="00240BD8" w:rsidP="004E3B91">
                  <w:pPr>
                    <w:suppressAutoHyphens w:val="0"/>
                    <w:jc w:val="center"/>
                    <w:rPr>
                      <w:rFonts w:asciiTheme="minorHAnsi" w:hAnsiTheme="minorHAnsi" w:cs="Arial"/>
                      <w:sz w:val="22"/>
                      <w:szCs w:val="22"/>
                      <w:lang w:eastAsia="en-GB"/>
                    </w:rPr>
                  </w:pPr>
                  <w:r w:rsidRPr="00240BD8">
                    <w:rPr>
                      <w:rFonts w:asciiTheme="minorHAnsi" w:hAnsiTheme="minorHAnsi" w:cs="Arial"/>
                      <w:sz w:val="22"/>
                      <w:szCs w:val="22"/>
                      <w:lang w:eastAsia="en-GB"/>
                    </w:rPr>
                    <w:t>350</w:t>
                  </w:r>
                </w:p>
              </w:tc>
            </w:tr>
            <w:tr w:rsidR="00240BD8" w:rsidRPr="00240BD8" w:rsidTr="00570504">
              <w:trPr>
                <w:trHeight w:val="255"/>
              </w:trPr>
              <w:tc>
                <w:tcPr>
                  <w:tcW w:w="1904" w:type="dxa"/>
                  <w:shd w:val="clear" w:color="auto" w:fill="auto"/>
                  <w:noWrap/>
                  <w:vAlign w:val="bottom"/>
                  <w:hideMark/>
                </w:tcPr>
                <w:p w:rsidR="00240BD8" w:rsidRPr="00240BD8" w:rsidRDefault="00240BD8" w:rsidP="00240BD8">
                  <w:pPr>
                    <w:suppressAutoHyphens w:val="0"/>
                    <w:jc w:val="left"/>
                    <w:rPr>
                      <w:rFonts w:asciiTheme="minorHAnsi" w:hAnsiTheme="minorHAnsi" w:cs="Arial"/>
                      <w:sz w:val="22"/>
                      <w:szCs w:val="22"/>
                      <w:lang w:eastAsia="en-GB"/>
                    </w:rPr>
                  </w:pPr>
                  <w:r w:rsidRPr="00240BD8">
                    <w:rPr>
                      <w:rFonts w:asciiTheme="minorHAnsi" w:hAnsiTheme="minorHAnsi" w:cs="Arial"/>
                      <w:sz w:val="22"/>
                      <w:szCs w:val="22"/>
                      <w:lang w:eastAsia="en-GB"/>
                    </w:rPr>
                    <w:t>Lancaster</w:t>
                  </w:r>
                </w:p>
              </w:tc>
              <w:tc>
                <w:tcPr>
                  <w:tcW w:w="2336" w:type="dxa"/>
                  <w:shd w:val="clear" w:color="auto" w:fill="auto"/>
                  <w:noWrap/>
                  <w:vAlign w:val="bottom"/>
                  <w:hideMark/>
                </w:tcPr>
                <w:p w:rsidR="00240BD8" w:rsidRPr="00240BD8" w:rsidRDefault="00240BD8" w:rsidP="00240BD8">
                  <w:pPr>
                    <w:suppressAutoHyphens w:val="0"/>
                    <w:jc w:val="right"/>
                    <w:rPr>
                      <w:rFonts w:asciiTheme="minorHAnsi" w:hAnsiTheme="minorHAnsi" w:cs="Arial"/>
                      <w:sz w:val="22"/>
                      <w:szCs w:val="22"/>
                      <w:lang w:eastAsia="en-GB"/>
                    </w:rPr>
                  </w:pPr>
                  <w:r w:rsidRPr="00240BD8">
                    <w:rPr>
                      <w:rFonts w:asciiTheme="minorHAnsi" w:hAnsiTheme="minorHAnsi" w:cs="Arial"/>
                      <w:sz w:val="22"/>
                      <w:szCs w:val="22"/>
                      <w:lang w:eastAsia="en-GB"/>
                    </w:rPr>
                    <w:t>1447</w:t>
                  </w:r>
                </w:p>
              </w:tc>
              <w:tc>
                <w:tcPr>
                  <w:tcW w:w="1920" w:type="dxa"/>
                  <w:shd w:val="clear" w:color="auto" w:fill="auto"/>
                  <w:noWrap/>
                  <w:vAlign w:val="bottom"/>
                  <w:hideMark/>
                </w:tcPr>
                <w:p w:rsidR="00240BD8" w:rsidRPr="00240BD8" w:rsidRDefault="00D25DFA" w:rsidP="00240BD8">
                  <w:pPr>
                    <w:suppressAutoHyphens w:val="0"/>
                    <w:jc w:val="left"/>
                    <w:rPr>
                      <w:rFonts w:asciiTheme="minorHAnsi" w:hAnsiTheme="minorHAnsi" w:cs="Arial"/>
                      <w:sz w:val="22"/>
                      <w:szCs w:val="22"/>
                      <w:lang w:eastAsia="en-GB"/>
                    </w:rPr>
                  </w:pPr>
                  <w:r w:rsidRPr="00D25DFA">
                    <w:rPr>
                      <w:rFonts w:asciiTheme="minorHAnsi" w:hAnsiTheme="minorHAnsi" w:cs="Arial"/>
                      <w:sz w:val="22"/>
                      <w:szCs w:val="22"/>
                      <w:lang w:eastAsia="en-GB"/>
                    </w:rPr>
                    <w:t>Lancs N</w:t>
                  </w:r>
                  <w:r w:rsidR="00240BD8" w:rsidRPr="00240BD8">
                    <w:rPr>
                      <w:rFonts w:asciiTheme="minorHAnsi" w:hAnsiTheme="minorHAnsi" w:cs="Arial"/>
                      <w:sz w:val="22"/>
                      <w:szCs w:val="22"/>
                      <w:lang w:eastAsia="en-GB"/>
                    </w:rPr>
                    <w:t>orth</w:t>
                  </w:r>
                </w:p>
              </w:tc>
              <w:tc>
                <w:tcPr>
                  <w:tcW w:w="2020" w:type="dxa"/>
                  <w:shd w:val="clear" w:color="auto" w:fill="auto"/>
                  <w:noWrap/>
                  <w:vAlign w:val="bottom"/>
                  <w:hideMark/>
                </w:tcPr>
                <w:p w:rsidR="00240BD8" w:rsidRPr="00240BD8" w:rsidRDefault="00240BD8" w:rsidP="007777BE">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63.50%</w:t>
                  </w:r>
                </w:p>
              </w:tc>
              <w:tc>
                <w:tcPr>
                  <w:tcW w:w="1064"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918</w:t>
                  </w:r>
                </w:p>
              </w:tc>
              <w:tc>
                <w:tcPr>
                  <w:tcW w:w="1133" w:type="dxa"/>
                  <w:shd w:val="clear" w:color="auto" w:fill="auto"/>
                  <w:noWrap/>
                  <w:vAlign w:val="bottom"/>
                  <w:hideMark/>
                </w:tcPr>
                <w:p w:rsidR="00240BD8" w:rsidRPr="00240BD8" w:rsidRDefault="00240BD8" w:rsidP="004E3B91">
                  <w:pPr>
                    <w:suppressAutoHyphens w:val="0"/>
                    <w:jc w:val="center"/>
                    <w:rPr>
                      <w:rFonts w:asciiTheme="minorHAnsi" w:hAnsiTheme="minorHAnsi" w:cs="Arial"/>
                      <w:sz w:val="22"/>
                      <w:szCs w:val="22"/>
                      <w:lang w:eastAsia="en-GB"/>
                    </w:rPr>
                  </w:pPr>
                  <w:r w:rsidRPr="00240BD8">
                    <w:rPr>
                      <w:rFonts w:asciiTheme="minorHAnsi" w:hAnsiTheme="minorHAnsi" w:cs="Arial"/>
                      <w:sz w:val="22"/>
                      <w:szCs w:val="22"/>
                      <w:lang w:eastAsia="en-GB"/>
                    </w:rPr>
                    <w:t>402</w:t>
                  </w:r>
                </w:p>
              </w:tc>
            </w:tr>
            <w:tr w:rsidR="00240BD8" w:rsidRPr="00240BD8" w:rsidTr="00570504">
              <w:trPr>
                <w:trHeight w:val="255"/>
              </w:trPr>
              <w:tc>
                <w:tcPr>
                  <w:tcW w:w="1904" w:type="dxa"/>
                  <w:shd w:val="clear" w:color="auto" w:fill="auto"/>
                  <w:noWrap/>
                  <w:vAlign w:val="bottom"/>
                  <w:hideMark/>
                </w:tcPr>
                <w:p w:rsidR="00240BD8" w:rsidRPr="00240BD8" w:rsidRDefault="00240BD8" w:rsidP="00240BD8">
                  <w:pPr>
                    <w:suppressAutoHyphens w:val="0"/>
                    <w:jc w:val="left"/>
                    <w:rPr>
                      <w:rFonts w:asciiTheme="minorHAnsi" w:hAnsiTheme="minorHAnsi" w:cs="Arial"/>
                      <w:sz w:val="22"/>
                      <w:szCs w:val="22"/>
                      <w:lang w:eastAsia="en-GB"/>
                    </w:rPr>
                  </w:pPr>
                  <w:r w:rsidRPr="00240BD8">
                    <w:rPr>
                      <w:rFonts w:asciiTheme="minorHAnsi" w:hAnsiTheme="minorHAnsi" w:cs="Arial"/>
                      <w:sz w:val="22"/>
                      <w:szCs w:val="22"/>
                      <w:lang w:eastAsia="en-GB"/>
                    </w:rPr>
                    <w:t>Pendle</w:t>
                  </w:r>
                </w:p>
              </w:tc>
              <w:tc>
                <w:tcPr>
                  <w:tcW w:w="2336" w:type="dxa"/>
                  <w:shd w:val="clear" w:color="auto" w:fill="auto"/>
                  <w:noWrap/>
                  <w:vAlign w:val="bottom"/>
                  <w:hideMark/>
                </w:tcPr>
                <w:p w:rsidR="00240BD8" w:rsidRPr="00240BD8" w:rsidRDefault="00240BD8" w:rsidP="00240BD8">
                  <w:pPr>
                    <w:suppressAutoHyphens w:val="0"/>
                    <w:jc w:val="right"/>
                    <w:rPr>
                      <w:rFonts w:asciiTheme="minorHAnsi" w:hAnsiTheme="minorHAnsi" w:cs="Arial"/>
                      <w:sz w:val="22"/>
                      <w:szCs w:val="22"/>
                      <w:lang w:eastAsia="en-GB"/>
                    </w:rPr>
                  </w:pPr>
                  <w:r w:rsidRPr="00240BD8">
                    <w:rPr>
                      <w:rFonts w:asciiTheme="minorHAnsi" w:hAnsiTheme="minorHAnsi" w:cs="Arial"/>
                      <w:sz w:val="22"/>
                      <w:szCs w:val="22"/>
                      <w:lang w:eastAsia="en-GB"/>
                    </w:rPr>
                    <w:t>1261</w:t>
                  </w:r>
                </w:p>
              </w:tc>
              <w:tc>
                <w:tcPr>
                  <w:tcW w:w="1920" w:type="dxa"/>
                  <w:shd w:val="clear" w:color="auto" w:fill="auto"/>
                  <w:noWrap/>
                  <w:vAlign w:val="bottom"/>
                  <w:hideMark/>
                </w:tcPr>
                <w:p w:rsidR="00240BD8" w:rsidRPr="00240BD8" w:rsidRDefault="00D25DFA" w:rsidP="00240BD8">
                  <w:pPr>
                    <w:suppressAutoHyphens w:val="0"/>
                    <w:jc w:val="left"/>
                    <w:rPr>
                      <w:rFonts w:asciiTheme="minorHAnsi" w:hAnsiTheme="minorHAnsi" w:cs="Arial"/>
                      <w:sz w:val="22"/>
                      <w:szCs w:val="22"/>
                      <w:lang w:eastAsia="en-GB"/>
                    </w:rPr>
                  </w:pPr>
                  <w:r w:rsidRPr="00D25DFA">
                    <w:rPr>
                      <w:rFonts w:asciiTheme="minorHAnsi" w:hAnsiTheme="minorHAnsi" w:cs="Arial"/>
                      <w:sz w:val="22"/>
                      <w:szCs w:val="22"/>
                      <w:lang w:eastAsia="en-GB"/>
                    </w:rPr>
                    <w:t>East L</w:t>
                  </w:r>
                  <w:r w:rsidR="00240BD8" w:rsidRPr="00240BD8">
                    <w:rPr>
                      <w:rFonts w:asciiTheme="minorHAnsi" w:hAnsiTheme="minorHAnsi" w:cs="Arial"/>
                      <w:sz w:val="22"/>
                      <w:szCs w:val="22"/>
                      <w:lang w:eastAsia="en-GB"/>
                    </w:rPr>
                    <w:t>ancs</w:t>
                  </w:r>
                </w:p>
              </w:tc>
              <w:tc>
                <w:tcPr>
                  <w:tcW w:w="2020" w:type="dxa"/>
                  <w:shd w:val="clear" w:color="auto" w:fill="auto"/>
                  <w:noWrap/>
                  <w:vAlign w:val="bottom"/>
                  <w:hideMark/>
                </w:tcPr>
                <w:p w:rsidR="00240BD8" w:rsidRPr="00240BD8" w:rsidRDefault="00240BD8" w:rsidP="007777BE">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72.70%</w:t>
                  </w:r>
                </w:p>
              </w:tc>
              <w:tc>
                <w:tcPr>
                  <w:tcW w:w="1064"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916</w:t>
                  </w:r>
                </w:p>
              </w:tc>
              <w:tc>
                <w:tcPr>
                  <w:tcW w:w="1133" w:type="dxa"/>
                  <w:shd w:val="clear" w:color="auto" w:fill="auto"/>
                  <w:noWrap/>
                  <w:vAlign w:val="bottom"/>
                  <w:hideMark/>
                </w:tcPr>
                <w:p w:rsidR="00240BD8" w:rsidRPr="00240BD8" w:rsidRDefault="00240BD8" w:rsidP="004E3B91">
                  <w:pPr>
                    <w:suppressAutoHyphens w:val="0"/>
                    <w:jc w:val="center"/>
                    <w:rPr>
                      <w:rFonts w:asciiTheme="minorHAnsi" w:hAnsiTheme="minorHAnsi" w:cs="Arial"/>
                      <w:sz w:val="22"/>
                      <w:szCs w:val="22"/>
                      <w:lang w:eastAsia="en-GB"/>
                    </w:rPr>
                  </w:pPr>
                  <w:r w:rsidRPr="00240BD8">
                    <w:rPr>
                      <w:rFonts w:asciiTheme="minorHAnsi" w:hAnsiTheme="minorHAnsi" w:cs="Arial"/>
                      <w:sz w:val="22"/>
                      <w:szCs w:val="22"/>
                      <w:lang w:eastAsia="en-GB"/>
                    </w:rPr>
                    <w:t>193</w:t>
                  </w:r>
                </w:p>
              </w:tc>
            </w:tr>
            <w:tr w:rsidR="00240BD8" w:rsidRPr="00240BD8" w:rsidTr="00570504">
              <w:trPr>
                <w:trHeight w:val="255"/>
              </w:trPr>
              <w:tc>
                <w:tcPr>
                  <w:tcW w:w="1904" w:type="dxa"/>
                  <w:shd w:val="clear" w:color="auto" w:fill="auto"/>
                  <w:noWrap/>
                  <w:vAlign w:val="bottom"/>
                  <w:hideMark/>
                </w:tcPr>
                <w:p w:rsidR="00240BD8" w:rsidRPr="00240BD8" w:rsidRDefault="00240BD8" w:rsidP="00240BD8">
                  <w:pPr>
                    <w:suppressAutoHyphens w:val="0"/>
                    <w:jc w:val="left"/>
                    <w:rPr>
                      <w:rFonts w:asciiTheme="minorHAnsi" w:hAnsiTheme="minorHAnsi" w:cs="Arial"/>
                      <w:sz w:val="22"/>
                      <w:szCs w:val="22"/>
                      <w:lang w:eastAsia="en-GB"/>
                    </w:rPr>
                  </w:pPr>
                  <w:r w:rsidRPr="00240BD8">
                    <w:rPr>
                      <w:rFonts w:asciiTheme="minorHAnsi" w:hAnsiTheme="minorHAnsi" w:cs="Arial"/>
                      <w:sz w:val="22"/>
                      <w:szCs w:val="22"/>
                      <w:lang w:eastAsia="en-GB"/>
                    </w:rPr>
                    <w:t>Preston</w:t>
                  </w:r>
                </w:p>
              </w:tc>
              <w:tc>
                <w:tcPr>
                  <w:tcW w:w="2336" w:type="dxa"/>
                  <w:shd w:val="clear" w:color="auto" w:fill="auto"/>
                  <w:noWrap/>
                  <w:vAlign w:val="bottom"/>
                  <w:hideMark/>
                </w:tcPr>
                <w:p w:rsidR="00240BD8" w:rsidRPr="00240BD8" w:rsidRDefault="00240BD8" w:rsidP="00240BD8">
                  <w:pPr>
                    <w:suppressAutoHyphens w:val="0"/>
                    <w:jc w:val="right"/>
                    <w:rPr>
                      <w:rFonts w:asciiTheme="minorHAnsi" w:hAnsiTheme="minorHAnsi" w:cs="Arial"/>
                      <w:sz w:val="22"/>
                      <w:szCs w:val="22"/>
                      <w:lang w:eastAsia="en-GB"/>
                    </w:rPr>
                  </w:pPr>
                  <w:r w:rsidRPr="00240BD8">
                    <w:rPr>
                      <w:rFonts w:asciiTheme="minorHAnsi" w:hAnsiTheme="minorHAnsi" w:cs="Arial"/>
                      <w:sz w:val="22"/>
                      <w:szCs w:val="22"/>
                      <w:lang w:eastAsia="en-GB"/>
                    </w:rPr>
                    <w:t>1879</w:t>
                  </w:r>
                </w:p>
              </w:tc>
              <w:tc>
                <w:tcPr>
                  <w:tcW w:w="1920" w:type="dxa"/>
                  <w:shd w:val="clear" w:color="auto" w:fill="auto"/>
                  <w:noWrap/>
                  <w:vAlign w:val="bottom"/>
                  <w:hideMark/>
                </w:tcPr>
                <w:p w:rsidR="00240BD8" w:rsidRPr="00240BD8" w:rsidRDefault="00D25DFA" w:rsidP="00240BD8">
                  <w:pPr>
                    <w:suppressAutoHyphens w:val="0"/>
                    <w:jc w:val="left"/>
                    <w:rPr>
                      <w:rFonts w:asciiTheme="minorHAnsi" w:hAnsiTheme="minorHAnsi" w:cs="Arial"/>
                      <w:sz w:val="22"/>
                      <w:szCs w:val="22"/>
                      <w:lang w:eastAsia="en-GB"/>
                    </w:rPr>
                  </w:pPr>
                  <w:r w:rsidRPr="00D25DFA">
                    <w:rPr>
                      <w:rFonts w:asciiTheme="minorHAnsi" w:hAnsiTheme="minorHAnsi" w:cs="Arial"/>
                      <w:sz w:val="22"/>
                      <w:szCs w:val="22"/>
                      <w:lang w:eastAsia="en-GB"/>
                    </w:rPr>
                    <w:t>Greater P</w:t>
                  </w:r>
                  <w:r w:rsidR="00240BD8" w:rsidRPr="00240BD8">
                    <w:rPr>
                      <w:rFonts w:asciiTheme="minorHAnsi" w:hAnsiTheme="minorHAnsi" w:cs="Arial"/>
                      <w:sz w:val="22"/>
                      <w:szCs w:val="22"/>
                      <w:lang w:eastAsia="en-GB"/>
                    </w:rPr>
                    <w:t>reston</w:t>
                  </w:r>
                </w:p>
              </w:tc>
              <w:tc>
                <w:tcPr>
                  <w:tcW w:w="2020" w:type="dxa"/>
                  <w:shd w:val="clear" w:color="auto" w:fill="auto"/>
                  <w:noWrap/>
                  <w:vAlign w:val="bottom"/>
                  <w:hideMark/>
                </w:tcPr>
                <w:p w:rsidR="00240BD8" w:rsidRPr="00240BD8" w:rsidRDefault="00240BD8" w:rsidP="007777BE">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71.80%</w:t>
                  </w:r>
                </w:p>
              </w:tc>
              <w:tc>
                <w:tcPr>
                  <w:tcW w:w="1064"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1349</w:t>
                  </w:r>
                </w:p>
              </w:tc>
              <w:tc>
                <w:tcPr>
                  <w:tcW w:w="1133" w:type="dxa"/>
                  <w:shd w:val="clear" w:color="auto" w:fill="auto"/>
                  <w:noWrap/>
                  <w:vAlign w:val="bottom"/>
                  <w:hideMark/>
                </w:tcPr>
                <w:p w:rsidR="00240BD8" w:rsidRPr="00240BD8" w:rsidRDefault="00240BD8" w:rsidP="004E3B91">
                  <w:pPr>
                    <w:suppressAutoHyphens w:val="0"/>
                    <w:jc w:val="center"/>
                    <w:rPr>
                      <w:rFonts w:asciiTheme="minorHAnsi" w:hAnsiTheme="minorHAnsi" w:cs="Arial"/>
                      <w:sz w:val="22"/>
                      <w:szCs w:val="22"/>
                      <w:lang w:eastAsia="en-GB"/>
                    </w:rPr>
                  </w:pPr>
                  <w:r w:rsidRPr="00240BD8">
                    <w:rPr>
                      <w:rFonts w:asciiTheme="minorHAnsi" w:hAnsiTheme="minorHAnsi" w:cs="Arial"/>
                      <w:sz w:val="22"/>
                      <w:szCs w:val="22"/>
                      <w:lang w:eastAsia="en-GB"/>
                    </w:rPr>
                    <w:t>692</w:t>
                  </w:r>
                </w:p>
              </w:tc>
            </w:tr>
            <w:tr w:rsidR="00240BD8" w:rsidRPr="00240BD8" w:rsidTr="00570504">
              <w:trPr>
                <w:trHeight w:val="255"/>
              </w:trPr>
              <w:tc>
                <w:tcPr>
                  <w:tcW w:w="1904" w:type="dxa"/>
                  <w:shd w:val="clear" w:color="auto" w:fill="auto"/>
                  <w:noWrap/>
                  <w:vAlign w:val="bottom"/>
                  <w:hideMark/>
                </w:tcPr>
                <w:p w:rsidR="00240BD8" w:rsidRPr="00240BD8" w:rsidRDefault="00240BD8" w:rsidP="00240BD8">
                  <w:pPr>
                    <w:suppressAutoHyphens w:val="0"/>
                    <w:jc w:val="left"/>
                    <w:rPr>
                      <w:rFonts w:asciiTheme="minorHAnsi" w:hAnsiTheme="minorHAnsi" w:cs="Arial"/>
                      <w:sz w:val="22"/>
                      <w:szCs w:val="22"/>
                      <w:lang w:eastAsia="en-GB"/>
                    </w:rPr>
                  </w:pPr>
                  <w:r w:rsidRPr="00240BD8">
                    <w:rPr>
                      <w:rFonts w:asciiTheme="minorHAnsi" w:hAnsiTheme="minorHAnsi" w:cs="Arial"/>
                      <w:sz w:val="22"/>
                      <w:szCs w:val="22"/>
                      <w:lang w:eastAsia="en-GB"/>
                    </w:rPr>
                    <w:t>Ribble Valley</w:t>
                  </w:r>
                </w:p>
              </w:tc>
              <w:tc>
                <w:tcPr>
                  <w:tcW w:w="2336" w:type="dxa"/>
                  <w:shd w:val="clear" w:color="auto" w:fill="auto"/>
                  <w:noWrap/>
                  <w:vAlign w:val="bottom"/>
                  <w:hideMark/>
                </w:tcPr>
                <w:p w:rsidR="00240BD8" w:rsidRPr="00240BD8" w:rsidRDefault="00240BD8" w:rsidP="00240BD8">
                  <w:pPr>
                    <w:suppressAutoHyphens w:val="0"/>
                    <w:jc w:val="right"/>
                    <w:rPr>
                      <w:rFonts w:asciiTheme="minorHAnsi" w:hAnsiTheme="minorHAnsi" w:cs="Arial"/>
                      <w:sz w:val="22"/>
                      <w:szCs w:val="22"/>
                      <w:lang w:eastAsia="en-GB"/>
                    </w:rPr>
                  </w:pPr>
                  <w:r w:rsidRPr="00240BD8">
                    <w:rPr>
                      <w:rFonts w:asciiTheme="minorHAnsi" w:hAnsiTheme="minorHAnsi" w:cs="Arial"/>
                      <w:sz w:val="22"/>
                      <w:szCs w:val="22"/>
                      <w:lang w:eastAsia="en-GB"/>
                    </w:rPr>
                    <w:t>426</w:t>
                  </w:r>
                </w:p>
              </w:tc>
              <w:tc>
                <w:tcPr>
                  <w:tcW w:w="1920" w:type="dxa"/>
                  <w:shd w:val="clear" w:color="auto" w:fill="auto"/>
                  <w:noWrap/>
                  <w:vAlign w:val="bottom"/>
                  <w:hideMark/>
                </w:tcPr>
                <w:p w:rsidR="00240BD8" w:rsidRPr="00240BD8" w:rsidRDefault="00D25DFA" w:rsidP="00240BD8">
                  <w:pPr>
                    <w:suppressAutoHyphens w:val="0"/>
                    <w:jc w:val="left"/>
                    <w:rPr>
                      <w:rFonts w:asciiTheme="minorHAnsi" w:hAnsiTheme="minorHAnsi" w:cs="Arial"/>
                      <w:sz w:val="22"/>
                      <w:szCs w:val="22"/>
                      <w:lang w:eastAsia="en-GB"/>
                    </w:rPr>
                  </w:pPr>
                  <w:r w:rsidRPr="00D25DFA">
                    <w:rPr>
                      <w:rFonts w:asciiTheme="minorHAnsi" w:hAnsiTheme="minorHAnsi" w:cs="Arial"/>
                      <w:sz w:val="22"/>
                      <w:szCs w:val="22"/>
                      <w:lang w:eastAsia="en-GB"/>
                    </w:rPr>
                    <w:t>East L</w:t>
                  </w:r>
                  <w:r w:rsidR="00240BD8" w:rsidRPr="00240BD8">
                    <w:rPr>
                      <w:rFonts w:asciiTheme="minorHAnsi" w:hAnsiTheme="minorHAnsi" w:cs="Arial"/>
                      <w:sz w:val="22"/>
                      <w:szCs w:val="22"/>
                      <w:lang w:eastAsia="en-GB"/>
                    </w:rPr>
                    <w:t>ancs</w:t>
                  </w:r>
                </w:p>
              </w:tc>
              <w:tc>
                <w:tcPr>
                  <w:tcW w:w="2020" w:type="dxa"/>
                  <w:shd w:val="clear" w:color="auto" w:fill="auto"/>
                  <w:noWrap/>
                  <w:vAlign w:val="bottom"/>
                  <w:hideMark/>
                </w:tcPr>
                <w:p w:rsidR="00240BD8" w:rsidRPr="00240BD8" w:rsidRDefault="00240BD8" w:rsidP="007777BE">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72.70%</w:t>
                  </w:r>
                </w:p>
              </w:tc>
              <w:tc>
                <w:tcPr>
                  <w:tcW w:w="1064"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306</w:t>
                  </w:r>
                </w:p>
              </w:tc>
              <w:tc>
                <w:tcPr>
                  <w:tcW w:w="1133" w:type="dxa"/>
                  <w:shd w:val="clear" w:color="auto" w:fill="auto"/>
                  <w:noWrap/>
                  <w:vAlign w:val="bottom"/>
                  <w:hideMark/>
                </w:tcPr>
                <w:p w:rsidR="00240BD8" w:rsidRPr="00240BD8" w:rsidRDefault="00240BD8" w:rsidP="004E3B91">
                  <w:pPr>
                    <w:suppressAutoHyphens w:val="0"/>
                    <w:jc w:val="center"/>
                    <w:rPr>
                      <w:rFonts w:asciiTheme="minorHAnsi" w:hAnsiTheme="minorHAnsi" w:cs="Arial"/>
                      <w:sz w:val="22"/>
                      <w:szCs w:val="22"/>
                      <w:lang w:eastAsia="en-GB"/>
                    </w:rPr>
                  </w:pPr>
                  <w:r w:rsidRPr="00240BD8">
                    <w:rPr>
                      <w:rFonts w:asciiTheme="minorHAnsi" w:hAnsiTheme="minorHAnsi" w:cs="Arial"/>
                      <w:sz w:val="22"/>
                      <w:szCs w:val="22"/>
                      <w:lang w:eastAsia="en-GB"/>
                    </w:rPr>
                    <w:t>0</w:t>
                  </w:r>
                </w:p>
              </w:tc>
            </w:tr>
            <w:tr w:rsidR="00240BD8" w:rsidRPr="00240BD8" w:rsidTr="00570504">
              <w:trPr>
                <w:trHeight w:val="255"/>
              </w:trPr>
              <w:tc>
                <w:tcPr>
                  <w:tcW w:w="1904" w:type="dxa"/>
                  <w:shd w:val="clear" w:color="auto" w:fill="auto"/>
                  <w:noWrap/>
                  <w:vAlign w:val="bottom"/>
                  <w:hideMark/>
                </w:tcPr>
                <w:p w:rsidR="00240BD8" w:rsidRPr="00240BD8" w:rsidRDefault="00240BD8" w:rsidP="00240BD8">
                  <w:pPr>
                    <w:suppressAutoHyphens w:val="0"/>
                    <w:jc w:val="left"/>
                    <w:rPr>
                      <w:rFonts w:asciiTheme="minorHAnsi" w:hAnsiTheme="minorHAnsi" w:cs="Arial"/>
                      <w:sz w:val="22"/>
                      <w:szCs w:val="22"/>
                      <w:lang w:eastAsia="en-GB"/>
                    </w:rPr>
                  </w:pPr>
                  <w:r w:rsidRPr="00240BD8">
                    <w:rPr>
                      <w:rFonts w:asciiTheme="minorHAnsi" w:hAnsiTheme="minorHAnsi" w:cs="Arial"/>
                      <w:sz w:val="22"/>
                      <w:szCs w:val="22"/>
                      <w:lang w:eastAsia="en-GB"/>
                    </w:rPr>
                    <w:t>Rossendale</w:t>
                  </w:r>
                </w:p>
              </w:tc>
              <w:tc>
                <w:tcPr>
                  <w:tcW w:w="2336" w:type="dxa"/>
                  <w:shd w:val="clear" w:color="auto" w:fill="auto"/>
                  <w:noWrap/>
                  <w:vAlign w:val="bottom"/>
                  <w:hideMark/>
                </w:tcPr>
                <w:p w:rsidR="00240BD8" w:rsidRPr="00240BD8" w:rsidRDefault="00240BD8" w:rsidP="00240BD8">
                  <w:pPr>
                    <w:suppressAutoHyphens w:val="0"/>
                    <w:jc w:val="right"/>
                    <w:rPr>
                      <w:rFonts w:asciiTheme="minorHAnsi" w:hAnsiTheme="minorHAnsi" w:cs="Arial"/>
                      <w:sz w:val="22"/>
                      <w:szCs w:val="22"/>
                      <w:lang w:eastAsia="en-GB"/>
                    </w:rPr>
                  </w:pPr>
                  <w:r w:rsidRPr="00240BD8">
                    <w:rPr>
                      <w:rFonts w:asciiTheme="minorHAnsi" w:hAnsiTheme="minorHAnsi" w:cs="Arial"/>
                      <w:sz w:val="22"/>
                      <w:szCs w:val="22"/>
                      <w:lang w:eastAsia="en-GB"/>
                    </w:rPr>
                    <w:t>763</w:t>
                  </w:r>
                </w:p>
              </w:tc>
              <w:tc>
                <w:tcPr>
                  <w:tcW w:w="1920" w:type="dxa"/>
                  <w:shd w:val="clear" w:color="auto" w:fill="auto"/>
                  <w:noWrap/>
                  <w:vAlign w:val="bottom"/>
                  <w:hideMark/>
                </w:tcPr>
                <w:p w:rsidR="00240BD8" w:rsidRPr="00240BD8" w:rsidRDefault="00D25DFA" w:rsidP="00240BD8">
                  <w:pPr>
                    <w:suppressAutoHyphens w:val="0"/>
                    <w:jc w:val="left"/>
                    <w:rPr>
                      <w:rFonts w:asciiTheme="minorHAnsi" w:hAnsiTheme="minorHAnsi" w:cs="Arial"/>
                      <w:sz w:val="22"/>
                      <w:szCs w:val="22"/>
                      <w:lang w:eastAsia="en-GB"/>
                    </w:rPr>
                  </w:pPr>
                  <w:r w:rsidRPr="00D25DFA">
                    <w:rPr>
                      <w:rFonts w:asciiTheme="minorHAnsi" w:hAnsiTheme="minorHAnsi" w:cs="Arial"/>
                      <w:sz w:val="22"/>
                      <w:szCs w:val="22"/>
                      <w:lang w:eastAsia="en-GB"/>
                    </w:rPr>
                    <w:t>East L</w:t>
                  </w:r>
                  <w:r w:rsidR="00240BD8" w:rsidRPr="00240BD8">
                    <w:rPr>
                      <w:rFonts w:asciiTheme="minorHAnsi" w:hAnsiTheme="minorHAnsi" w:cs="Arial"/>
                      <w:sz w:val="22"/>
                      <w:szCs w:val="22"/>
                      <w:lang w:eastAsia="en-GB"/>
                    </w:rPr>
                    <w:t>ancs</w:t>
                  </w:r>
                </w:p>
              </w:tc>
              <w:tc>
                <w:tcPr>
                  <w:tcW w:w="2020" w:type="dxa"/>
                  <w:shd w:val="clear" w:color="auto" w:fill="auto"/>
                  <w:noWrap/>
                  <w:vAlign w:val="bottom"/>
                  <w:hideMark/>
                </w:tcPr>
                <w:p w:rsidR="00240BD8" w:rsidRPr="00240BD8" w:rsidRDefault="00240BD8" w:rsidP="007777BE">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72.70%</w:t>
                  </w:r>
                </w:p>
              </w:tc>
              <w:tc>
                <w:tcPr>
                  <w:tcW w:w="1064"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554</w:t>
                  </w:r>
                </w:p>
              </w:tc>
              <w:tc>
                <w:tcPr>
                  <w:tcW w:w="1133" w:type="dxa"/>
                  <w:shd w:val="clear" w:color="auto" w:fill="auto"/>
                  <w:noWrap/>
                  <w:vAlign w:val="bottom"/>
                  <w:hideMark/>
                </w:tcPr>
                <w:p w:rsidR="00240BD8" w:rsidRPr="00240BD8" w:rsidRDefault="00240BD8" w:rsidP="004E3B91">
                  <w:pPr>
                    <w:suppressAutoHyphens w:val="0"/>
                    <w:jc w:val="center"/>
                    <w:rPr>
                      <w:rFonts w:asciiTheme="minorHAnsi" w:hAnsiTheme="minorHAnsi" w:cs="Arial"/>
                      <w:sz w:val="22"/>
                      <w:szCs w:val="22"/>
                      <w:lang w:eastAsia="en-GB"/>
                    </w:rPr>
                  </w:pPr>
                  <w:r w:rsidRPr="00240BD8">
                    <w:rPr>
                      <w:rFonts w:asciiTheme="minorHAnsi" w:hAnsiTheme="minorHAnsi" w:cs="Arial"/>
                      <w:sz w:val="22"/>
                      <w:szCs w:val="22"/>
                      <w:lang w:eastAsia="en-GB"/>
                    </w:rPr>
                    <w:t>140</w:t>
                  </w:r>
                </w:p>
              </w:tc>
            </w:tr>
            <w:tr w:rsidR="00240BD8" w:rsidRPr="00240BD8" w:rsidTr="00570504">
              <w:trPr>
                <w:trHeight w:val="255"/>
              </w:trPr>
              <w:tc>
                <w:tcPr>
                  <w:tcW w:w="1904" w:type="dxa"/>
                  <w:shd w:val="clear" w:color="auto" w:fill="auto"/>
                  <w:noWrap/>
                  <w:vAlign w:val="bottom"/>
                  <w:hideMark/>
                </w:tcPr>
                <w:p w:rsidR="00240BD8" w:rsidRPr="00240BD8" w:rsidRDefault="00240BD8" w:rsidP="00240BD8">
                  <w:pPr>
                    <w:suppressAutoHyphens w:val="0"/>
                    <w:jc w:val="left"/>
                    <w:rPr>
                      <w:rFonts w:asciiTheme="minorHAnsi" w:hAnsiTheme="minorHAnsi" w:cs="Arial"/>
                      <w:sz w:val="22"/>
                      <w:szCs w:val="22"/>
                      <w:lang w:eastAsia="en-GB"/>
                    </w:rPr>
                  </w:pPr>
                  <w:r w:rsidRPr="00240BD8">
                    <w:rPr>
                      <w:rFonts w:asciiTheme="minorHAnsi" w:hAnsiTheme="minorHAnsi" w:cs="Arial"/>
                      <w:sz w:val="22"/>
                      <w:szCs w:val="22"/>
                      <w:lang w:eastAsia="en-GB"/>
                    </w:rPr>
                    <w:t>South Ribble</w:t>
                  </w:r>
                </w:p>
              </w:tc>
              <w:tc>
                <w:tcPr>
                  <w:tcW w:w="2336" w:type="dxa"/>
                  <w:shd w:val="clear" w:color="auto" w:fill="auto"/>
                  <w:noWrap/>
                  <w:vAlign w:val="bottom"/>
                  <w:hideMark/>
                </w:tcPr>
                <w:p w:rsidR="00240BD8" w:rsidRPr="00240BD8" w:rsidRDefault="00240BD8" w:rsidP="00240BD8">
                  <w:pPr>
                    <w:suppressAutoHyphens w:val="0"/>
                    <w:jc w:val="right"/>
                    <w:rPr>
                      <w:rFonts w:asciiTheme="minorHAnsi" w:hAnsiTheme="minorHAnsi" w:cs="Arial"/>
                      <w:sz w:val="22"/>
                      <w:szCs w:val="22"/>
                      <w:lang w:eastAsia="en-GB"/>
                    </w:rPr>
                  </w:pPr>
                  <w:r w:rsidRPr="00240BD8">
                    <w:rPr>
                      <w:rFonts w:asciiTheme="minorHAnsi" w:hAnsiTheme="minorHAnsi" w:cs="Arial"/>
                      <w:sz w:val="22"/>
                      <w:szCs w:val="22"/>
                      <w:lang w:eastAsia="en-GB"/>
                    </w:rPr>
                    <w:t>1206</w:t>
                  </w:r>
                </w:p>
              </w:tc>
              <w:tc>
                <w:tcPr>
                  <w:tcW w:w="1920" w:type="dxa"/>
                  <w:shd w:val="clear" w:color="auto" w:fill="auto"/>
                  <w:noWrap/>
                  <w:vAlign w:val="bottom"/>
                  <w:hideMark/>
                </w:tcPr>
                <w:p w:rsidR="00240BD8" w:rsidRPr="00240BD8" w:rsidRDefault="00D25DFA" w:rsidP="00240BD8">
                  <w:pPr>
                    <w:suppressAutoHyphens w:val="0"/>
                    <w:jc w:val="left"/>
                    <w:rPr>
                      <w:rFonts w:asciiTheme="minorHAnsi" w:hAnsiTheme="minorHAnsi" w:cs="Arial"/>
                      <w:sz w:val="22"/>
                      <w:szCs w:val="22"/>
                      <w:lang w:eastAsia="en-GB"/>
                    </w:rPr>
                  </w:pPr>
                  <w:r w:rsidRPr="00D25DFA">
                    <w:rPr>
                      <w:rFonts w:asciiTheme="minorHAnsi" w:hAnsiTheme="minorHAnsi" w:cs="Arial"/>
                      <w:sz w:val="22"/>
                      <w:szCs w:val="22"/>
                      <w:lang w:eastAsia="en-GB"/>
                    </w:rPr>
                    <w:t>Greater P</w:t>
                  </w:r>
                  <w:r w:rsidR="00240BD8" w:rsidRPr="00240BD8">
                    <w:rPr>
                      <w:rFonts w:asciiTheme="minorHAnsi" w:hAnsiTheme="minorHAnsi" w:cs="Arial"/>
                      <w:sz w:val="22"/>
                      <w:szCs w:val="22"/>
                      <w:lang w:eastAsia="en-GB"/>
                    </w:rPr>
                    <w:t>reston</w:t>
                  </w:r>
                </w:p>
              </w:tc>
              <w:tc>
                <w:tcPr>
                  <w:tcW w:w="2020"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71.80%</w:t>
                  </w:r>
                </w:p>
              </w:tc>
              <w:tc>
                <w:tcPr>
                  <w:tcW w:w="1064"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865</w:t>
                  </w:r>
                </w:p>
              </w:tc>
              <w:tc>
                <w:tcPr>
                  <w:tcW w:w="1133" w:type="dxa"/>
                  <w:shd w:val="clear" w:color="auto" w:fill="auto"/>
                  <w:noWrap/>
                  <w:vAlign w:val="bottom"/>
                  <w:hideMark/>
                </w:tcPr>
                <w:p w:rsidR="00240BD8" w:rsidRPr="00240BD8" w:rsidRDefault="00240BD8" w:rsidP="004E3B91">
                  <w:pPr>
                    <w:suppressAutoHyphens w:val="0"/>
                    <w:jc w:val="center"/>
                    <w:rPr>
                      <w:rFonts w:asciiTheme="minorHAnsi" w:hAnsiTheme="minorHAnsi" w:cs="Arial"/>
                      <w:sz w:val="22"/>
                      <w:szCs w:val="22"/>
                      <w:lang w:eastAsia="en-GB"/>
                    </w:rPr>
                  </w:pPr>
                  <w:r w:rsidRPr="00240BD8">
                    <w:rPr>
                      <w:rFonts w:asciiTheme="minorHAnsi" w:hAnsiTheme="minorHAnsi" w:cs="Arial"/>
                      <w:sz w:val="22"/>
                      <w:szCs w:val="22"/>
                      <w:lang w:eastAsia="en-GB"/>
                    </w:rPr>
                    <w:t>169</w:t>
                  </w:r>
                </w:p>
              </w:tc>
            </w:tr>
            <w:tr w:rsidR="00240BD8" w:rsidRPr="00240BD8" w:rsidTr="00570504">
              <w:trPr>
                <w:trHeight w:val="255"/>
              </w:trPr>
              <w:tc>
                <w:tcPr>
                  <w:tcW w:w="1904" w:type="dxa"/>
                  <w:shd w:val="clear" w:color="auto" w:fill="auto"/>
                  <w:noWrap/>
                  <w:vAlign w:val="bottom"/>
                  <w:hideMark/>
                </w:tcPr>
                <w:p w:rsidR="00240BD8" w:rsidRPr="00240BD8" w:rsidRDefault="00240BD8" w:rsidP="00240BD8">
                  <w:pPr>
                    <w:suppressAutoHyphens w:val="0"/>
                    <w:jc w:val="left"/>
                    <w:rPr>
                      <w:rFonts w:asciiTheme="minorHAnsi" w:hAnsiTheme="minorHAnsi" w:cs="Arial"/>
                      <w:sz w:val="22"/>
                      <w:szCs w:val="22"/>
                      <w:lang w:eastAsia="en-GB"/>
                    </w:rPr>
                  </w:pPr>
                  <w:r w:rsidRPr="00240BD8">
                    <w:rPr>
                      <w:rFonts w:asciiTheme="minorHAnsi" w:hAnsiTheme="minorHAnsi" w:cs="Arial"/>
                      <w:sz w:val="22"/>
                      <w:szCs w:val="22"/>
                      <w:lang w:eastAsia="en-GB"/>
                    </w:rPr>
                    <w:t>West Lancashire</w:t>
                  </w:r>
                </w:p>
              </w:tc>
              <w:tc>
                <w:tcPr>
                  <w:tcW w:w="2336" w:type="dxa"/>
                  <w:shd w:val="clear" w:color="auto" w:fill="auto"/>
                  <w:noWrap/>
                  <w:vAlign w:val="bottom"/>
                  <w:hideMark/>
                </w:tcPr>
                <w:p w:rsidR="00240BD8" w:rsidRPr="00240BD8" w:rsidRDefault="00240BD8" w:rsidP="00240BD8">
                  <w:pPr>
                    <w:suppressAutoHyphens w:val="0"/>
                    <w:jc w:val="right"/>
                    <w:rPr>
                      <w:rFonts w:asciiTheme="minorHAnsi" w:hAnsiTheme="minorHAnsi" w:cs="Arial"/>
                      <w:sz w:val="22"/>
                      <w:szCs w:val="22"/>
                      <w:lang w:eastAsia="en-GB"/>
                    </w:rPr>
                  </w:pPr>
                  <w:r w:rsidRPr="00240BD8">
                    <w:rPr>
                      <w:rFonts w:asciiTheme="minorHAnsi" w:hAnsiTheme="minorHAnsi" w:cs="Arial"/>
                      <w:sz w:val="22"/>
                      <w:szCs w:val="22"/>
                      <w:lang w:eastAsia="en-GB"/>
                    </w:rPr>
                    <w:t>1076</w:t>
                  </w:r>
                </w:p>
              </w:tc>
              <w:tc>
                <w:tcPr>
                  <w:tcW w:w="1920" w:type="dxa"/>
                  <w:shd w:val="clear" w:color="auto" w:fill="auto"/>
                  <w:noWrap/>
                  <w:vAlign w:val="bottom"/>
                  <w:hideMark/>
                </w:tcPr>
                <w:p w:rsidR="00240BD8" w:rsidRPr="00240BD8" w:rsidRDefault="00D25DFA" w:rsidP="00240BD8">
                  <w:pPr>
                    <w:suppressAutoHyphens w:val="0"/>
                    <w:jc w:val="left"/>
                    <w:rPr>
                      <w:rFonts w:asciiTheme="minorHAnsi" w:hAnsiTheme="minorHAnsi" w:cs="Arial"/>
                      <w:sz w:val="22"/>
                      <w:szCs w:val="22"/>
                      <w:lang w:eastAsia="en-GB"/>
                    </w:rPr>
                  </w:pPr>
                  <w:r w:rsidRPr="00D25DFA">
                    <w:rPr>
                      <w:rFonts w:asciiTheme="minorHAnsi" w:hAnsiTheme="minorHAnsi" w:cs="Arial"/>
                      <w:sz w:val="22"/>
                      <w:szCs w:val="22"/>
                      <w:lang w:eastAsia="en-GB"/>
                    </w:rPr>
                    <w:t>West L</w:t>
                  </w:r>
                  <w:r w:rsidR="00240BD8" w:rsidRPr="00240BD8">
                    <w:rPr>
                      <w:rFonts w:asciiTheme="minorHAnsi" w:hAnsiTheme="minorHAnsi" w:cs="Arial"/>
                      <w:sz w:val="22"/>
                      <w:szCs w:val="22"/>
                      <w:lang w:eastAsia="en-GB"/>
                    </w:rPr>
                    <w:t>ancs</w:t>
                  </w:r>
                </w:p>
              </w:tc>
              <w:tc>
                <w:tcPr>
                  <w:tcW w:w="2020"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62.20%</w:t>
                  </w:r>
                </w:p>
              </w:tc>
              <w:tc>
                <w:tcPr>
                  <w:tcW w:w="1064"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669</w:t>
                  </w:r>
                </w:p>
              </w:tc>
              <w:tc>
                <w:tcPr>
                  <w:tcW w:w="1133" w:type="dxa"/>
                  <w:shd w:val="clear" w:color="auto" w:fill="auto"/>
                  <w:noWrap/>
                  <w:vAlign w:val="bottom"/>
                  <w:hideMark/>
                </w:tcPr>
                <w:p w:rsidR="00240BD8" w:rsidRPr="00240BD8" w:rsidRDefault="00240BD8" w:rsidP="004E3B91">
                  <w:pPr>
                    <w:suppressAutoHyphens w:val="0"/>
                    <w:jc w:val="center"/>
                    <w:rPr>
                      <w:rFonts w:asciiTheme="minorHAnsi" w:hAnsiTheme="minorHAnsi" w:cs="Arial"/>
                      <w:sz w:val="22"/>
                      <w:szCs w:val="22"/>
                      <w:lang w:eastAsia="en-GB"/>
                    </w:rPr>
                  </w:pPr>
                  <w:r w:rsidRPr="00240BD8">
                    <w:rPr>
                      <w:rFonts w:asciiTheme="minorHAnsi" w:hAnsiTheme="minorHAnsi" w:cs="Arial"/>
                      <w:sz w:val="22"/>
                      <w:szCs w:val="22"/>
                      <w:lang w:eastAsia="en-GB"/>
                    </w:rPr>
                    <w:t>292</w:t>
                  </w:r>
                </w:p>
              </w:tc>
            </w:tr>
            <w:tr w:rsidR="00240BD8" w:rsidRPr="00240BD8" w:rsidTr="00570504">
              <w:trPr>
                <w:trHeight w:val="255"/>
              </w:trPr>
              <w:tc>
                <w:tcPr>
                  <w:tcW w:w="1904" w:type="dxa"/>
                  <w:shd w:val="clear" w:color="auto" w:fill="auto"/>
                  <w:noWrap/>
                  <w:vAlign w:val="bottom"/>
                  <w:hideMark/>
                </w:tcPr>
                <w:p w:rsidR="00240BD8" w:rsidRPr="00240BD8" w:rsidRDefault="00240BD8" w:rsidP="00240BD8">
                  <w:pPr>
                    <w:suppressAutoHyphens w:val="0"/>
                    <w:jc w:val="left"/>
                    <w:rPr>
                      <w:rFonts w:asciiTheme="minorHAnsi" w:hAnsiTheme="minorHAnsi" w:cs="Arial"/>
                      <w:sz w:val="22"/>
                      <w:szCs w:val="22"/>
                      <w:lang w:eastAsia="en-GB"/>
                    </w:rPr>
                  </w:pPr>
                  <w:r w:rsidRPr="00240BD8">
                    <w:rPr>
                      <w:rFonts w:asciiTheme="minorHAnsi" w:hAnsiTheme="minorHAnsi" w:cs="Arial"/>
                      <w:sz w:val="22"/>
                      <w:szCs w:val="22"/>
                      <w:lang w:eastAsia="en-GB"/>
                    </w:rPr>
                    <w:t>Wyre</w:t>
                  </w:r>
                </w:p>
              </w:tc>
              <w:tc>
                <w:tcPr>
                  <w:tcW w:w="2336" w:type="dxa"/>
                  <w:shd w:val="clear" w:color="auto" w:fill="auto"/>
                  <w:noWrap/>
                  <w:vAlign w:val="bottom"/>
                  <w:hideMark/>
                </w:tcPr>
                <w:p w:rsidR="00240BD8" w:rsidRPr="00240BD8" w:rsidRDefault="00240BD8" w:rsidP="00240BD8">
                  <w:pPr>
                    <w:suppressAutoHyphens w:val="0"/>
                    <w:jc w:val="right"/>
                    <w:rPr>
                      <w:rFonts w:asciiTheme="minorHAnsi" w:hAnsiTheme="minorHAnsi" w:cs="Arial"/>
                      <w:sz w:val="22"/>
                      <w:szCs w:val="22"/>
                      <w:lang w:eastAsia="en-GB"/>
                    </w:rPr>
                  </w:pPr>
                  <w:r w:rsidRPr="00240BD8">
                    <w:rPr>
                      <w:rFonts w:asciiTheme="minorHAnsi" w:hAnsiTheme="minorHAnsi" w:cs="Arial"/>
                      <w:sz w:val="22"/>
                      <w:szCs w:val="22"/>
                      <w:lang w:eastAsia="en-GB"/>
                    </w:rPr>
                    <w:t>965</w:t>
                  </w:r>
                </w:p>
              </w:tc>
              <w:tc>
                <w:tcPr>
                  <w:tcW w:w="1920" w:type="dxa"/>
                  <w:shd w:val="clear" w:color="auto" w:fill="auto"/>
                  <w:noWrap/>
                  <w:vAlign w:val="bottom"/>
                  <w:hideMark/>
                </w:tcPr>
                <w:p w:rsidR="00240BD8" w:rsidRPr="00240BD8" w:rsidRDefault="00D25DFA" w:rsidP="00240BD8">
                  <w:pPr>
                    <w:suppressAutoHyphens w:val="0"/>
                    <w:jc w:val="left"/>
                    <w:rPr>
                      <w:rFonts w:asciiTheme="minorHAnsi" w:hAnsiTheme="minorHAnsi" w:cs="Arial"/>
                      <w:sz w:val="22"/>
                      <w:szCs w:val="22"/>
                      <w:lang w:eastAsia="en-GB"/>
                    </w:rPr>
                  </w:pPr>
                  <w:r w:rsidRPr="00D25DFA">
                    <w:rPr>
                      <w:rFonts w:asciiTheme="minorHAnsi" w:hAnsiTheme="minorHAnsi" w:cs="Arial"/>
                      <w:sz w:val="22"/>
                      <w:szCs w:val="22"/>
                      <w:lang w:eastAsia="en-GB"/>
                    </w:rPr>
                    <w:t>Fylde and W</w:t>
                  </w:r>
                  <w:r w:rsidR="00240BD8" w:rsidRPr="00240BD8">
                    <w:rPr>
                      <w:rFonts w:asciiTheme="minorHAnsi" w:hAnsiTheme="minorHAnsi" w:cs="Arial"/>
                      <w:sz w:val="22"/>
                      <w:szCs w:val="22"/>
                      <w:lang w:eastAsia="en-GB"/>
                    </w:rPr>
                    <w:t xml:space="preserve">yre </w:t>
                  </w:r>
                </w:p>
              </w:tc>
              <w:tc>
                <w:tcPr>
                  <w:tcW w:w="2020"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72</w:t>
                  </w:r>
                  <w:r w:rsidR="00D25DFA" w:rsidRPr="00D25DFA">
                    <w:rPr>
                      <w:rFonts w:asciiTheme="minorHAnsi" w:hAnsiTheme="minorHAnsi" w:cs="Arial"/>
                      <w:sz w:val="22"/>
                      <w:szCs w:val="22"/>
                      <w:lang w:eastAsia="en-GB"/>
                    </w:rPr>
                    <w:t>.00</w:t>
                  </w:r>
                  <w:r w:rsidRPr="00240BD8">
                    <w:rPr>
                      <w:rFonts w:asciiTheme="minorHAnsi" w:hAnsiTheme="minorHAnsi" w:cs="Arial"/>
                      <w:sz w:val="22"/>
                      <w:szCs w:val="22"/>
                      <w:lang w:eastAsia="en-GB"/>
                    </w:rPr>
                    <w:t>%</w:t>
                  </w:r>
                </w:p>
              </w:tc>
              <w:tc>
                <w:tcPr>
                  <w:tcW w:w="1064" w:type="dxa"/>
                  <w:shd w:val="clear" w:color="auto" w:fill="auto"/>
                  <w:noWrap/>
                  <w:vAlign w:val="bottom"/>
                  <w:hideMark/>
                </w:tcPr>
                <w:p w:rsidR="00240BD8" w:rsidRPr="00240BD8" w:rsidRDefault="00240BD8" w:rsidP="004E3B91">
                  <w:pPr>
                    <w:suppressAutoHyphens w:val="0"/>
                    <w:rPr>
                      <w:rFonts w:asciiTheme="minorHAnsi" w:hAnsiTheme="minorHAnsi" w:cs="Arial"/>
                      <w:sz w:val="22"/>
                      <w:szCs w:val="22"/>
                      <w:lang w:eastAsia="en-GB"/>
                    </w:rPr>
                  </w:pPr>
                  <w:r w:rsidRPr="00240BD8">
                    <w:rPr>
                      <w:rFonts w:asciiTheme="minorHAnsi" w:hAnsiTheme="minorHAnsi" w:cs="Arial"/>
                      <w:sz w:val="22"/>
                      <w:szCs w:val="22"/>
                      <w:lang w:eastAsia="en-GB"/>
                    </w:rPr>
                    <w:t>694</w:t>
                  </w:r>
                </w:p>
              </w:tc>
              <w:tc>
                <w:tcPr>
                  <w:tcW w:w="1133" w:type="dxa"/>
                  <w:shd w:val="clear" w:color="auto" w:fill="auto"/>
                  <w:noWrap/>
                  <w:vAlign w:val="bottom"/>
                  <w:hideMark/>
                </w:tcPr>
                <w:p w:rsidR="00240BD8" w:rsidRPr="00240BD8" w:rsidRDefault="00240BD8" w:rsidP="004E3B91">
                  <w:pPr>
                    <w:suppressAutoHyphens w:val="0"/>
                    <w:jc w:val="center"/>
                    <w:rPr>
                      <w:rFonts w:asciiTheme="minorHAnsi" w:hAnsiTheme="minorHAnsi" w:cs="Arial"/>
                      <w:sz w:val="22"/>
                      <w:szCs w:val="22"/>
                      <w:lang w:eastAsia="en-GB"/>
                    </w:rPr>
                  </w:pPr>
                  <w:r w:rsidRPr="00240BD8">
                    <w:rPr>
                      <w:rFonts w:asciiTheme="minorHAnsi" w:hAnsiTheme="minorHAnsi" w:cs="Arial"/>
                      <w:sz w:val="22"/>
                      <w:szCs w:val="22"/>
                      <w:lang w:eastAsia="en-GB"/>
                    </w:rPr>
                    <w:t>194</w:t>
                  </w:r>
                </w:p>
              </w:tc>
            </w:tr>
            <w:tr w:rsidR="00240BD8" w:rsidRPr="00240BD8" w:rsidTr="00570504">
              <w:trPr>
                <w:trHeight w:val="300"/>
              </w:trPr>
              <w:tc>
                <w:tcPr>
                  <w:tcW w:w="1904" w:type="dxa"/>
                  <w:shd w:val="clear" w:color="auto" w:fill="auto"/>
                  <w:noWrap/>
                  <w:vAlign w:val="bottom"/>
                  <w:hideMark/>
                </w:tcPr>
                <w:p w:rsidR="00240BD8" w:rsidRPr="00240BD8" w:rsidRDefault="00240BD8" w:rsidP="00240BD8">
                  <w:pPr>
                    <w:suppressAutoHyphens w:val="0"/>
                    <w:jc w:val="left"/>
                    <w:rPr>
                      <w:rFonts w:asciiTheme="minorHAnsi" w:hAnsiTheme="minorHAnsi" w:cs="Arial"/>
                      <w:b/>
                      <w:bCs/>
                      <w:color w:val="000000"/>
                      <w:sz w:val="22"/>
                      <w:szCs w:val="22"/>
                      <w:lang w:eastAsia="en-GB"/>
                    </w:rPr>
                  </w:pPr>
                  <w:r w:rsidRPr="00240BD8">
                    <w:rPr>
                      <w:rFonts w:asciiTheme="minorHAnsi" w:hAnsiTheme="minorHAnsi" w:cs="Arial"/>
                      <w:b/>
                      <w:bCs/>
                      <w:color w:val="000000"/>
                      <w:sz w:val="22"/>
                      <w:szCs w:val="22"/>
                      <w:lang w:eastAsia="en-GB"/>
                    </w:rPr>
                    <w:t>Lancashire-12</w:t>
                  </w:r>
                </w:p>
              </w:tc>
              <w:tc>
                <w:tcPr>
                  <w:tcW w:w="2336" w:type="dxa"/>
                  <w:shd w:val="clear" w:color="auto" w:fill="auto"/>
                  <w:noWrap/>
                  <w:vAlign w:val="bottom"/>
                  <w:hideMark/>
                </w:tcPr>
                <w:p w:rsidR="00240BD8" w:rsidRPr="00240BD8" w:rsidRDefault="00240BD8" w:rsidP="00240BD8">
                  <w:pPr>
                    <w:suppressAutoHyphens w:val="0"/>
                    <w:jc w:val="left"/>
                    <w:rPr>
                      <w:rFonts w:asciiTheme="minorHAnsi" w:hAnsiTheme="minorHAnsi" w:cs="Arial"/>
                      <w:b/>
                      <w:bCs/>
                      <w:color w:val="000000"/>
                      <w:sz w:val="22"/>
                      <w:szCs w:val="22"/>
                      <w:lang w:eastAsia="en-GB"/>
                    </w:rPr>
                  </w:pPr>
                  <w:r w:rsidRPr="00240BD8">
                    <w:rPr>
                      <w:rFonts w:asciiTheme="minorHAnsi" w:hAnsiTheme="minorHAnsi" w:cs="Arial"/>
                      <w:b/>
                      <w:bCs/>
                      <w:color w:val="000000"/>
                      <w:sz w:val="22"/>
                      <w:szCs w:val="22"/>
                      <w:lang w:eastAsia="en-GB"/>
                    </w:rPr>
                    <w:t xml:space="preserve">                                  13,199 </w:t>
                  </w:r>
                </w:p>
              </w:tc>
              <w:tc>
                <w:tcPr>
                  <w:tcW w:w="1920" w:type="dxa"/>
                  <w:shd w:val="clear" w:color="auto" w:fill="auto"/>
                  <w:noWrap/>
                  <w:vAlign w:val="bottom"/>
                  <w:hideMark/>
                </w:tcPr>
                <w:p w:rsidR="00240BD8" w:rsidRPr="00240BD8" w:rsidRDefault="00240BD8" w:rsidP="00240BD8">
                  <w:pPr>
                    <w:suppressAutoHyphens w:val="0"/>
                    <w:jc w:val="left"/>
                    <w:rPr>
                      <w:rFonts w:asciiTheme="minorHAnsi" w:hAnsiTheme="minorHAnsi" w:cs="Arial"/>
                      <w:b/>
                      <w:bCs/>
                      <w:color w:val="000000"/>
                      <w:sz w:val="22"/>
                      <w:szCs w:val="22"/>
                      <w:lang w:eastAsia="en-GB"/>
                    </w:rPr>
                  </w:pPr>
                </w:p>
              </w:tc>
              <w:tc>
                <w:tcPr>
                  <w:tcW w:w="2020" w:type="dxa"/>
                  <w:shd w:val="clear" w:color="auto" w:fill="auto"/>
                  <w:noWrap/>
                  <w:vAlign w:val="bottom"/>
                  <w:hideMark/>
                </w:tcPr>
                <w:p w:rsidR="00240BD8" w:rsidRPr="00240BD8" w:rsidRDefault="00240BD8" w:rsidP="00240BD8">
                  <w:pPr>
                    <w:suppressAutoHyphens w:val="0"/>
                    <w:jc w:val="left"/>
                    <w:rPr>
                      <w:rFonts w:asciiTheme="minorHAnsi" w:hAnsiTheme="minorHAnsi"/>
                      <w:sz w:val="22"/>
                      <w:szCs w:val="22"/>
                      <w:lang w:eastAsia="en-GB"/>
                    </w:rPr>
                  </w:pPr>
                </w:p>
              </w:tc>
              <w:tc>
                <w:tcPr>
                  <w:tcW w:w="1064" w:type="dxa"/>
                  <w:shd w:val="clear" w:color="auto" w:fill="auto"/>
                  <w:noWrap/>
                  <w:vAlign w:val="bottom"/>
                  <w:hideMark/>
                </w:tcPr>
                <w:p w:rsidR="00240BD8" w:rsidRPr="00240BD8" w:rsidRDefault="00240BD8" w:rsidP="004E3B91">
                  <w:pPr>
                    <w:suppressAutoHyphens w:val="0"/>
                    <w:rPr>
                      <w:rFonts w:asciiTheme="minorHAnsi" w:hAnsiTheme="minorHAnsi" w:cs="Arial"/>
                      <w:b/>
                      <w:sz w:val="22"/>
                      <w:szCs w:val="22"/>
                      <w:lang w:eastAsia="en-GB"/>
                    </w:rPr>
                  </w:pPr>
                  <w:r w:rsidRPr="00240BD8">
                    <w:rPr>
                      <w:rFonts w:asciiTheme="minorHAnsi" w:hAnsiTheme="minorHAnsi" w:cs="Arial"/>
                      <w:b/>
                      <w:sz w:val="22"/>
                      <w:szCs w:val="22"/>
                      <w:lang w:eastAsia="en-GB"/>
                    </w:rPr>
                    <w:t>9.248</w:t>
                  </w:r>
                </w:p>
              </w:tc>
              <w:tc>
                <w:tcPr>
                  <w:tcW w:w="1133" w:type="dxa"/>
                  <w:shd w:val="clear" w:color="auto" w:fill="auto"/>
                  <w:noWrap/>
                  <w:vAlign w:val="bottom"/>
                  <w:hideMark/>
                </w:tcPr>
                <w:p w:rsidR="00240BD8" w:rsidRPr="00240BD8" w:rsidRDefault="00240BD8" w:rsidP="00240BD8">
                  <w:pPr>
                    <w:suppressAutoHyphens w:val="0"/>
                    <w:jc w:val="right"/>
                    <w:rPr>
                      <w:rFonts w:asciiTheme="minorHAnsi" w:hAnsiTheme="minorHAnsi" w:cs="Arial"/>
                      <w:b/>
                      <w:color w:val="00B0F0"/>
                      <w:sz w:val="22"/>
                      <w:szCs w:val="22"/>
                      <w:lang w:eastAsia="en-GB"/>
                    </w:rPr>
                  </w:pPr>
                  <w:r w:rsidRPr="00240BD8">
                    <w:rPr>
                      <w:rFonts w:asciiTheme="minorHAnsi" w:hAnsiTheme="minorHAnsi" w:cs="Arial"/>
                      <w:b/>
                      <w:sz w:val="22"/>
                      <w:szCs w:val="22"/>
                      <w:lang w:eastAsia="en-GB"/>
                    </w:rPr>
                    <w:t>3022</w:t>
                  </w:r>
                </w:p>
              </w:tc>
            </w:tr>
          </w:tbl>
          <w:p w:rsidR="00240BD8" w:rsidRPr="00D25DFA" w:rsidRDefault="00240BD8" w:rsidP="00316B3D">
            <w:pPr>
              <w:pStyle w:val="PHEBulletpoints"/>
              <w:numPr>
                <w:ilvl w:val="0"/>
                <w:numId w:val="0"/>
              </w:numPr>
              <w:spacing w:after="0"/>
              <w:rPr>
                <w:rFonts w:ascii="Calibri" w:hAnsi="Calibri" w:cs="Calibri"/>
                <w:i/>
                <w:sz w:val="20"/>
                <w:szCs w:val="20"/>
              </w:rPr>
            </w:pPr>
            <w:r w:rsidRPr="00D25DFA">
              <w:rPr>
                <w:rFonts w:ascii="Calibri" w:hAnsi="Calibri" w:cs="Calibri"/>
                <w:i/>
                <w:sz w:val="20"/>
                <w:szCs w:val="20"/>
              </w:rPr>
              <w:t>Source – approximate data rates based from Index of multiple deprivation (IMD) 2015</w:t>
            </w:r>
          </w:p>
          <w:p w:rsidR="009D1FF0" w:rsidRPr="00BA08EE" w:rsidRDefault="009D1FF0" w:rsidP="00316B3D">
            <w:pPr>
              <w:pStyle w:val="PHEBulletpoints"/>
              <w:numPr>
                <w:ilvl w:val="0"/>
                <w:numId w:val="0"/>
              </w:numPr>
              <w:spacing w:after="0"/>
              <w:rPr>
                <w:rFonts w:ascii="Calibri" w:hAnsi="Calibri" w:cs="Calibri"/>
                <w:sz w:val="22"/>
                <w:szCs w:val="22"/>
              </w:rPr>
            </w:pPr>
          </w:p>
        </w:tc>
      </w:tr>
    </w:tbl>
    <w:p w:rsidR="00A5011D" w:rsidRPr="00DA67B1" w:rsidRDefault="00A5011D" w:rsidP="00A5011D">
      <w:pPr>
        <w:rPr>
          <w:rFonts w:ascii="Calibri" w:hAnsi="Calibri" w:cs="Calibri"/>
          <w:sz w:val="22"/>
          <w:szCs w:val="22"/>
        </w:rPr>
      </w:pPr>
    </w:p>
    <w:tbl>
      <w:tblPr>
        <w:tblW w:w="114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2"/>
      </w:tblGrid>
      <w:tr w:rsidR="00A5011D" w:rsidRPr="00DA67B1" w:rsidTr="00025122">
        <w:tc>
          <w:tcPr>
            <w:tcW w:w="11482" w:type="dxa"/>
            <w:tcBorders>
              <w:top w:val="single" w:sz="4" w:space="0" w:color="999999"/>
              <w:left w:val="single" w:sz="4" w:space="0" w:color="999999"/>
              <w:bottom w:val="single" w:sz="4" w:space="0" w:color="999999"/>
              <w:right w:val="single" w:sz="4" w:space="0" w:color="999999"/>
            </w:tcBorders>
            <w:shd w:val="clear" w:color="auto" w:fill="666666"/>
          </w:tcPr>
          <w:p w:rsidR="00A5011D" w:rsidRPr="00167612" w:rsidRDefault="00A5011D" w:rsidP="00062869">
            <w:pPr>
              <w:pStyle w:val="BodyText"/>
              <w:jc w:val="both"/>
              <w:rPr>
                <w:rFonts w:ascii="Calibri" w:hAnsi="Calibri" w:cs="Calibri"/>
                <w:b/>
                <w:bCs/>
                <w:color w:val="FFFFFF" w:themeColor="background1"/>
              </w:rPr>
            </w:pPr>
            <w:r w:rsidRPr="00167612">
              <w:rPr>
                <w:rFonts w:ascii="Calibri" w:hAnsi="Calibri" w:cs="Calibri"/>
                <w:color w:val="FFFFFF" w:themeColor="background1"/>
              </w:rPr>
              <w:t xml:space="preserve">2. </w:t>
            </w:r>
            <w:r w:rsidRPr="001C77FD">
              <w:rPr>
                <w:rFonts w:ascii="Calibri" w:hAnsi="Calibri" w:cs="Calibri"/>
                <w:b/>
                <w:color w:val="FFFFFF" w:themeColor="background1"/>
              </w:rPr>
              <w:t>Outcomes</w:t>
            </w:r>
          </w:p>
          <w:p w:rsidR="00A5011D" w:rsidRPr="00DA67B1" w:rsidRDefault="00A5011D" w:rsidP="00062869">
            <w:pPr>
              <w:pStyle w:val="BodyText"/>
              <w:jc w:val="both"/>
              <w:rPr>
                <w:rFonts w:ascii="Calibri" w:hAnsi="Calibri" w:cs="Calibri"/>
                <w:b/>
                <w:bCs/>
              </w:rPr>
            </w:pPr>
          </w:p>
        </w:tc>
      </w:tr>
      <w:tr w:rsidR="00A5011D" w:rsidRPr="00DA67B1" w:rsidTr="00025122">
        <w:tc>
          <w:tcPr>
            <w:tcW w:w="11482" w:type="dxa"/>
            <w:tcBorders>
              <w:top w:val="single" w:sz="4" w:space="0" w:color="999999"/>
              <w:left w:val="single" w:sz="4" w:space="0" w:color="999999"/>
              <w:bottom w:val="single" w:sz="4" w:space="0" w:color="999999"/>
              <w:right w:val="single" w:sz="4" w:space="0" w:color="999999"/>
            </w:tcBorders>
          </w:tcPr>
          <w:p w:rsidR="00A5011D" w:rsidRPr="00F85228" w:rsidRDefault="00A5011D" w:rsidP="00062869">
            <w:pPr>
              <w:tabs>
                <w:tab w:val="left" w:pos="176"/>
              </w:tabs>
              <w:autoSpaceDE w:val="0"/>
              <w:autoSpaceDN w:val="0"/>
              <w:adjustRightInd w:val="0"/>
              <w:rPr>
                <w:rFonts w:ascii="Calibri" w:hAnsi="Calibri" w:cs="Calibri"/>
                <w:b/>
                <w:bCs/>
                <w:color w:val="2E74B5" w:themeColor="accent1" w:themeShade="BF"/>
                <w:sz w:val="22"/>
                <w:szCs w:val="22"/>
              </w:rPr>
            </w:pPr>
            <w:r w:rsidRPr="00F85228">
              <w:rPr>
                <w:rFonts w:ascii="Calibri" w:hAnsi="Calibri" w:cs="Calibri"/>
                <w:b/>
                <w:bCs/>
                <w:color w:val="2E74B5" w:themeColor="accent1" w:themeShade="BF"/>
                <w:sz w:val="22"/>
                <w:szCs w:val="22"/>
              </w:rPr>
              <w:t xml:space="preserve">2.1   National </w:t>
            </w:r>
            <w:r w:rsidR="009D51D2" w:rsidRPr="00F85228">
              <w:rPr>
                <w:rFonts w:ascii="Calibri" w:hAnsi="Calibri" w:cs="Calibri"/>
                <w:b/>
                <w:bCs/>
                <w:color w:val="2E74B5" w:themeColor="accent1" w:themeShade="BF"/>
                <w:sz w:val="22"/>
                <w:szCs w:val="22"/>
              </w:rPr>
              <w:t>outcomes</w:t>
            </w:r>
          </w:p>
          <w:p w:rsidR="00B82063" w:rsidRDefault="00D93B01" w:rsidP="00062869">
            <w:pPr>
              <w:tabs>
                <w:tab w:val="left" w:pos="176"/>
              </w:tabs>
              <w:autoSpaceDE w:val="0"/>
              <w:autoSpaceDN w:val="0"/>
              <w:adjustRightInd w:val="0"/>
              <w:rPr>
                <w:rFonts w:ascii="Calibri" w:hAnsi="Calibri" w:cs="Calibri"/>
                <w:bCs/>
                <w:sz w:val="22"/>
                <w:szCs w:val="22"/>
              </w:rPr>
            </w:pPr>
            <w:r>
              <w:rPr>
                <w:rFonts w:ascii="Calibri" w:hAnsi="Calibri" w:cs="Calibri"/>
                <w:bCs/>
                <w:sz w:val="22"/>
                <w:szCs w:val="22"/>
              </w:rPr>
              <w:t xml:space="preserve"> The </w:t>
            </w:r>
            <w:r w:rsidR="00183DB7">
              <w:rPr>
                <w:rFonts w:ascii="Calibri" w:hAnsi="Calibri" w:cs="Calibri"/>
                <w:bCs/>
                <w:sz w:val="22"/>
                <w:szCs w:val="22"/>
              </w:rPr>
              <w:t xml:space="preserve">Community Infant feeding support </w:t>
            </w:r>
            <w:r>
              <w:rPr>
                <w:rFonts w:ascii="Calibri" w:hAnsi="Calibri" w:cs="Calibri"/>
                <w:bCs/>
                <w:sz w:val="22"/>
                <w:szCs w:val="22"/>
              </w:rPr>
              <w:t>service</w:t>
            </w:r>
            <w:r w:rsidR="00053EC7">
              <w:rPr>
                <w:rFonts w:ascii="Calibri" w:hAnsi="Calibri" w:cs="Calibri"/>
                <w:bCs/>
                <w:sz w:val="22"/>
                <w:szCs w:val="22"/>
              </w:rPr>
              <w:t xml:space="preserve"> w</w:t>
            </w:r>
            <w:r w:rsidR="00431D71">
              <w:rPr>
                <w:rFonts w:ascii="Calibri" w:hAnsi="Calibri" w:cs="Calibri"/>
                <w:bCs/>
                <w:sz w:val="22"/>
                <w:szCs w:val="22"/>
              </w:rPr>
              <w:t>ill contribute to the following</w:t>
            </w:r>
            <w:r w:rsidR="0059087D">
              <w:rPr>
                <w:rFonts w:ascii="Calibri" w:hAnsi="Calibri" w:cs="Calibri"/>
                <w:bCs/>
                <w:sz w:val="22"/>
                <w:szCs w:val="22"/>
              </w:rPr>
              <w:t xml:space="preserve"> </w:t>
            </w:r>
            <w:r w:rsidR="00053EC7">
              <w:rPr>
                <w:rFonts w:ascii="Calibri" w:hAnsi="Calibri" w:cs="Calibri"/>
                <w:bCs/>
                <w:sz w:val="22"/>
                <w:szCs w:val="22"/>
              </w:rPr>
              <w:t>outcomes:</w:t>
            </w:r>
          </w:p>
          <w:p w:rsidR="0077170C" w:rsidRDefault="0077170C" w:rsidP="00062869">
            <w:pPr>
              <w:tabs>
                <w:tab w:val="left" w:pos="176"/>
              </w:tabs>
              <w:autoSpaceDE w:val="0"/>
              <w:autoSpaceDN w:val="0"/>
              <w:adjustRightInd w:val="0"/>
              <w:rPr>
                <w:rFonts w:ascii="Calibri" w:hAnsi="Calibri" w:cs="Calibri"/>
                <w:bCs/>
                <w:sz w:val="22"/>
                <w:szCs w:val="22"/>
              </w:rPr>
            </w:pPr>
          </w:p>
          <w:p w:rsidR="009F5E9F" w:rsidRPr="003E73A1" w:rsidRDefault="00D93B01" w:rsidP="00920804">
            <w:pPr>
              <w:pStyle w:val="ListParagraph"/>
              <w:numPr>
                <w:ilvl w:val="0"/>
                <w:numId w:val="32"/>
              </w:numPr>
              <w:tabs>
                <w:tab w:val="left" w:pos="176"/>
              </w:tabs>
              <w:autoSpaceDE w:val="0"/>
              <w:autoSpaceDN w:val="0"/>
              <w:adjustRightInd w:val="0"/>
              <w:rPr>
                <w:rFonts w:ascii="Calibri" w:hAnsi="Calibri" w:cs="Calibri"/>
                <w:bCs/>
                <w:sz w:val="22"/>
                <w:szCs w:val="22"/>
              </w:rPr>
            </w:pPr>
            <w:r>
              <w:rPr>
                <w:rFonts w:ascii="Calibri" w:hAnsi="Calibri" w:cs="Calibri"/>
                <w:bCs/>
                <w:sz w:val="22"/>
                <w:szCs w:val="22"/>
              </w:rPr>
              <w:t>An i</w:t>
            </w:r>
            <w:r w:rsidR="00431D71">
              <w:rPr>
                <w:rFonts w:ascii="Calibri" w:hAnsi="Calibri" w:cs="Calibri"/>
                <w:bCs/>
                <w:sz w:val="22"/>
                <w:szCs w:val="22"/>
              </w:rPr>
              <w:t>ncrease in -</w:t>
            </w:r>
            <w:r>
              <w:rPr>
                <w:rFonts w:ascii="Calibri" w:hAnsi="Calibri" w:cs="Calibri"/>
                <w:bCs/>
                <w:sz w:val="22"/>
                <w:szCs w:val="22"/>
              </w:rPr>
              <w:t xml:space="preserve"> </w:t>
            </w:r>
            <w:r w:rsidR="009F5E9F" w:rsidRPr="003E73A1">
              <w:rPr>
                <w:rFonts w:ascii="Calibri" w:hAnsi="Calibri" w:cs="Calibri"/>
                <w:bCs/>
                <w:sz w:val="22"/>
                <w:szCs w:val="22"/>
              </w:rPr>
              <w:t>Breastfeeding initiation</w:t>
            </w:r>
            <w:r w:rsidR="00431D71">
              <w:rPr>
                <w:rFonts w:ascii="Calibri" w:hAnsi="Calibri" w:cs="Calibri"/>
                <w:bCs/>
                <w:sz w:val="22"/>
                <w:szCs w:val="22"/>
              </w:rPr>
              <w:t xml:space="preserve"> rates </w:t>
            </w:r>
            <w:r w:rsidR="00431D71" w:rsidRPr="00431D71">
              <w:rPr>
                <w:rFonts w:asciiTheme="minorHAnsi" w:hAnsiTheme="minorHAnsi" w:cs="Arial"/>
                <w:bCs/>
                <w:i/>
                <w:sz w:val="20"/>
              </w:rPr>
              <w:t>(Child and Maternal Public Health Outcomes Framework),</w:t>
            </w:r>
          </w:p>
          <w:p w:rsidR="00316B3D" w:rsidRPr="00431D71" w:rsidRDefault="00D93B01" w:rsidP="00920804">
            <w:pPr>
              <w:pStyle w:val="ListParagraph"/>
              <w:numPr>
                <w:ilvl w:val="0"/>
                <w:numId w:val="32"/>
              </w:numPr>
              <w:tabs>
                <w:tab w:val="left" w:pos="176"/>
              </w:tabs>
              <w:autoSpaceDE w:val="0"/>
              <w:autoSpaceDN w:val="0"/>
              <w:adjustRightInd w:val="0"/>
              <w:rPr>
                <w:rFonts w:ascii="Calibri" w:hAnsi="Calibri" w:cs="Calibri"/>
                <w:bCs/>
                <w:sz w:val="22"/>
                <w:szCs w:val="22"/>
              </w:rPr>
            </w:pPr>
            <w:r>
              <w:rPr>
                <w:rFonts w:ascii="Calibri" w:hAnsi="Calibri" w:cs="Calibri"/>
                <w:bCs/>
                <w:sz w:val="22"/>
                <w:szCs w:val="22"/>
              </w:rPr>
              <w:t xml:space="preserve">An increase in - </w:t>
            </w:r>
            <w:r w:rsidR="009F5E9F" w:rsidRPr="003E73A1">
              <w:rPr>
                <w:rFonts w:ascii="Calibri" w:hAnsi="Calibri" w:cs="Calibri"/>
                <w:bCs/>
                <w:sz w:val="22"/>
                <w:szCs w:val="22"/>
              </w:rPr>
              <w:t>Breast</w:t>
            </w:r>
            <w:r w:rsidR="00431D71">
              <w:rPr>
                <w:rFonts w:ascii="Calibri" w:hAnsi="Calibri" w:cs="Calibri"/>
                <w:bCs/>
                <w:sz w:val="22"/>
                <w:szCs w:val="22"/>
              </w:rPr>
              <w:t>feeding prevalence at 6-8 weeks</w:t>
            </w:r>
            <w:r w:rsidR="009D51D2">
              <w:rPr>
                <w:rFonts w:ascii="Calibri" w:hAnsi="Calibri" w:cs="Calibri"/>
                <w:bCs/>
                <w:sz w:val="22"/>
                <w:szCs w:val="22"/>
              </w:rPr>
              <w:t xml:space="preserve"> rates</w:t>
            </w:r>
            <w:r w:rsidR="00431D71">
              <w:rPr>
                <w:rFonts w:ascii="Calibri" w:hAnsi="Calibri" w:cs="Calibri"/>
                <w:bCs/>
                <w:sz w:val="22"/>
                <w:szCs w:val="22"/>
              </w:rPr>
              <w:t xml:space="preserve"> </w:t>
            </w:r>
            <w:r w:rsidR="00431D71" w:rsidRPr="00431D71">
              <w:rPr>
                <w:rFonts w:asciiTheme="minorHAnsi" w:hAnsiTheme="minorHAnsi" w:cs="Arial"/>
                <w:bCs/>
                <w:i/>
                <w:sz w:val="20"/>
              </w:rPr>
              <w:t>(Child and Maternal Public Health Outcomes Framework),</w:t>
            </w:r>
          </w:p>
          <w:p w:rsidR="00B82063" w:rsidRPr="00431D71" w:rsidRDefault="00D93B01" w:rsidP="00920804">
            <w:pPr>
              <w:pStyle w:val="ListParagraph"/>
              <w:numPr>
                <w:ilvl w:val="0"/>
                <w:numId w:val="32"/>
              </w:numPr>
              <w:tabs>
                <w:tab w:val="left" w:pos="176"/>
              </w:tabs>
              <w:autoSpaceDE w:val="0"/>
              <w:autoSpaceDN w:val="0"/>
              <w:adjustRightInd w:val="0"/>
              <w:rPr>
                <w:rFonts w:ascii="Calibri" w:hAnsi="Calibri" w:cs="Calibri"/>
                <w:bCs/>
                <w:sz w:val="22"/>
                <w:szCs w:val="22"/>
              </w:rPr>
            </w:pPr>
            <w:r>
              <w:rPr>
                <w:rFonts w:ascii="Calibri" w:hAnsi="Calibri" w:cs="Calibri"/>
                <w:bCs/>
                <w:sz w:val="22"/>
                <w:szCs w:val="22"/>
              </w:rPr>
              <w:t>A d</w:t>
            </w:r>
            <w:r w:rsidR="009D51D2">
              <w:rPr>
                <w:rFonts w:ascii="Calibri" w:hAnsi="Calibri" w:cs="Calibri"/>
                <w:bCs/>
                <w:sz w:val="22"/>
                <w:szCs w:val="22"/>
              </w:rPr>
              <w:t xml:space="preserve">ecrease </w:t>
            </w:r>
            <w:r>
              <w:rPr>
                <w:rFonts w:ascii="Calibri" w:hAnsi="Calibri" w:cs="Calibri"/>
                <w:bCs/>
                <w:sz w:val="22"/>
                <w:szCs w:val="22"/>
              </w:rPr>
              <w:t xml:space="preserve">in </w:t>
            </w:r>
            <w:r w:rsidR="009D51D2">
              <w:rPr>
                <w:rFonts w:ascii="Calibri" w:hAnsi="Calibri" w:cs="Calibri"/>
                <w:bCs/>
                <w:sz w:val="22"/>
                <w:szCs w:val="22"/>
              </w:rPr>
              <w:t>rates of</w:t>
            </w:r>
            <w:r w:rsidR="00431D71">
              <w:rPr>
                <w:rFonts w:ascii="Calibri" w:hAnsi="Calibri" w:cs="Calibri"/>
                <w:bCs/>
                <w:sz w:val="22"/>
                <w:szCs w:val="22"/>
              </w:rPr>
              <w:t xml:space="preserve"> - </w:t>
            </w:r>
            <w:r w:rsidR="00B82063" w:rsidRPr="003E73A1">
              <w:rPr>
                <w:rFonts w:ascii="Calibri" w:hAnsi="Calibri" w:cs="Calibri"/>
                <w:bCs/>
                <w:sz w:val="22"/>
                <w:szCs w:val="22"/>
              </w:rPr>
              <w:t>Admissions for gastroenteritis in infants aged under 1 year</w:t>
            </w:r>
            <w:r w:rsidR="00431D71">
              <w:rPr>
                <w:rFonts w:ascii="Calibri" w:hAnsi="Calibri" w:cs="Calibri"/>
                <w:bCs/>
                <w:sz w:val="22"/>
                <w:szCs w:val="22"/>
              </w:rPr>
              <w:t xml:space="preserve"> </w:t>
            </w:r>
            <w:r w:rsidR="00431D71" w:rsidRPr="00431D71">
              <w:rPr>
                <w:rFonts w:asciiTheme="minorHAnsi" w:hAnsiTheme="minorHAnsi" w:cs="Arial"/>
                <w:bCs/>
                <w:i/>
                <w:sz w:val="20"/>
              </w:rPr>
              <w:t>(Child and Maternal Public Health Outcomes Framework),</w:t>
            </w:r>
          </w:p>
          <w:p w:rsidR="00B82063" w:rsidRPr="00431D71" w:rsidRDefault="00D93B01" w:rsidP="00920804">
            <w:pPr>
              <w:pStyle w:val="ListParagraph"/>
              <w:numPr>
                <w:ilvl w:val="0"/>
                <w:numId w:val="32"/>
              </w:numPr>
              <w:tabs>
                <w:tab w:val="left" w:pos="176"/>
              </w:tabs>
              <w:autoSpaceDE w:val="0"/>
              <w:autoSpaceDN w:val="0"/>
              <w:adjustRightInd w:val="0"/>
              <w:rPr>
                <w:rFonts w:ascii="Calibri" w:hAnsi="Calibri" w:cs="Calibri"/>
                <w:bCs/>
                <w:sz w:val="22"/>
                <w:szCs w:val="22"/>
              </w:rPr>
            </w:pPr>
            <w:r>
              <w:rPr>
                <w:rFonts w:ascii="Calibri" w:hAnsi="Calibri" w:cs="Calibri"/>
                <w:bCs/>
                <w:sz w:val="22"/>
                <w:szCs w:val="22"/>
              </w:rPr>
              <w:t>A d</w:t>
            </w:r>
            <w:r w:rsidR="009D51D2">
              <w:rPr>
                <w:rFonts w:ascii="Calibri" w:hAnsi="Calibri" w:cs="Calibri"/>
                <w:bCs/>
                <w:sz w:val="22"/>
                <w:szCs w:val="22"/>
              </w:rPr>
              <w:t xml:space="preserve">ecrease </w:t>
            </w:r>
            <w:r>
              <w:rPr>
                <w:rFonts w:ascii="Calibri" w:hAnsi="Calibri" w:cs="Calibri"/>
                <w:bCs/>
                <w:sz w:val="22"/>
                <w:szCs w:val="22"/>
              </w:rPr>
              <w:t xml:space="preserve">in </w:t>
            </w:r>
            <w:r w:rsidR="009D51D2">
              <w:rPr>
                <w:rFonts w:ascii="Calibri" w:hAnsi="Calibri" w:cs="Calibri"/>
                <w:bCs/>
                <w:sz w:val="22"/>
                <w:szCs w:val="22"/>
              </w:rPr>
              <w:t>rates of</w:t>
            </w:r>
            <w:r>
              <w:rPr>
                <w:rFonts w:ascii="Calibri" w:hAnsi="Calibri" w:cs="Calibri"/>
                <w:bCs/>
                <w:sz w:val="22"/>
                <w:szCs w:val="22"/>
              </w:rPr>
              <w:t xml:space="preserve"> </w:t>
            </w:r>
            <w:r w:rsidR="009D51D2">
              <w:rPr>
                <w:rFonts w:ascii="Calibri" w:hAnsi="Calibri" w:cs="Calibri"/>
                <w:bCs/>
                <w:sz w:val="22"/>
                <w:szCs w:val="22"/>
              </w:rPr>
              <w:t xml:space="preserve">- </w:t>
            </w:r>
            <w:r w:rsidR="00B82063" w:rsidRPr="003E73A1">
              <w:rPr>
                <w:rFonts w:ascii="Calibri" w:hAnsi="Calibri" w:cs="Calibri"/>
                <w:bCs/>
                <w:sz w:val="22"/>
                <w:szCs w:val="22"/>
              </w:rPr>
              <w:t>Admissions for respiratory tract infections in infants aged under 1 year</w:t>
            </w:r>
            <w:r w:rsidR="00431D71">
              <w:rPr>
                <w:rFonts w:ascii="Calibri" w:hAnsi="Calibri" w:cs="Calibri"/>
                <w:bCs/>
                <w:sz w:val="22"/>
                <w:szCs w:val="22"/>
              </w:rPr>
              <w:t xml:space="preserve"> </w:t>
            </w:r>
            <w:r w:rsidR="00431D71" w:rsidRPr="00431D71">
              <w:rPr>
                <w:rFonts w:asciiTheme="minorHAnsi" w:hAnsiTheme="minorHAnsi" w:cs="Arial"/>
                <w:bCs/>
                <w:i/>
                <w:sz w:val="20"/>
              </w:rPr>
              <w:t>(Child and Maternal Public Health Outcomes Framework),</w:t>
            </w:r>
          </w:p>
          <w:p w:rsidR="009F5E9F" w:rsidRDefault="00D93B01" w:rsidP="00920804">
            <w:pPr>
              <w:pStyle w:val="ListParagraph"/>
              <w:numPr>
                <w:ilvl w:val="0"/>
                <w:numId w:val="32"/>
              </w:numPr>
              <w:tabs>
                <w:tab w:val="left" w:pos="176"/>
              </w:tabs>
              <w:autoSpaceDE w:val="0"/>
              <w:autoSpaceDN w:val="0"/>
              <w:adjustRightInd w:val="0"/>
              <w:rPr>
                <w:rFonts w:ascii="Calibri" w:hAnsi="Calibri" w:cs="Calibri"/>
                <w:bCs/>
                <w:sz w:val="22"/>
                <w:szCs w:val="22"/>
              </w:rPr>
            </w:pPr>
            <w:r>
              <w:rPr>
                <w:rFonts w:ascii="Calibri" w:hAnsi="Calibri" w:cs="Calibri"/>
                <w:bCs/>
                <w:sz w:val="22"/>
                <w:szCs w:val="22"/>
              </w:rPr>
              <w:t>A d</w:t>
            </w:r>
            <w:r w:rsidR="00D953C3">
              <w:rPr>
                <w:rFonts w:ascii="Calibri" w:hAnsi="Calibri" w:cs="Calibri"/>
                <w:bCs/>
                <w:sz w:val="22"/>
                <w:szCs w:val="22"/>
              </w:rPr>
              <w:t>ecrease</w:t>
            </w:r>
            <w:r w:rsidR="009D51D2">
              <w:rPr>
                <w:rFonts w:ascii="Calibri" w:hAnsi="Calibri" w:cs="Calibri"/>
                <w:bCs/>
                <w:sz w:val="22"/>
                <w:szCs w:val="22"/>
              </w:rPr>
              <w:t xml:space="preserve"> </w:t>
            </w:r>
            <w:r>
              <w:rPr>
                <w:rFonts w:ascii="Calibri" w:hAnsi="Calibri" w:cs="Calibri"/>
                <w:bCs/>
                <w:sz w:val="22"/>
                <w:szCs w:val="22"/>
              </w:rPr>
              <w:t xml:space="preserve">in </w:t>
            </w:r>
            <w:r w:rsidR="009D51D2">
              <w:rPr>
                <w:rFonts w:ascii="Calibri" w:hAnsi="Calibri" w:cs="Calibri"/>
                <w:bCs/>
                <w:sz w:val="22"/>
                <w:szCs w:val="22"/>
              </w:rPr>
              <w:t xml:space="preserve">rates of - </w:t>
            </w:r>
            <w:r w:rsidR="009F5E9F">
              <w:rPr>
                <w:rFonts w:ascii="Calibri" w:hAnsi="Calibri" w:cs="Calibri"/>
                <w:bCs/>
                <w:sz w:val="22"/>
                <w:szCs w:val="22"/>
              </w:rPr>
              <w:t>Infant mortality</w:t>
            </w:r>
            <w:r w:rsidR="009D51D2">
              <w:rPr>
                <w:rFonts w:ascii="Calibri" w:hAnsi="Calibri" w:cs="Calibri"/>
                <w:bCs/>
                <w:sz w:val="22"/>
                <w:szCs w:val="22"/>
              </w:rPr>
              <w:t xml:space="preserve"> (</w:t>
            </w:r>
            <w:r w:rsidR="009D51D2" w:rsidRPr="00431D71">
              <w:rPr>
                <w:rFonts w:asciiTheme="minorHAnsi" w:hAnsiTheme="minorHAnsi" w:cs="Arial"/>
                <w:bCs/>
                <w:i/>
                <w:sz w:val="20"/>
              </w:rPr>
              <w:t>Child and Maternal Public Health Outcomes Framework</w:t>
            </w:r>
            <w:r w:rsidR="009D51D2">
              <w:rPr>
                <w:rFonts w:asciiTheme="minorHAnsi" w:hAnsiTheme="minorHAnsi" w:cs="Arial"/>
                <w:bCs/>
                <w:i/>
                <w:sz w:val="20"/>
              </w:rPr>
              <w:t>)</w:t>
            </w:r>
          </w:p>
          <w:p w:rsidR="00053EC7" w:rsidRDefault="00D93B01" w:rsidP="00920804">
            <w:pPr>
              <w:pStyle w:val="ListParagraph"/>
              <w:numPr>
                <w:ilvl w:val="0"/>
                <w:numId w:val="32"/>
              </w:numPr>
              <w:tabs>
                <w:tab w:val="left" w:pos="176"/>
              </w:tabs>
              <w:autoSpaceDE w:val="0"/>
              <w:autoSpaceDN w:val="0"/>
              <w:adjustRightInd w:val="0"/>
              <w:rPr>
                <w:rFonts w:ascii="Calibri" w:hAnsi="Calibri" w:cs="Calibri"/>
                <w:bCs/>
                <w:sz w:val="22"/>
                <w:szCs w:val="22"/>
              </w:rPr>
            </w:pPr>
            <w:r>
              <w:rPr>
                <w:rFonts w:ascii="Calibri" w:hAnsi="Calibri" w:cs="Calibri"/>
                <w:bCs/>
                <w:sz w:val="22"/>
                <w:szCs w:val="22"/>
              </w:rPr>
              <w:t>A d</w:t>
            </w:r>
            <w:r w:rsidR="00D953C3">
              <w:rPr>
                <w:rFonts w:ascii="Calibri" w:hAnsi="Calibri" w:cs="Calibri"/>
                <w:bCs/>
                <w:sz w:val="22"/>
                <w:szCs w:val="22"/>
              </w:rPr>
              <w:t>ecrease</w:t>
            </w:r>
            <w:r w:rsidR="009D51D2">
              <w:rPr>
                <w:rFonts w:ascii="Calibri" w:hAnsi="Calibri" w:cs="Calibri"/>
                <w:bCs/>
                <w:sz w:val="22"/>
                <w:szCs w:val="22"/>
              </w:rPr>
              <w:t xml:space="preserve"> </w:t>
            </w:r>
            <w:r>
              <w:rPr>
                <w:rFonts w:ascii="Calibri" w:hAnsi="Calibri" w:cs="Calibri"/>
                <w:bCs/>
                <w:sz w:val="22"/>
                <w:szCs w:val="22"/>
              </w:rPr>
              <w:t xml:space="preserve">in </w:t>
            </w:r>
            <w:r w:rsidR="009D51D2">
              <w:rPr>
                <w:rFonts w:ascii="Calibri" w:hAnsi="Calibri" w:cs="Calibri"/>
                <w:bCs/>
                <w:sz w:val="22"/>
                <w:szCs w:val="22"/>
              </w:rPr>
              <w:t xml:space="preserve">rates of - </w:t>
            </w:r>
            <w:r w:rsidR="00053EC7">
              <w:rPr>
                <w:rFonts w:ascii="Calibri" w:hAnsi="Calibri" w:cs="Calibri"/>
                <w:bCs/>
                <w:sz w:val="22"/>
                <w:szCs w:val="22"/>
              </w:rPr>
              <w:t xml:space="preserve"> children's overweight and obesity levels </w:t>
            </w:r>
            <w:r w:rsidR="009D51D2">
              <w:rPr>
                <w:rFonts w:ascii="Calibri" w:hAnsi="Calibri" w:cs="Calibri"/>
                <w:bCs/>
                <w:sz w:val="22"/>
                <w:szCs w:val="22"/>
              </w:rPr>
              <w:t>(</w:t>
            </w:r>
            <w:r w:rsidR="009D51D2" w:rsidRPr="00431D71">
              <w:rPr>
                <w:rFonts w:asciiTheme="minorHAnsi" w:hAnsiTheme="minorHAnsi" w:cs="Arial"/>
                <w:bCs/>
                <w:i/>
                <w:sz w:val="20"/>
              </w:rPr>
              <w:t>Child and Maternal Public Health Outcomes Framework</w:t>
            </w:r>
            <w:r w:rsidR="009D51D2">
              <w:rPr>
                <w:rFonts w:asciiTheme="minorHAnsi" w:hAnsiTheme="minorHAnsi" w:cs="Arial"/>
                <w:bCs/>
                <w:i/>
                <w:sz w:val="20"/>
              </w:rPr>
              <w:t>)</w:t>
            </w:r>
          </w:p>
          <w:p w:rsidR="00B82063" w:rsidRPr="009D51D2" w:rsidRDefault="00053EC7" w:rsidP="00920804">
            <w:pPr>
              <w:pStyle w:val="ListParagraph"/>
              <w:numPr>
                <w:ilvl w:val="0"/>
                <w:numId w:val="32"/>
              </w:numPr>
              <w:tabs>
                <w:tab w:val="left" w:pos="176"/>
              </w:tabs>
              <w:autoSpaceDE w:val="0"/>
              <w:autoSpaceDN w:val="0"/>
              <w:adjustRightInd w:val="0"/>
              <w:rPr>
                <w:rFonts w:ascii="Calibri" w:hAnsi="Calibri" w:cs="Calibri"/>
                <w:bCs/>
                <w:sz w:val="22"/>
                <w:szCs w:val="22"/>
              </w:rPr>
            </w:pPr>
            <w:r>
              <w:rPr>
                <w:rFonts w:ascii="Calibri" w:hAnsi="Calibri" w:cs="Calibri"/>
                <w:bCs/>
                <w:sz w:val="22"/>
                <w:szCs w:val="22"/>
              </w:rPr>
              <w:t xml:space="preserve">Improved rates of </w:t>
            </w:r>
            <w:r w:rsidR="009D51D2">
              <w:rPr>
                <w:rFonts w:ascii="Calibri" w:hAnsi="Calibri" w:cs="Calibri"/>
                <w:bCs/>
                <w:sz w:val="22"/>
                <w:szCs w:val="22"/>
              </w:rPr>
              <w:t xml:space="preserve"> - </w:t>
            </w:r>
            <w:r>
              <w:rPr>
                <w:rFonts w:ascii="Calibri" w:hAnsi="Calibri" w:cs="Calibri"/>
                <w:bCs/>
                <w:sz w:val="22"/>
                <w:szCs w:val="22"/>
              </w:rPr>
              <w:t>school readiness</w:t>
            </w:r>
            <w:r w:rsidR="009D51D2">
              <w:rPr>
                <w:rFonts w:ascii="Calibri" w:hAnsi="Calibri" w:cs="Calibri"/>
                <w:bCs/>
                <w:sz w:val="22"/>
                <w:szCs w:val="22"/>
              </w:rPr>
              <w:t xml:space="preserve"> (</w:t>
            </w:r>
            <w:r w:rsidR="009D51D2" w:rsidRPr="00431D71">
              <w:rPr>
                <w:rFonts w:asciiTheme="minorHAnsi" w:hAnsiTheme="minorHAnsi" w:cs="Arial"/>
                <w:bCs/>
                <w:i/>
                <w:sz w:val="20"/>
              </w:rPr>
              <w:t>Child and Maternal Public Health Outcomes Framework</w:t>
            </w:r>
            <w:r w:rsidR="009D51D2">
              <w:rPr>
                <w:rFonts w:asciiTheme="minorHAnsi" w:hAnsiTheme="minorHAnsi" w:cs="Arial"/>
                <w:bCs/>
                <w:i/>
                <w:sz w:val="20"/>
              </w:rPr>
              <w:t>)</w:t>
            </w:r>
          </w:p>
          <w:p w:rsidR="009D51D2" w:rsidRPr="009D51D2" w:rsidRDefault="009D51D2" w:rsidP="009D51D2">
            <w:pPr>
              <w:tabs>
                <w:tab w:val="left" w:pos="176"/>
              </w:tabs>
              <w:autoSpaceDE w:val="0"/>
              <w:autoSpaceDN w:val="0"/>
              <w:adjustRightInd w:val="0"/>
              <w:rPr>
                <w:rFonts w:ascii="Calibri" w:hAnsi="Calibri" w:cs="Calibri"/>
                <w:bCs/>
                <w:sz w:val="22"/>
                <w:szCs w:val="22"/>
              </w:rPr>
            </w:pPr>
          </w:p>
          <w:p w:rsidR="009D51D2" w:rsidRDefault="00431D71" w:rsidP="003E73A1">
            <w:pPr>
              <w:tabs>
                <w:tab w:val="left" w:pos="176"/>
              </w:tabs>
              <w:autoSpaceDE w:val="0"/>
              <w:autoSpaceDN w:val="0"/>
              <w:adjustRightInd w:val="0"/>
              <w:rPr>
                <w:rFonts w:ascii="Calibri" w:hAnsi="Calibri" w:cs="Calibri"/>
                <w:bCs/>
                <w:i/>
                <w:sz w:val="22"/>
                <w:szCs w:val="22"/>
              </w:rPr>
            </w:pPr>
            <w:r w:rsidRPr="009D51D2">
              <w:rPr>
                <w:rFonts w:ascii="Calibri" w:hAnsi="Calibri" w:cs="Calibri"/>
                <w:bCs/>
                <w:i/>
                <w:sz w:val="22"/>
                <w:szCs w:val="22"/>
              </w:rPr>
              <w:t>Reference - Public Health England (2017). Child and Maternal Health; key indicators.</w:t>
            </w:r>
          </w:p>
          <w:p w:rsidR="00B5328F" w:rsidRPr="009D51D2" w:rsidRDefault="00B5328F" w:rsidP="003E73A1">
            <w:pPr>
              <w:tabs>
                <w:tab w:val="left" w:pos="176"/>
              </w:tabs>
              <w:autoSpaceDE w:val="0"/>
              <w:autoSpaceDN w:val="0"/>
              <w:adjustRightInd w:val="0"/>
              <w:rPr>
                <w:rFonts w:ascii="Calibri" w:hAnsi="Calibri" w:cs="Calibri"/>
                <w:bCs/>
                <w:i/>
                <w:sz w:val="22"/>
                <w:szCs w:val="22"/>
              </w:rPr>
            </w:pPr>
          </w:p>
          <w:p w:rsidR="00A5011D" w:rsidRPr="00F85228" w:rsidRDefault="00A5011D" w:rsidP="00062869">
            <w:pPr>
              <w:ind w:left="34"/>
              <w:rPr>
                <w:rFonts w:ascii="Calibri" w:hAnsi="Calibri" w:cs="Calibri"/>
                <w:b/>
                <w:bCs/>
                <w:color w:val="2E74B5" w:themeColor="accent1" w:themeShade="BF"/>
                <w:sz w:val="22"/>
                <w:szCs w:val="22"/>
              </w:rPr>
            </w:pPr>
            <w:r w:rsidRPr="00F85228">
              <w:rPr>
                <w:rFonts w:ascii="Calibri" w:hAnsi="Calibri" w:cs="Calibri"/>
                <w:b/>
                <w:bCs/>
                <w:color w:val="2E74B5" w:themeColor="accent1" w:themeShade="BF"/>
                <w:sz w:val="22"/>
                <w:szCs w:val="22"/>
              </w:rPr>
              <w:t xml:space="preserve">2.2 Local </w:t>
            </w:r>
            <w:r w:rsidR="009D51D2" w:rsidRPr="00F85228">
              <w:rPr>
                <w:rFonts w:ascii="Calibri" w:hAnsi="Calibri" w:cs="Calibri"/>
                <w:b/>
                <w:bCs/>
                <w:color w:val="2E74B5" w:themeColor="accent1" w:themeShade="BF"/>
                <w:sz w:val="22"/>
                <w:szCs w:val="22"/>
              </w:rPr>
              <w:t>outcomes</w:t>
            </w:r>
          </w:p>
          <w:p w:rsidR="009E1E14" w:rsidRDefault="009E1E14" w:rsidP="009E1E14">
            <w:pPr>
              <w:tabs>
                <w:tab w:val="left" w:pos="176"/>
              </w:tabs>
              <w:autoSpaceDE w:val="0"/>
              <w:autoSpaceDN w:val="0"/>
              <w:adjustRightInd w:val="0"/>
              <w:rPr>
                <w:rFonts w:ascii="Calibri" w:hAnsi="Calibri" w:cs="Calibri"/>
                <w:bCs/>
                <w:sz w:val="22"/>
                <w:szCs w:val="22"/>
              </w:rPr>
            </w:pPr>
            <w:r>
              <w:rPr>
                <w:rFonts w:ascii="Calibri" w:hAnsi="Calibri" w:cs="Calibri"/>
                <w:bCs/>
                <w:sz w:val="22"/>
                <w:szCs w:val="22"/>
              </w:rPr>
              <w:t>The</w:t>
            </w:r>
            <w:r w:rsidR="00183DB7">
              <w:rPr>
                <w:rFonts w:ascii="Calibri" w:hAnsi="Calibri" w:cs="Calibri"/>
                <w:bCs/>
                <w:sz w:val="22"/>
                <w:szCs w:val="22"/>
              </w:rPr>
              <w:t xml:space="preserve"> Community Infant </w:t>
            </w:r>
            <w:r w:rsidR="006463DD">
              <w:rPr>
                <w:rFonts w:ascii="Calibri" w:hAnsi="Calibri" w:cs="Calibri"/>
                <w:bCs/>
                <w:sz w:val="22"/>
                <w:szCs w:val="22"/>
              </w:rPr>
              <w:t>F</w:t>
            </w:r>
            <w:r w:rsidR="00183DB7">
              <w:rPr>
                <w:rFonts w:ascii="Calibri" w:hAnsi="Calibri" w:cs="Calibri"/>
                <w:bCs/>
                <w:sz w:val="22"/>
                <w:szCs w:val="22"/>
              </w:rPr>
              <w:t xml:space="preserve">eeding </w:t>
            </w:r>
            <w:r w:rsidR="006463DD">
              <w:rPr>
                <w:rFonts w:ascii="Calibri" w:hAnsi="Calibri" w:cs="Calibri"/>
                <w:bCs/>
                <w:sz w:val="22"/>
                <w:szCs w:val="22"/>
              </w:rPr>
              <w:t>S</w:t>
            </w:r>
            <w:r w:rsidR="00183DB7">
              <w:rPr>
                <w:rFonts w:ascii="Calibri" w:hAnsi="Calibri" w:cs="Calibri"/>
                <w:bCs/>
                <w:sz w:val="22"/>
                <w:szCs w:val="22"/>
              </w:rPr>
              <w:t xml:space="preserve">upport </w:t>
            </w:r>
            <w:r w:rsidR="006463DD">
              <w:rPr>
                <w:rFonts w:ascii="Calibri" w:hAnsi="Calibri" w:cs="Calibri"/>
                <w:bCs/>
                <w:sz w:val="22"/>
                <w:szCs w:val="22"/>
              </w:rPr>
              <w:t>S</w:t>
            </w:r>
            <w:r w:rsidR="00183DB7">
              <w:rPr>
                <w:rFonts w:ascii="Calibri" w:hAnsi="Calibri" w:cs="Calibri"/>
                <w:bCs/>
                <w:sz w:val="22"/>
                <w:szCs w:val="22"/>
              </w:rPr>
              <w:t>ervice</w:t>
            </w:r>
            <w:r>
              <w:rPr>
                <w:rFonts w:ascii="Calibri" w:hAnsi="Calibri" w:cs="Calibri"/>
                <w:bCs/>
                <w:sz w:val="22"/>
                <w:szCs w:val="22"/>
              </w:rPr>
              <w:t xml:space="preserve"> will contribute to the following</w:t>
            </w:r>
            <w:r w:rsidR="0077170C">
              <w:rPr>
                <w:rFonts w:ascii="Calibri" w:hAnsi="Calibri" w:cs="Calibri"/>
                <w:bCs/>
                <w:sz w:val="22"/>
                <w:szCs w:val="22"/>
              </w:rPr>
              <w:t xml:space="preserve"> local</w:t>
            </w:r>
            <w:r>
              <w:rPr>
                <w:rFonts w:ascii="Calibri" w:hAnsi="Calibri" w:cs="Calibri"/>
                <w:bCs/>
                <w:sz w:val="22"/>
                <w:szCs w:val="22"/>
              </w:rPr>
              <w:t xml:space="preserve"> outcomes:</w:t>
            </w:r>
          </w:p>
          <w:p w:rsidR="009E1E14" w:rsidRDefault="009E1E14" w:rsidP="00062869">
            <w:pPr>
              <w:ind w:left="34"/>
              <w:rPr>
                <w:rFonts w:ascii="Calibri" w:hAnsi="Calibri" w:cs="Calibri"/>
                <w:b/>
                <w:bCs/>
                <w:color w:val="44546A" w:themeColor="text2"/>
                <w:sz w:val="22"/>
                <w:szCs w:val="22"/>
              </w:rPr>
            </w:pPr>
          </w:p>
          <w:p w:rsidR="009D51D2" w:rsidRDefault="009D51D2" w:rsidP="00920804">
            <w:pPr>
              <w:pStyle w:val="ListParagraph"/>
              <w:numPr>
                <w:ilvl w:val="0"/>
                <w:numId w:val="32"/>
              </w:numPr>
              <w:rPr>
                <w:rFonts w:ascii="Calibri" w:hAnsi="Calibri" w:cs="Calibri"/>
                <w:bCs/>
                <w:color w:val="000000" w:themeColor="text1"/>
                <w:sz w:val="22"/>
                <w:szCs w:val="22"/>
              </w:rPr>
            </w:pPr>
            <w:r w:rsidRPr="009D51D2">
              <w:rPr>
                <w:rFonts w:ascii="Calibri" w:hAnsi="Calibri" w:cs="Calibri"/>
                <w:bCs/>
                <w:color w:val="000000" w:themeColor="text1"/>
                <w:sz w:val="22"/>
                <w:szCs w:val="22"/>
              </w:rPr>
              <w:t>Achievement and maintenance of the UNICEF Community Baby Friendly Initiative (BFI) Accreditation</w:t>
            </w:r>
          </w:p>
          <w:p w:rsidR="00920804" w:rsidRPr="00920804" w:rsidRDefault="00920804" w:rsidP="00920804">
            <w:pPr>
              <w:pStyle w:val="ListParagraph"/>
              <w:numPr>
                <w:ilvl w:val="0"/>
                <w:numId w:val="32"/>
              </w:numPr>
              <w:autoSpaceDE w:val="0"/>
              <w:autoSpaceDN w:val="0"/>
              <w:adjustRightInd w:val="0"/>
              <w:rPr>
                <w:rFonts w:ascii="Calibri" w:hAnsi="Calibri" w:cs="Arial"/>
                <w:sz w:val="22"/>
                <w:szCs w:val="22"/>
              </w:rPr>
            </w:pPr>
            <w:r>
              <w:rPr>
                <w:rFonts w:ascii="Calibri" w:hAnsi="Calibri" w:cs="Arial"/>
                <w:sz w:val="22"/>
                <w:szCs w:val="22"/>
              </w:rPr>
              <w:t>An improvement in breastfeeding initiation and p</w:t>
            </w:r>
            <w:r w:rsidR="00025122">
              <w:rPr>
                <w:rFonts w:ascii="Calibri" w:hAnsi="Calibri" w:cs="Arial"/>
                <w:sz w:val="22"/>
                <w:szCs w:val="22"/>
              </w:rPr>
              <w:t>revalence rates and reduction in</w:t>
            </w:r>
            <w:r>
              <w:rPr>
                <w:rFonts w:ascii="Calibri" w:hAnsi="Calibri" w:cs="Arial"/>
                <w:sz w:val="22"/>
                <w:szCs w:val="22"/>
              </w:rPr>
              <w:t xml:space="preserve"> the demographic variations that exist in Lancashire</w:t>
            </w:r>
          </w:p>
          <w:p w:rsidR="009D51D2" w:rsidRDefault="00025122" w:rsidP="00920804">
            <w:pPr>
              <w:pStyle w:val="ListParagraph"/>
              <w:numPr>
                <w:ilvl w:val="0"/>
                <w:numId w:val="32"/>
              </w:numPr>
              <w:rPr>
                <w:rFonts w:ascii="Calibri" w:hAnsi="Calibri" w:cs="Calibri"/>
                <w:bCs/>
                <w:color w:val="000000" w:themeColor="text1"/>
                <w:sz w:val="22"/>
                <w:szCs w:val="22"/>
              </w:rPr>
            </w:pPr>
            <w:r>
              <w:rPr>
                <w:rFonts w:ascii="Calibri" w:hAnsi="Calibri" w:cs="Calibri"/>
                <w:bCs/>
                <w:color w:val="000000" w:themeColor="text1"/>
                <w:sz w:val="22"/>
                <w:szCs w:val="22"/>
              </w:rPr>
              <w:t xml:space="preserve">Progress in achieving recognition that </w:t>
            </w:r>
            <w:r w:rsidR="009D51D2">
              <w:rPr>
                <w:rFonts w:ascii="Calibri" w:hAnsi="Calibri" w:cs="Calibri"/>
                <w:bCs/>
                <w:color w:val="000000" w:themeColor="text1"/>
                <w:sz w:val="22"/>
                <w:szCs w:val="22"/>
              </w:rPr>
              <w:t>t</w:t>
            </w:r>
            <w:r>
              <w:rPr>
                <w:rFonts w:ascii="Calibri" w:hAnsi="Calibri" w:cs="Calibri"/>
                <w:bCs/>
                <w:color w:val="000000" w:themeColor="text1"/>
                <w:sz w:val="22"/>
                <w:szCs w:val="22"/>
              </w:rPr>
              <w:t>he County of Lancashire is</w:t>
            </w:r>
            <w:r w:rsidR="009D51D2">
              <w:rPr>
                <w:rFonts w:ascii="Calibri" w:hAnsi="Calibri" w:cs="Calibri"/>
                <w:bCs/>
                <w:color w:val="000000" w:themeColor="text1"/>
                <w:sz w:val="22"/>
                <w:szCs w:val="22"/>
              </w:rPr>
              <w:t xml:space="preserve"> a </w:t>
            </w:r>
            <w:r w:rsidR="00714A70">
              <w:rPr>
                <w:rFonts w:ascii="Calibri" w:hAnsi="Calibri" w:cs="Calibri"/>
                <w:bCs/>
                <w:color w:val="000000" w:themeColor="text1"/>
                <w:sz w:val="22"/>
                <w:szCs w:val="22"/>
              </w:rPr>
              <w:t>"</w:t>
            </w:r>
            <w:r w:rsidR="009D51D2">
              <w:rPr>
                <w:rFonts w:ascii="Calibri" w:hAnsi="Calibri" w:cs="Calibri"/>
                <w:bCs/>
                <w:color w:val="000000" w:themeColor="text1"/>
                <w:sz w:val="22"/>
                <w:szCs w:val="22"/>
              </w:rPr>
              <w:t>Breastfeeding Welcoming</w:t>
            </w:r>
            <w:r w:rsidR="00714A70">
              <w:rPr>
                <w:rFonts w:ascii="Calibri" w:hAnsi="Calibri" w:cs="Calibri"/>
                <w:bCs/>
                <w:color w:val="000000" w:themeColor="text1"/>
                <w:sz w:val="22"/>
                <w:szCs w:val="22"/>
              </w:rPr>
              <w:t>"</w:t>
            </w:r>
            <w:r w:rsidR="009D51D2">
              <w:rPr>
                <w:rFonts w:ascii="Calibri" w:hAnsi="Calibri" w:cs="Calibri"/>
                <w:bCs/>
                <w:color w:val="000000" w:themeColor="text1"/>
                <w:sz w:val="22"/>
                <w:szCs w:val="22"/>
              </w:rPr>
              <w:t xml:space="preserve"> local authority</w:t>
            </w:r>
          </w:p>
          <w:p w:rsidR="009E1E14" w:rsidRDefault="009E1E14" w:rsidP="00920804">
            <w:pPr>
              <w:pStyle w:val="ListParagraph"/>
              <w:numPr>
                <w:ilvl w:val="0"/>
                <w:numId w:val="32"/>
              </w:numPr>
              <w:rPr>
                <w:rFonts w:ascii="Calibri" w:hAnsi="Calibri" w:cs="Calibri"/>
                <w:bCs/>
                <w:color w:val="000000" w:themeColor="text1"/>
                <w:sz w:val="22"/>
                <w:szCs w:val="22"/>
              </w:rPr>
            </w:pPr>
            <w:r>
              <w:rPr>
                <w:rFonts w:ascii="Calibri" w:hAnsi="Calibri" w:cs="Calibri"/>
                <w:bCs/>
                <w:color w:val="000000" w:themeColor="text1"/>
                <w:sz w:val="22"/>
                <w:szCs w:val="22"/>
              </w:rPr>
              <w:t>Reduction in the rates of health inequalities over Lancashire</w:t>
            </w:r>
          </w:p>
          <w:p w:rsidR="00982E1F" w:rsidRDefault="00982E1F" w:rsidP="00920804">
            <w:pPr>
              <w:pStyle w:val="ListParagraph"/>
              <w:numPr>
                <w:ilvl w:val="0"/>
                <w:numId w:val="32"/>
              </w:numPr>
              <w:rPr>
                <w:rFonts w:ascii="Calibri" w:hAnsi="Calibri" w:cs="Calibri"/>
                <w:bCs/>
                <w:color w:val="000000" w:themeColor="text1"/>
                <w:sz w:val="22"/>
                <w:szCs w:val="22"/>
              </w:rPr>
            </w:pPr>
            <w:r>
              <w:rPr>
                <w:rFonts w:ascii="Calibri" w:hAnsi="Calibri" w:cs="Calibri"/>
                <w:bCs/>
                <w:color w:val="000000" w:themeColor="text1"/>
                <w:sz w:val="22"/>
                <w:szCs w:val="22"/>
              </w:rPr>
              <w:t>Reduction in smoking prevalence rates in Lancashire</w:t>
            </w:r>
          </w:p>
          <w:p w:rsidR="009D51D2" w:rsidRPr="009D51D2" w:rsidRDefault="009D51D2" w:rsidP="009D51D2">
            <w:pPr>
              <w:pStyle w:val="ListParagraph"/>
              <w:ind w:left="754"/>
              <w:rPr>
                <w:rFonts w:ascii="Calibri" w:hAnsi="Calibri" w:cs="Calibri"/>
                <w:bCs/>
                <w:color w:val="000000" w:themeColor="text1"/>
                <w:sz w:val="22"/>
                <w:szCs w:val="22"/>
              </w:rPr>
            </w:pPr>
          </w:p>
          <w:p w:rsidR="00714A70" w:rsidRDefault="00A5011D" w:rsidP="00714A70">
            <w:pPr>
              <w:rPr>
                <w:rFonts w:ascii="Calibri" w:hAnsi="Calibri" w:cs="Arial"/>
                <w:bCs/>
                <w:sz w:val="22"/>
                <w:szCs w:val="22"/>
              </w:rPr>
            </w:pPr>
            <w:r w:rsidRPr="00DA67B1">
              <w:rPr>
                <w:rFonts w:ascii="Calibri" w:hAnsi="Calibri" w:cs="Arial"/>
                <w:bCs/>
                <w:sz w:val="22"/>
                <w:szCs w:val="22"/>
              </w:rPr>
              <w:t xml:space="preserve">The service will contribute </w:t>
            </w:r>
            <w:r w:rsidR="009F5E9F">
              <w:rPr>
                <w:rFonts w:ascii="Calibri" w:hAnsi="Calibri" w:cs="Arial"/>
                <w:bCs/>
                <w:sz w:val="22"/>
                <w:szCs w:val="22"/>
              </w:rPr>
              <w:t xml:space="preserve">towards the local </w:t>
            </w:r>
            <w:r w:rsidR="0059087D">
              <w:rPr>
                <w:rFonts w:ascii="Calibri" w:hAnsi="Calibri" w:cs="Arial"/>
                <w:bCs/>
                <w:sz w:val="22"/>
                <w:szCs w:val="22"/>
              </w:rPr>
              <w:t>authority's</w:t>
            </w:r>
            <w:r w:rsidR="009F5E9F">
              <w:rPr>
                <w:rFonts w:ascii="Calibri" w:hAnsi="Calibri" w:cs="Arial"/>
                <w:bCs/>
                <w:sz w:val="22"/>
                <w:szCs w:val="22"/>
              </w:rPr>
              <w:t xml:space="preserve"> commitments to provide a best start for all children</w:t>
            </w:r>
            <w:r w:rsidR="0077170C">
              <w:rPr>
                <w:rFonts w:ascii="Calibri" w:hAnsi="Calibri" w:cs="Arial"/>
                <w:bCs/>
                <w:sz w:val="22"/>
                <w:szCs w:val="22"/>
              </w:rPr>
              <w:t xml:space="preserve"> and reduce health inequalities, and contribute to outcomes set out within:</w:t>
            </w:r>
          </w:p>
          <w:p w:rsidR="0059087D" w:rsidRPr="00B46609" w:rsidRDefault="00714A70" w:rsidP="00714A70">
            <w:pPr>
              <w:rPr>
                <w:rFonts w:ascii="Calibri" w:hAnsi="Calibri" w:cs="Calibri"/>
                <w:b/>
                <w:bCs/>
                <w:sz w:val="22"/>
                <w:szCs w:val="22"/>
              </w:rPr>
            </w:pPr>
            <w:r>
              <w:rPr>
                <w:rFonts w:ascii="Calibri" w:hAnsi="Calibri" w:cs="Arial"/>
                <w:bCs/>
                <w:sz w:val="22"/>
                <w:szCs w:val="22"/>
              </w:rPr>
              <w:t xml:space="preserve"> The Lancashire Children's and Young People's Plan</w:t>
            </w:r>
            <w:r w:rsidR="00227602">
              <w:rPr>
                <w:rFonts w:ascii="Calibri" w:hAnsi="Calibri" w:cs="Arial"/>
                <w:bCs/>
                <w:sz w:val="22"/>
                <w:szCs w:val="22"/>
              </w:rPr>
              <w:t xml:space="preserve"> (2014)</w:t>
            </w:r>
            <w:r>
              <w:rPr>
                <w:rFonts w:ascii="Calibri" w:hAnsi="Calibri" w:cs="Arial"/>
                <w:bCs/>
                <w:sz w:val="22"/>
                <w:szCs w:val="22"/>
              </w:rPr>
              <w:t>; Lancashire Children and Young People's Trust.</w:t>
            </w:r>
          </w:p>
        </w:tc>
      </w:tr>
    </w:tbl>
    <w:p w:rsidR="00A5011D" w:rsidRPr="00DA67B1" w:rsidRDefault="00A5011D" w:rsidP="00A5011D">
      <w:pPr>
        <w:rPr>
          <w:rFonts w:ascii="Calibri" w:hAnsi="Calibri" w:cs="Calibri"/>
          <w:sz w:val="22"/>
          <w:szCs w:val="22"/>
        </w:rPr>
      </w:pPr>
    </w:p>
    <w:tbl>
      <w:tblPr>
        <w:tblW w:w="114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2"/>
      </w:tblGrid>
      <w:tr w:rsidR="00A5011D" w:rsidRPr="00DA67B1" w:rsidTr="00025122">
        <w:tc>
          <w:tcPr>
            <w:tcW w:w="11482" w:type="dxa"/>
            <w:tcBorders>
              <w:top w:val="single" w:sz="4" w:space="0" w:color="999999"/>
              <w:left w:val="single" w:sz="4" w:space="0" w:color="999999"/>
              <w:bottom w:val="single" w:sz="4" w:space="0" w:color="999999"/>
              <w:right w:val="single" w:sz="4" w:space="0" w:color="999999"/>
            </w:tcBorders>
            <w:shd w:val="clear" w:color="auto" w:fill="666666"/>
          </w:tcPr>
          <w:p w:rsidR="00A5011D" w:rsidRPr="001C77FD" w:rsidRDefault="00A5011D" w:rsidP="00062869">
            <w:pPr>
              <w:pStyle w:val="BodyText"/>
              <w:jc w:val="both"/>
              <w:rPr>
                <w:rFonts w:ascii="Calibri" w:hAnsi="Calibri" w:cs="Calibri"/>
                <w:b/>
                <w:color w:val="FFFFFF" w:themeColor="background1"/>
              </w:rPr>
            </w:pPr>
            <w:r w:rsidRPr="001C77FD">
              <w:rPr>
                <w:rFonts w:ascii="Calibri" w:hAnsi="Calibri" w:cs="Calibri"/>
                <w:b/>
                <w:color w:val="FFFFFF" w:themeColor="background1"/>
              </w:rPr>
              <w:t>3. Scope</w:t>
            </w:r>
          </w:p>
          <w:p w:rsidR="00A5011D" w:rsidRPr="00DA67B1" w:rsidRDefault="00A5011D" w:rsidP="00062869">
            <w:pPr>
              <w:pStyle w:val="BodyText"/>
              <w:jc w:val="both"/>
              <w:rPr>
                <w:rFonts w:ascii="Calibri" w:hAnsi="Calibri" w:cs="Calibri"/>
                <w:color w:val="FFFFFF"/>
                <w:u w:val="single"/>
              </w:rPr>
            </w:pPr>
          </w:p>
        </w:tc>
      </w:tr>
      <w:tr w:rsidR="00A5011D" w:rsidRPr="00DA67B1" w:rsidTr="00025122">
        <w:tc>
          <w:tcPr>
            <w:tcW w:w="11482" w:type="dxa"/>
            <w:tcBorders>
              <w:top w:val="single" w:sz="4" w:space="0" w:color="999999"/>
              <w:left w:val="single" w:sz="4" w:space="0" w:color="999999"/>
              <w:bottom w:val="single" w:sz="4" w:space="0" w:color="999999"/>
              <w:right w:val="single" w:sz="4" w:space="0" w:color="999999"/>
            </w:tcBorders>
          </w:tcPr>
          <w:p w:rsidR="0070505C" w:rsidRPr="001C77FD" w:rsidRDefault="001A08BB" w:rsidP="001651CB">
            <w:pPr>
              <w:pStyle w:val="Default"/>
              <w:jc w:val="both"/>
              <w:rPr>
                <w:rFonts w:ascii="Calibri" w:hAnsi="Calibri"/>
                <w:b/>
                <w:color w:val="2E74B5" w:themeColor="accent1" w:themeShade="BF"/>
                <w:sz w:val="22"/>
                <w:szCs w:val="22"/>
              </w:rPr>
            </w:pPr>
            <w:r w:rsidRPr="001A08BB">
              <w:rPr>
                <w:rFonts w:ascii="Calibri" w:hAnsi="Calibri"/>
                <w:b/>
                <w:color w:val="2E74B5" w:themeColor="accent1" w:themeShade="BF"/>
                <w:sz w:val="22"/>
                <w:szCs w:val="22"/>
              </w:rPr>
              <w:t>Introduction</w:t>
            </w:r>
          </w:p>
          <w:p w:rsidR="00714A70" w:rsidRDefault="00752217" w:rsidP="0070505C">
            <w:pPr>
              <w:pStyle w:val="Default"/>
              <w:jc w:val="both"/>
              <w:rPr>
                <w:rFonts w:asciiTheme="minorHAnsi" w:hAnsiTheme="minorHAnsi"/>
                <w:bCs/>
                <w:sz w:val="22"/>
                <w:szCs w:val="22"/>
              </w:rPr>
            </w:pPr>
            <w:r>
              <w:rPr>
                <w:rFonts w:asciiTheme="minorHAnsi" w:hAnsiTheme="minorHAnsi"/>
                <w:bCs/>
                <w:sz w:val="22"/>
                <w:szCs w:val="22"/>
              </w:rPr>
              <w:t>The Community Infant Feeding Support S</w:t>
            </w:r>
            <w:r w:rsidRPr="00714A70">
              <w:rPr>
                <w:rFonts w:asciiTheme="minorHAnsi" w:hAnsiTheme="minorHAnsi"/>
                <w:bCs/>
                <w:sz w:val="22"/>
                <w:szCs w:val="22"/>
              </w:rPr>
              <w:t>ervice</w:t>
            </w:r>
            <w:r>
              <w:rPr>
                <w:rFonts w:asciiTheme="minorHAnsi" w:hAnsiTheme="minorHAnsi"/>
                <w:bCs/>
                <w:sz w:val="22"/>
                <w:szCs w:val="22"/>
              </w:rPr>
              <w:t xml:space="preserve"> </w:t>
            </w:r>
            <w:r w:rsidR="00D953C3">
              <w:rPr>
                <w:rFonts w:asciiTheme="minorHAnsi" w:hAnsiTheme="minorHAnsi"/>
                <w:bCs/>
                <w:color w:val="auto"/>
                <w:sz w:val="22"/>
                <w:szCs w:val="22"/>
              </w:rPr>
              <w:t>will provide</w:t>
            </w:r>
            <w:r w:rsidRPr="0070505C">
              <w:rPr>
                <w:rFonts w:asciiTheme="minorHAnsi" w:hAnsiTheme="minorHAnsi"/>
                <w:bCs/>
                <w:color w:val="auto"/>
                <w:sz w:val="22"/>
                <w:szCs w:val="22"/>
              </w:rPr>
              <w:t xml:space="preserve"> multi-</w:t>
            </w:r>
            <w:r w:rsidR="00CD3EE9" w:rsidRPr="0070505C">
              <w:rPr>
                <w:rFonts w:asciiTheme="minorHAnsi" w:hAnsiTheme="minorHAnsi"/>
                <w:bCs/>
                <w:color w:val="auto"/>
                <w:sz w:val="22"/>
                <w:szCs w:val="22"/>
              </w:rPr>
              <w:t>faceted</w:t>
            </w:r>
            <w:r w:rsidR="0070505C" w:rsidRPr="0070505C">
              <w:rPr>
                <w:rFonts w:asciiTheme="minorHAnsi" w:hAnsiTheme="minorHAnsi"/>
                <w:bCs/>
                <w:color w:val="auto"/>
                <w:sz w:val="22"/>
                <w:szCs w:val="22"/>
              </w:rPr>
              <w:t xml:space="preserve"> approaches in order to </w:t>
            </w:r>
            <w:r w:rsidR="00CD3EE9" w:rsidRPr="0070505C">
              <w:rPr>
                <w:rFonts w:asciiTheme="minorHAnsi" w:hAnsiTheme="minorHAnsi"/>
                <w:bCs/>
                <w:color w:val="auto"/>
                <w:sz w:val="22"/>
                <w:szCs w:val="22"/>
              </w:rPr>
              <w:t>improve</w:t>
            </w:r>
            <w:r w:rsidR="0070505C" w:rsidRPr="0070505C">
              <w:rPr>
                <w:rFonts w:asciiTheme="minorHAnsi" w:hAnsiTheme="minorHAnsi"/>
                <w:bCs/>
                <w:color w:val="auto"/>
                <w:sz w:val="22"/>
                <w:szCs w:val="22"/>
              </w:rPr>
              <w:t xml:space="preserve"> breastfeeding initiation and prevalence rates in Lancashire</w:t>
            </w:r>
            <w:r w:rsidR="00D2319C">
              <w:rPr>
                <w:rFonts w:asciiTheme="minorHAnsi" w:hAnsiTheme="minorHAnsi"/>
                <w:bCs/>
                <w:color w:val="auto"/>
                <w:sz w:val="22"/>
                <w:szCs w:val="22"/>
              </w:rPr>
              <w:t>, therefore supporting a reduction in health inequalities. The service will</w:t>
            </w:r>
            <w:r w:rsidR="0070505C" w:rsidRPr="0070505C">
              <w:rPr>
                <w:rFonts w:asciiTheme="minorHAnsi" w:hAnsiTheme="minorHAnsi"/>
                <w:bCs/>
                <w:color w:val="auto"/>
                <w:sz w:val="22"/>
                <w:szCs w:val="22"/>
              </w:rPr>
              <w:t xml:space="preserve"> </w:t>
            </w:r>
            <w:r w:rsidR="0070505C" w:rsidRPr="0070505C">
              <w:rPr>
                <w:color w:val="auto"/>
                <w:sz w:val="20"/>
                <w:szCs w:val="20"/>
              </w:rPr>
              <w:t>contribute to promoting a social and cultural shift</w:t>
            </w:r>
            <w:r w:rsidR="0070505C" w:rsidRPr="0070505C">
              <w:rPr>
                <w:rFonts w:asciiTheme="minorHAnsi" w:hAnsiTheme="minorHAnsi"/>
                <w:bCs/>
                <w:color w:val="auto"/>
                <w:sz w:val="22"/>
                <w:szCs w:val="22"/>
              </w:rPr>
              <w:t xml:space="preserve"> </w:t>
            </w:r>
            <w:r w:rsidR="0070505C">
              <w:rPr>
                <w:rFonts w:asciiTheme="minorHAnsi" w:hAnsiTheme="minorHAnsi"/>
                <w:bCs/>
                <w:sz w:val="22"/>
                <w:szCs w:val="22"/>
              </w:rPr>
              <w:t xml:space="preserve">where breastfeeding is </w:t>
            </w:r>
            <w:r w:rsidR="00D2319C">
              <w:rPr>
                <w:rFonts w:asciiTheme="minorHAnsi" w:hAnsiTheme="minorHAnsi"/>
                <w:bCs/>
                <w:sz w:val="22"/>
                <w:szCs w:val="22"/>
              </w:rPr>
              <w:t>recognised</w:t>
            </w:r>
            <w:r w:rsidR="0070505C">
              <w:rPr>
                <w:rFonts w:asciiTheme="minorHAnsi" w:hAnsiTheme="minorHAnsi"/>
                <w:bCs/>
                <w:sz w:val="22"/>
                <w:szCs w:val="22"/>
              </w:rPr>
              <w:t xml:space="preserve"> as the</w:t>
            </w:r>
            <w:r w:rsidR="0070505C" w:rsidRPr="0070505C">
              <w:rPr>
                <w:rFonts w:asciiTheme="minorHAnsi" w:hAnsiTheme="minorHAnsi"/>
                <w:bCs/>
                <w:color w:val="auto"/>
                <w:sz w:val="22"/>
                <w:szCs w:val="22"/>
              </w:rPr>
              <w:t xml:space="preserve"> </w:t>
            </w:r>
            <w:r w:rsidR="0070505C" w:rsidRPr="0070505C">
              <w:rPr>
                <w:color w:val="auto"/>
                <w:sz w:val="20"/>
                <w:szCs w:val="20"/>
              </w:rPr>
              <w:t>conventiona</w:t>
            </w:r>
            <w:r w:rsidR="0070505C" w:rsidRPr="0070505C">
              <w:rPr>
                <w:rFonts w:asciiTheme="minorHAnsi" w:hAnsiTheme="minorHAnsi"/>
                <w:bCs/>
                <w:color w:val="auto"/>
                <w:sz w:val="22"/>
                <w:szCs w:val="22"/>
              </w:rPr>
              <w:t xml:space="preserve">l </w:t>
            </w:r>
            <w:r w:rsidR="0070505C">
              <w:rPr>
                <w:rFonts w:asciiTheme="minorHAnsi" w:hAnsiTheme="minorHAnsi"/>
                <w:bCs/>
                <w:sz w:val="22"/>
                <w:szCs w:val="22"/>
              </w:rPr>
              <w:t xml:space="preserve">way to feed an infant. </w:t>
            </w:r>
          </w:p>
          <w:p w:rsidR="00A5011D" w:rsidRPr="00167612" w:rsidRDefault="00A5011D" w:rsidP="00062869">
            <w:pPr>
              <w:autoSpaceDE w:val="0"/>
              <w:autoSpaceDN w:val="0"/>
              <w:adjustRightInd w:val="0"/>
              <w:rPr>
                <w:rFonts w:ascii="Calibri" w:hAnsi="Calibri" w:cs="Arial"/>
                <w:color w:val="44546A" w:themeColor="text2"/>
                <w:sz w:val="22"/>
                <w:szCs w:val="22"/>
              </w:rPr>
            </w:pPr>
          </w:p>
          <w:p w:rsidR="00A5011D" w:rsidRPr="001A08BB" w:rsidRDefault="0070505C" w:rsidP="00062869">
            <w:pPr>
              <w:autoSpaceDE w:val="0"/>
              <w:autoSpaceDN w:val="0"/>
              <w:adjustRightInd w:val="0"/>
              <w:rPr>
                <w:rFonts w:ascii="Calibri" w:hAnsi="Calibri" w:cs="Arial"/>
                <w:b/>
                <w:color w:val="2E74B5" w:themeColor="accent1" w:themeShade="BF"/>
                <w:sz w:val="22"/>
                <w:szCs w:val="22"/>
              </w:rPr>
            </w:pPr>
            <w:r w:rsidRPr="001A08BB">
              <w:rPr>
                <w:rFonts w:ascii="Calibri" w:hAnsi="Calibri" w:cs="Arial"/>
                <w:b/>
                <w:color w:val="2E74B5" w:themeColor="accent1" w:themeShade="BF"/>
                <w:sz w:val="22"/>
                <w:szCs w:val="22"/>
              </w:rPr>
              <w:t xml:space="preserve">3.1 </w:t>
            </w:r>
            <w:r w:rsidR="00A5011D" w:rsidRPr="001A08BB">
              <w:rPr>
                <w:rFonts w:ascii="Calibri" w:hAnsi="Calibri" w:cs="Arial"/>
                <w:b/>
                <w:color w:val="2E74B5" w:themeColor="accent1" w:themeShade="BF"/>
                <w:sz w:val="22"/>
                <w:szCs w:val="22"/>
              </w:rPr>
              <w:t>Aims</w:t>
            </w:r>
            <w:r w:rsidR="00920804" w:rsidRPr="001A08BB">
              <w:rPr>
                <w:rFonts w:ascii="Calibri" w:hAnsi="Calibri" w:cs="Arial"/>
                <w:b/>
                <w:color w:val="2E74B5" w:themeColor="accent1" w:themeShade="BF"/>
                <w:sz w:val="22"/>
                <w:szCs w:val="22"/>
              </w:rPr>
              <w:t xml:space="preserve"> and Objectives</w:t>
            </w:r>
          </w:p>
          <w:p w:rsidR="00A5011D" w:rsidRDefault="00A5011D" w:rsidP="00062869">
            <w:pPr>
              <w:autoSpaceDE w:val="0"/>
              <w:autoSpaceDN w:val="0"/>
              <w:adjustRightInd w:val="0"/>
              <w:rPr>
                <w:rFonts w:ascii="Calibri" w:hAnsi="Calibri" w:cs="Arial"/>
                <w:sz w:val="22"/>
                <w:szCs w:val="22"/>
              </w:rPr>
            </w:pPr>
            <w:r w:rsidRPr="00DA67B1">
              <w:rPr>
                <w:rFonts w:ascii="Calibri" w:hAnsi="Calibri" w:cs="Arial"/>
                <w:color w:val="000000"/>
                <w:sz w:val="22"/>
                <w:szCs w:val="22"/>
              </w:rPr>
              <w:t>The overall aims</w:t>
            </w:r>
            <w:r w:rsidR="00062869">
              <w:rPr>
                <w:rFonts w:ascii="Calibri" w:hAnsi="Calibri" w:cs="Arial"/>
                <w:color w:val="000000"/>
                <w:sz w:val="22"/>
                <w:szCs w:val="22"/>
              </w:rPr>
              <w:t xml:space="preserve"> and objectives</w:t>
            </w:r>
            <w:r w:rsidRPr="00DA67B1">
              <w:rPr>
                <w:rFonts w:ascii="Calibri" w:hAnsi="Calibri" w:cs="Arial"/>
                <w:color w:val="000000"/>
                <w:sz w:val="22"/>
                <w:szCs w:val="22"/>
              </w:rPr>
              <w:t xml:space="preserve"> of the </w:t>
            </w:r>
            <w:r w:rsidR="006D4455">
              <w:rPr>
                <w:rFonts w:ascii="Calibri" w:hAnsi="Calibri" w:cs="Arial"/>
                <w:sz w:val="22"/>
                <w:szCs w:val="22"/>
              </w:rPr>
              <w:t>Com</w:t>
            </w:r>
            <w:r w:rsidR="009E1E14">
              <w:rPr>
                <w:rFonts w:ascii="Calibri" w:hAnsi="Calibri" w:cs="Arial"/>
                <w:sz w:val="22"/>
                <w:szCs w:val="22"/>
              </w:rPr>
              <w:t>munity Infant feeding service are</w:t>
            </w:r>
            <w:r w:rsidRPr="00DA67B1">
              <w:rPr>
                <w:rFonts w:ascii="Calibri" w:hAnsi="Calibri" w:cs="Arial"/>
                <w:sz w:val="22"/>
                <w:szCs w:val="22"/>
              </w:rPr>
              <w:t xml:space="preserve"> to:</w:t>
            </w:r>
          </w:p>
          <w:p w:rsidR="006D4455" w:rsidRDefault="006D4455" w:rsidP="00062869">
            <w:pPr>
              <w:autoSpaceDE w:val="0"/>
              <w:autoSpaceDN w:val="0"/>
              <w:adjustRightInd w:val="0"/>
              <w:rPr>
                <w:rFonts w:ascii="Calibri" w:hAnsi="Calibri" w:cs="Arial"/>
                <w:sz w:val="22"/>
                <w:szCs w:val="22"/>
              </w:rPr>
            </w:pPr>
          </w:p>
          <w:p w:rsidR="0059087D" w:rsidRDefault="007F0E38" w:rsidP="0033552F">
            <w:pPr>
              <w:pStyle w:val="ListParagraph"/>
              <w:numPr>
                <w:ilvl w:val="0"/>
                <w:numId w:val="30"/>
              </w:numPr>
              <w:autoSpaceDE w:val="0"/>
              <w:autoSpaceDN w:val="0"/>
              <w:adjustRightInd w:val="0"/>
              <w:rPr>
                <w:rFonts w:ascii="Calibri" w:hAnsi="Calibri" w:cs="Arial"/>
                <w:sz w:val="22"/>
                <w:szCs w:val="22"/>
              </w:rPr>
            </w:pPr>
            <w:r>
              <w:rPr>
                <w:rFonts w:ascii="Calibri" w:hAnsi="Calibri" w:cs="Arial"/>
                <w:sz w:val="22"/>
                <w:szCs w:val="22"/>
              </w:rPr>
              <w:t>Make certain</w:t>
            </w:r>
            <w:r w:rsidR="0059087D">
              <w:rPr>
                <w:rFonts w:ascii="Calibri" w:hAnsi="Calibri" w:cs="Arial"/>
                <w:sz w:val="22"/>
                <w:szCs w:val="22"/>
              </w:rPr>
              <w:t xml:space="preserve"> </w:t>
            </w:r>
            <w:r>
              <w:rPr>
                <w:rFonts w:ascii="Calibri" w:hAnsi="Calibri" w:cs="Arial"/>
                <w:sz w:val="22"/>
                <w:szCs w:val="22"/>
              </w:rPr>
              <w:t xml:space="preserve">we have a trained and skilled workforce to provide infant feeding support by ensuring </w:t>
            </w:r>
            <w:r w:rsidR="0059087D">
              <w:rPr>
                <w:rFonts w:ascii="Calibri" w:hAnsi="Calibri" w:cs="Arial"/>
                <w:sz w:val="22"/>
                <w:szCs w:val="22"/>
              </w:rPr>
              <w:t>Lancashire Health Visiting Service, LCC W</w:t>
            </w:r>
            <w:r w:rsidR="00D732CF">
              <w:rPr>
                <w:rFonts w:ascii="Calibri" w:hAnsi="Calibri" w:cs="Arial"/>
                <w:sz w:val="22"/>
                <w:szCs w:val="22"/>
              </w:rPr>
              <w:t>ellbeing, Prevention and Early H</w:t>
            </w:r>
            <w:r w:rsidR="0059087D">
              <w:rPr>
                <w:rFonts w:ascii="Calibri" w:hAnsi="Calibri" w:cs="Arial"/>
                <w:sz w:val="22"/>
                <w:szCs w:val="22"/>
              </w:rPr>
              <w:t>e</w:t>
            </w:r>
            <w:r w:rsidR="00025122">
              <w:rPr>
                <w:rFonts w:ascii="Calibri" w:hAnsi="Calibri" w:cs="Arial"/>
                <w:sz w:val="22"/>
                <w:szCs w:val="22"/>
              </w:rPr>
              <w:t xml:space="preserve">lp </w:t>
            </w:r>
            <w:r w:rsidR="006463DD">
              <w:rPr>
                <w:rFonts w:ascii="Calibri" w:hAnsi="Calibri" w:cs="Arial"/>
                <w:sz w:val="22"/>
                <w:szCs w:val="22"/>
              </w:rPr>
              <w:t>S</w:t>
            </w:r>
            <w:r w:rsidR="00025122">
              <w:rPr>
                <w:rFonts w:ascii="Calibri" w:hAnsi="Calibri" w:cs="Arial"/>
                <w:sz w:val="22"/>
                <w:szCs w:val="22"/>
              </w:rPr>
              <w:t xml:space="preserve">ervice </w:t>
            </w:r>
            <w:r w:rsidR="00743134">
              <w:rPr>
                <w:rFonts w:ascii="Calibri" w:hAnsi="Calibri" w:cs="Arial"/>
                <w:sz w:val="22"/>
                <w:szCs w:val="22"/>
              </w:rPr>
              <w:t xml:space="preserve">(WPEHS) </w:t>
            </w:r>
            <w:r w:rsidR="00025122">
              <w:rPr>
                <w:rFonts w:ascii="Calibri" w:hAnsi="Calibri" w:cs="Arial"/>
                <w:sz w:val="22"/>
                <w:szCs w:val="22"/>
              </w:rPr>
              <w:t xml:space="preserve">and Lancashire </w:t>
            </w:r>
            <w:r w:rsidR="006463DD">
              <w:rPr>
                <w:rFonts w:ascii="Calibri" w:hAnsi="Calibri" w:cs="Arial"/>
                <w:sz w:val="22"/>
                <w:szCs w:val="22"/>
              </w:rPr>
              <w:t>p</w:t>
            </w:r>
            <w:r w:rsidR="00025122">
              <w:rPr>
                <w:rFonts w:ascii="Calibri" w:hAnsi="Calibri" w:cs="Arial"/>
                <w:sz w:val="22"/>
                <w:szCs w:val="22"/>
              </w:rPr>
              <w:t xml:space="preserve">eer </w:t>
            </w:r>
            <w:r w:rsidR="006463DD">
              <w:rPr>
                <w:rFonts w:ascii="Calibri" w:hAnsi="Calibri" w:cs="Arial"/>
                <w:sz w:val="22"/>
                <w:szCs w:val="22"/>
              </w:rPr>
              <w:t>s</w:t>
            </w:r>
            <w:r w:rsidR="0059087D">
              <w:rPr>
                <w:rFonts w:ascii="Calibri" w:hAnsi="Calibri" w:cs="Arial"/>
                <w:sz w:val="22"/>
                <w:szCs w:val="22"/>
              </w:rPr>
              <w:t>upport schemes achieve and mainta</w:t>
            </w:r>
            <w:r w:rsidR="009E1E14">
              <w:rPr>
                <w:rFonts w:ascii="Calibri" w:hAnsi="Calibri" w:cs="Arial"/>
                <w:sz w:val="22"/>
                <w:szCs w:val="22"/>
              </w:rPr>
              <w:t xml:space="preserve">in </w:t>
            </w:r>
            <w:r w:rsidR="00DB198B">
              <w:rPr>
                <w:rFonts w:ascii="Calibri" w:hAnsi="Calibri" w:cs="Arial"/>
                <w:sz w:val="22"/>
                <w:szCs w:val="22"/>
              </w:rPr>
              <w:t xml:space="preserve">full </w:t>
            </w:r>
            <w:r w:rsidR="009E1E14">
              <w:rPr>
                <w:rFonts w:ascii="Calibri" w:hAnsi="Calibri" w:cs="Arial"/>
                <w:sz w:val="22"/>
                <w:szCs w:val="22"/>
              </w:rPr>
              <w:t>accreditation of the UNICEF Community</w:t>
            </w:r>
            <w:r w:rsidR="0059087D">
              <w:rPr>
                <w:rFonts w:ascii="Calibri" w:hAnsi="Calibri" w:cs="Arial"/>
                <w:sz w:val="22"/>
                <w:szCs w:val="22"/>
              </w:rPr>
              <w:t xml:space="preserve"> Baby Friendly Initiative</w:t>
            </w:r>
            <w:r w:rsidR="009E1E14">
              <w:rPr>
                <w:rFonts w:ascii="Calibri" w:hAnsi="Calibri" w:cs="Arial"/>
                <w:sz w:val="22"/>
                <w:szCs w:val="22"/>
              </w:rPr>
              <w:t xml:space="preserve"> Accreditation</w:t>
            </w:r>
            <w:r w:rsidR="0059087D">
              <w:rPr>
                <w:rFonts w:ascii="Calibri" w:hAnsi="Calibri" w:cs="Arial"/>
                <w:sz w:val="22"/>
                <w:szCs w:val="22"/>
              </w:rPr>
              <w:t>.</w:t>
            </w:r>
          </w:p>
          <w:p w:rsidR="002F3813" w:rsidRDefault="002F3813" w:rsidP="002F3813">
            <w:pPr>
              <w:pStyle w:val="ListParagraph"/>
              <w:autoSpaceDE w:val="0"/>
              <w:autoSpaceDN w:val="0"/>
              <w:adjustRightInd w:val="0"/>
              <w:rPr>
                <w:rFonts w:ascii="Calibri" w:hAnsi="Calibri" w:cs="Arial"/>
                <w:sz w:val="22"/>
                <w:szCs w:val="22"/>
              </w:rPr>
            </w:pPr>
          </w:p>
          <w:p w:rsidR="00D953C3" w:rsidRDefault="007F0E38" w:rsidP="00D953C3">
            <w:pPr>
              <w:pStyle w:val="ListParagraph"/>
              <w:numPr>
                <w:ilvl w:val="0"/>
                <w:numId w:val="30"/>
              </w:numPr>
              <w:autoSpaceDE w:val="0"/>
              <w:autoSpaceDN w:val="0"/>
              <w:adjustRightInd w:val="0"/>
              <w:rPr>
                <w:rFonts w:ascii="Calibri" w:hAnsi="Calibri" w:cs="Arial"/>
                <w:sz w:val="22"/>
                <w:szCs w:val="22"/>
              </w:rPr>
            </w:pPr>
            <w:r w:rsidRPr="007F0E38">
              <w:rPr>
                <w:rFonts w:ascii="Calibri" w:hAnsi="Calibri" w:cs="Arial"/>
                <w:sz w:val="22"/>
                <w:szCs w:val="22"/>
              </w:rPr>
              <w:t>Promote social and cultural acceptance of breastfeeding and infant feeding support in local communities by:</w:t>
            </w:r>
          </w:p>
          <w:p w:rsidR="009F5E9F" w:rsidRPr="00D953C3" w:rsidRDefault="00D953C3" w:rsidP="00D953C3">
            <w:pPr>
              <w:autoSpaceDE w:val="0"/>
              <w:autoSpaceDN w:val="0"/>
              <w:adjustRightInd w:val="0"/>
              <w:rPr>
                <w:rFonts w:ascii="Calibri" w:hAnsi="Calibri" w:cs="Arial"/>
                <w:sz w:val="22"/>
                <w:szCs w:val="22"/>
              </w:rPr>
            </w:pPr>
            <w:r>
              <w:rPr>
                <w:rFonts w:ascii="Calibri" w:hAnsi="Calibri" w:cs="Arial"/>
                <w:sz w:val="22"/>
                <w:szCs w:val="22"/>
              </w:rPr>
              <w:t xml:space="preserve">              </w:t>
            </w:r>
            <w:r w:rsidRPr="00D953C3">
              <w:rPr>
                <w:rFonts w:ascii="Calibri" w:hAnsi="Calibri" w:cs="Arial"/>
                <w:sz w:val="22"/>
                <w:szCs w:val="22"/>
              </w:rPr>
              <w:t xml:space="preserve"> </w:t>
            </w:r>
            <w:r w:rsidR="00062869" w:rsidRPr="00D953C3">
              <w:rPr>
                <w:rFonts w:ascii="Calibri" w:hAnsi="Calibri" w:cs="Arial"/>
                <w:sz w:val="22"/>
                <w:szCs w:val="22"/>
              </w:rPr>
              <w:t>p</w:t>
            </w:r>
            <w:r w:rsidR="00183DB7">
              <w:rPr>
                <w:rFonts w:ascii="Calibri" w:hAnsi="Calibri" w:cs="Arial"/>
                <w:sz w:val="22"/>
                <w:szCs w:val="22"/>
              </w:rPr>
              <w:t>roviding</w:t>
            </w:r>
            <w:r w:rsidR="001A08BB" w:rsidRPr="00D953C3">
              <w:rPr>
                <w:rFonts w:ascii="Calibri" w:hAnsi="Calibri" w:cs="Arial"/>
                <w:sz w:val="22"/>
                <w:szCs w:val="22"/>
              </w:rPr>
              <w:t xml:space="preserve"> a</w:t>
            </w:r>
            <w:r w:rsidR="008E0D52" w:rsidRPr="00D953C3">
              <w:rPr>
                <w:rFonts w:ascii="Calibri" w:hAnsi="Calibri" w:cs="Arial"/>
                <w:sz w:val="22"/>
                <w:szCs w:val="22"/>
              </w:rPr>
              <w:t xml:space="preserve"> breastfeeding is welcome</w:t>
            </w:r>
            <w:r w:rsidR="001A08BB" w:rsidRPr="00D953C3">
              <w:rPr>
                <w:rFonts w:ascii="Calibri" w:hAnsi="Calibri" w:cs="Arial"/>
                <w:sz w:val="22"/>
                <w:szCs w:val="22"/>
              </w:rPr>
              <w:t xml:space="preserve"> scheme</w:t>
            </w:r>
            <w:r w:rsidR="008E0D52" w:rsidRPr="00D953C3">
              <w:rPr>
                <w:rFonts w:ascii="Calibri" w:hAnsi="Calibri" w:cs="Arial"/>
                <w:sz w:val="22"/>
                <w:szCs w:val="22"/>
              </w:rPr>
              <w:t>,</w:t>
            </w:r>
          </w:p>
          <w:p w:rsidR="009E1E14" w:rsidRDefault="00D953C3" w:rsidP="002F3813">
            <w:pPr>
              <w:pStyle w:val="ListParagraph"/>
              <w:autoSpaceDE w:val="0"/>
              <w:autoSpaceDN w:val="0"/>
              <w:adjustRightInd w:val="0"/>
              <w:rPr>
                <w:rFonts w:ascii="Calibri" w:hAnsi="Calibri" w:cs="Arial"/>
                <w:sz w:val="22"/>
                <w:szCs w:val="22"/>
              </w:rPr>
            </w:pPr>
            <w:r>
              <w:rPr>
                <w:rFonts w:ascii="Calibri" w:hAnsi="Calibri" w:cs="Arial"/>
                <w:sz w:val="22"/>
                <w:szCs w:val="22"/>
              </w:rPr>
              <w:t xml:space="preserve"> </w:t>
            </w:r>
            <w:r w:rsidR="00752217">
              <w:rPr>
                <w:rFonts w:ascii="Calibri" w:hAnsi="Calibri" w:cs="Arial"/>
                <w:sz w:val="22"/>
                <w:szCs w:val="22"/>
              </w:rPr>
              <w:t>p</w:t>
            </w:r>
            <w:r w:rsidR="00D2319C">
              <w:rPr>
                <w:rFonts w:ascii="Calibri" w:hAnsi="Calibri" w:cs="Arial"/>
                <w:sz w:val="22"/>
                <w:szCs w:val="22"/>
              </w:rPr>
              <w:t>roviding</w:t>
            </w:r>
            <w:r w:rsidR="008E0D52">
              <w:rPr>
                <w:rFonts w:ascii="Calibri" w:hAnsi="Calibri" w:cs="Arial"/>
                <w:sz w:val="22"/>
                <w:szCs w:val="22"/>
              </w:rPr>
              <w:t xml:space="preserve"> advice and guidance to </w:t>
            </w:r>
            <w:r w:rsidR="001A08BB">
              <w:rPr>
                <w:rFonts w:ascii="Calibri" w:hAnsi="Calibri" w:cs="Arial"/>
                <w:sz w:val="22"/>
                <w:szCs w:val="22"/>
              </w:rPr>
              <w:t>the maternal,</w:t>
            </w:r>
            <w:r w:rsidR="008E0D52">
              <w:rPr>
                <w:rFonts w:ascii="Calibri" w:hAnsi="Calibri" w:cs="Arial"/>
                <w:sz w:val="22"/>
                <w:szCs w:val="22"/>
              </w:rPr>
              <w:t xml:space="preserve"> infant</w:t>
            </w:r>
            <w:r w:rsidR="001A08BB">
              <w:rPr>
                <w:rFonts w:ascii="Calibri" w:hAnsi="Calibri" w:cs="Arial"/>
                <w:sz w:val="22"/>
                <w:szCs w:val="22"/>
              </w:rPr>
              <w:t xml:space="preserve"> and children's</w:t>
            </w:r>
            <w:r w:rsidR="008E0D52">
              <w:rPr>
                <w:rFonts w:ascii="Calibri" w:hAnsi="Calibri" w:cs="Arial"/>
                <w:sz w:val="22"/>
                <w:szCs w:val="22"/>
              </w:rPr>
              <w:t xml:space="preserve"> professional workforce in order to promote </w:t>
            </w:r>
            <w:r>
              <w:rPr>
                <w:rFonts w:ascii="Calibri" w:hAnsi="Calibri" w:cs="Arial"/>
                <w:sz w:val="22"/>
                <w:szCs w:val="22"/>
              </w:rPr>
              <w:t xml:space="preserve">                          </w:t>
            </w:r>
            <w:r w:rsidR="008E0D52">
              <w:rPr>
                <w:rFonts w:ascii="Calibri" w:hAnsi="Calibri" w:cs="Arial"/>
                <w:sz w:val="22"/>
                <w:szCs w:val="22"/>
              </w:rPr>
              <w:t>and support infant feeding,</w:t>
            </w:r>
          </w:p>
          <w:p w:rsidR="002264A2" w:rsidRDefault="00D953C3" w:rsidP="002F3813">
            <w:pPr>
              <w:pStyle w:val="ListParagraph"/>
              <w:autoSpaceDE w:val="0"/>
              <w:autoSpaceDN w:val="0"/>
              <w:adjustRightInd w:val="0"/>
              <w:rPr>
                <w:rFonts w:ascii="Calibri" w:hAnsi="Calibri" w:cs="Arial"/>
                <w:sz w:val="22"/>
                <w:szCs w:val="22"/>
              </w:rPr>
            </w:pPr>
            <w:r>
              <w:rPr>
                <w:rFonts w:ascii="Calibri" w:hAnsi="Calibri" w:cs="Arial"/>
                <w:sz w:val="22"/>
                <w:szCs w:val="22"/>
              </w:rPr>
              <w:t xml:space="preserve"> </w:t>
            </w:r>
            <w:r w:rsidR="00062869">
              <w:rPr>
                <w:rFonts w:ascii="Calibri" w:hAnsi="Calibri" w:cs="Arial"/>
                <w:sz w:val="22"/>
                <w:szCs w:val="22"/>
              </w:rPr>
              <w:t>provide</w:t>
            </w:r>
            <w:r w:rsidR="002264A2" w:rsidRPr="009E1E14">
              <w:rPr>
                <w:rFonts w:ascii="Calibri" w:hAnsi="Calibri" w:cs="Arial"/>
                <w:sz w:val="22"/>
                <w:szCs w:val="22"/>
              </w:rPr>
              <w:t xml:space="preserve"> advice and guidance</w:t>
            </w:r>
            <w:r w:rsidR="009E1E14">
              <w:rPr>
                <w:rFonts w:ascii="Calibri" w:hAnsi="Calibri" w:cs="Arial"/>
                <w:sz w:val="22"/>
                <w:szCs w:val="22"/>
              </w:rPr>
              <w:t xml:space="preserve"> </w:t>
            </w:r>
            <w:r w:rsidR="002264A2" w:rsidRPr="009E1E14">
              <w:rPr>
                <w:rFonts w:ascii="Calibri" w:hAnsi="Calibri" w:cs="Arial"/>
                <w:sz w:val="22"/>
                <w:szCs w:val="22"/>
              </w:rPr>
              <w:t>to support employers to implement policies, practices and environments tha</w:t>
            </w:r>
            <w:r w:rsidR="00690A1E">
              <w:rPr>
                <w:rFonts w:ascii="Calibri" w:hAnsi="Calibri" w:cs="Arial"/>
                <w:sz w:val="22"/>
                <w:szCs w:val="22"/>
              </w:rPr>
              <w:t xml:space="preserve">t </w:t>
            </w:r>
            <w:r w:rsidR="001A08BB">
              <w:rPr>
                <w:rFonts w:ascii="Calibri" w:hAnsi="Calibri" w:cs="Arial"/>
                <w:sz w:val="22"/>
                <w:szCs w:val="22"/>
              </w:rPr>
              <w:t>are</w:t>
            </w:r>
            <w:r w:rsidR="00752217">
              <w:rPr>
                <w:rFonts w:ascii="Calibri" w:hAnsi="Calibri" w:cs="Arial"/>
                <w:sz w:val="22"/>
                <w:szCs w:val="22"/>
              </w:rPr>
              <w:t xml:space="preserve"> </w:t>
            </w:r>
            <w:r w:rsidR="00690A1E">
              <w:rPr>
                <w:rFonts w:ascii="Calibri" w:hAnsi="Calibri" w:cs="Arial"/>
                <w:sz w:val="22"/>
                <w:szCs w:val="22"/>
              </w:rPr>
              <w:t>support</w:t>
            </w:r>
            <w:r w:rsidR="00752217">
              <w:rPr>
                <w:rFonts w:ascii="Calibri" w:hAnsi="Calibri" w:cs="Arial"/>
                <w:sz w:val="22"/>
                <w:szCs w:val="22"/>
              </w:rPr>
              <w:t>ive</w:t>
            </w:r>
            <w:r w:rsidR="00690A1E">
              <w:rPr>
                <w:rFonts w:ascii="Calibri" w:hAnsi="Calibri" w:cs="Arial"/>
                <w:sz w:val="22"/>
                <w:szCs w:val="22"/>
              </w:rPr>
              <w:t xml:space="preserve"> </w:t>
            </w:r>
            <w:r w:rsidR="00752217">
              <w:rPr>
                <w:rFonts w:ascii="Calibri" w:hAnsi="Calibri" w:cs="Arial"/>
                <w:sz w:val="22"/>
                <w:szCs w:val="22"/>
              </w:rPr>
              <w:t xml:space="preserve">of </w:t>
            </w:r>
            <w:r w:rsidR="00025122">
              <w:rPr>
                <w:rFonts w:ascii="Calibri" w:hAnsi="Calibri" w:cs="Arial"/>
                <w:sz w:val="22"/>
                <w:szCs w:val="22"/>
              </w:rPr>
              <w:t>breastfeed</w:t>
            </w:r>
            <w:r w:rsidR="00752217">
              <w:rPr>
                <w:rFonts w:ascii="Calibri" w:hAnsi="Calibri" w:cs="Arial"/>
                <w:sz w:val="22"/>
                <w:szCs w:val="22"/>
              </w:rPr>
              <w:t>ing</w:t>
            </w:r>
            <w:r w:rsidR="00EA703B">
              <w:rPr>
                <w:rFonts w:ascii="Calibri" w:hAnsi="Calibri" w:cs="Arial"/>
                <w:sz w:val="22"/>
                <w:szCs w:val="22"/>
              </w:rPr>
              <w:t xml:space="preserve">, promoting </w:t>
            </w:r>
            <w:r w:rsidR="00062869">
              <w:rPr>
                <w:rFonts w:ascii="Calibri" w:hAnsi="Calibri" w:cs="Arial"/>
                <w:sz w:val="22"/>
                <w:szCs w:val="22"/>
              </w:rPr>
              <w:t>enable</w:t>
            </w:r>
            <w:r w:rsidR="00EA703B">
              <w:rPr>
                <w:rFonts w:ascii="Calibri" w:hAnsi="Calibri" w:cs="Arial"/>
                <w:sz w:val="22"/>
                <w:szCs w:val="22"/>
              </w:rPr>
              <w:t>ment of</w:t>
            </w:r>
            <w:r w:rsidR="00062869">
              <w:rPr>
                <w:rFonts w:ascii="Calibri" w:hAnsi="Calibri" w:cs="Arial"/>
                <w:sz w:val="22"/>
                <w:szCs w:val="22"/>
              </w:rPr>
              <w:t xml:space="preserve"> their</w:t>
            </w:r>
            <w:r w:rsidR="00752217">
              <w:rPr>
                <w:rFonts w:ascii="Calibri" w:hAnsi="Calibri" w:cs="Arial"/>
                <w:sz w:val="22"/>
                <w:szCs w:val="22"/>
              </w:rPr>
              <w:t xml:space="preserve"> </w:t>
            </w:r>
            <w:r w:rsidR="00183DB7">
              <w:rPr>
                <w:rFonts w:ascii="Calibri" w:hAnsi="Calibri" w:cs="Arial"/>
                <w:sz w:val="22"/>
                <w:szCs w:val="22"/>
              </w:rPr>
              <w:t>commitment to support</w:t>
            </w:r>
            <w:r w:rsidR="00690A1E">
              <w:rPr>
                <w:rFonts w:ascii="Calibri" w:hAnsi="Calibri" w:cs="Arial"/>
                <w:sz w:val="22"/>
                <w:szCs w:val="22"/>
              </w:rPr>
              <w:t xml:space="preserve"> infant feeding,</w:t>
            </w:r>
          </w:p>
          <w:p w:rsidR="00690A1E" w:rsidRDefault="00EA703B" w:rsidP="002F3813">
            <w:pPr>
              <w:pStyle w:val="ListParagraph"/>
              <w:autoSpaceDE w:val="0"/>
              <w:autoSpaceDN w:val="0"/>
              <w:adjustRightInd w:val="0"/>
              <w:rPr>
                <w:rFonts w:ascii="Calibri" w:hAnsi="Calibri" w:cs="Arial"/>
                <w:sz w:val="22"/>
                <w:szCs w:val="22"/>
              </w:rPr>
            </w:pPr>
            <w:r>
              <w:rPr>
                <w:rFonts w:ascii="Calibri" w:hAnsi="Calibri" w:cs="Arial"/>
                <w:sz w:val="22"/>
                <w:szCs w:val="22"/>
              </w:rPr>
              <w:t>providing</w:t>
            </w:r>
            <w:r w:rsidR="00690A1E">
              <w:rPr>
                <w:rFonts w:ascii="Calibri" w:hAnsi="Calibri" w:cs="Arial"/>
                <w:sz w:val="22"/>
                <w:szCs w:val="22"/>
              </w:rPr>
              <w:t xml:space="preserve"> local health promotional </w:t>
            </w:r>
            <w:r w:rsidR="00D2319C">
              <w:rPr>
                <w:rFonts w:ascii="Calibri" w:hAnsi="Calibri" w:cs="Arial"/>
                <w:sz w:val="22"/>
                <w:szCs w:val="22"/>
              </w:rPr>
              <w:t>campaigns and initiatives</w:t>
            </w:r>
            <w:r w:rsidR="001A08BB">
              <w:rPr>
                <w:rFonts w:ascii="Calibri" w:hAnsi="Calibri" w:cs="Arial"/>
                <w:sz w:val="22"/>
                <w:szCs w:val="22"/>
              </w:rPr>
              <w:t xml:space="preserve"> </w:t>
            </w:r>
            <w:r w:rsidR="00062869">
              <w:rPr>
                <w:rFonts w:ascii="Calibri" w:hAnsi="Calibri" w:cs="Arial"/>
                <w:sz w:val="22"/>
                <w:szCs w:val="22"/>
              </w:rPr>
              <w:t xml:space="preserve">that </w:t>
            </w:r>
            <w:r w:rsidR="001A08BB">
              <w:rPr>
                <w:rFonts w:ascii="Calibri" w:hAnsi="Calibri" w:cs="Arial"/>
                <w:sz w:val="22"/>
                <w:szCs w:val="22"/>
              </w:rPr>
              <w:t>raise</w:t>
            </w:r>
            <w:r w:rsidR="00690A1E">
              <w:rPr>
                <w:rFonts w:ascii="Calibri" w:hAnsi="Calibri" w:cs="Arial"/>
                <w:sz w:val="22"/>
                <w:szCs w:val="22"/>
              </w:rPr>
              <w:t xml:space="preserve"> the profile of </w:t>
            </w:r>
            <w:r w:rsidR="00D2319C">
              <w:rPr>
                <w:rFonts w:ascii="Calibri" w:hAnsi="Calibri" w:cs="Arial"/>
                <w:sz w:val="22"/>
                <w:szCs w:val="22"/>
              </w:rPr>
              <w:t xml:space="preserve">infant feeding </w:t>
            </w:r>
            <w:r w:rsidR="00062869">
              <w:rPr>
                <w:rFonts w:ascii="Calibri" w:hAnsi="Calibri" w:cs="Arial"/>
                <w:sz w:val="22"/>
                <w:szCs w:val="22"/>
              </w:rPr>
              <w:t xml:space="preserve">ensuring these are </w:t>
            </w:r>
            <w:r w:rsidR="00D2319C">
              <w:rPr>
                <w:rFonts w:ascii="Calibri" w:hAnsi="Calibri" w:cs="Arial"/>
                <w:sz w:val="22"/>
                <w:szCs w:val="22"/>
              </w:rPr>
              <w:t>responsive to the needs of the local communities</w:t>
            </w:r>
          </w:p>
          <w:p w:rsidR="002F3813" w:rsidRPr="002F3813" w:rsidRDefault="002F3813" w:rsidP="002F3813">
            <w:pPr>
              <w:autoSpaceDE w:val="0"/>
              <w:autoSpaceDN w:val="0"/>
              <w:adjustRightInd w:val="0"/>
              <w:rPr>
                <w:rFonts w:ascii="Calibri" w:hAnsi="Calibri" w:cs="Arial"/>
                <w:sz w:val="22"/>
                <w:szCs w:val="22"/>
              </w:rPr>
            </w:pPr>
          </w:p>
          <w:p w:rsidR="00690A1E" w:rsidRDefault="00D732CF" w:rsidP="0033552F">
            <w:pPr>
              <w:pStyle w:val="ListParagraph"/>
              <w:numPr>
                <w:ilvl w:val="0"/>
                <w:numId w:val="30"/>
              </w:numPr>
              <w:autoSpaceDE w:val="0"/>
              <w:autoSpaceDN w:val="0"/>
              <w:adjustRightInd w:val="0"/>
              <w:rPr>
                <w:rFonts w:ascii="Calibri" w:hAnsi="Calibri" w:cs="Arial"/>
                <w:sz w:val="22"/>
                <w:szCs w:val="22"/>
              </w:rPr>
            </w:pPr>
            <w:r>
              <w:rPr>
                <w:rFonts w:ascii="Calibri" w:hAnsi="Calibri" w:cs="Arial"/>
                <w:sz w:val="22"/>
                <w:szCs w:val="22"/>
              </w:rPr>
              <w:t>Ensure</w:t>
            </w:r>
            <w:r w:rsidR="00690A1E">
              <w:rPr>
                <w:rFonts w:ascii="Calibri" w:hAnsi="Calibri" w:cs="Arial"/>
                <w:sz w:val="22"/>
                <w:szCs w:val="22"/>
              </w:rPr>
              <w:t xml:space="preserve"> local</w:t>
            </w:r>
            <w:r w:rsidR="001A08BB">
              <w:rPr>
                <w:rFonts w:ascii="Calibri" w:hAnsi="Calibri" w:cs="Arial"/>
                <w:sz w:val="22"/>
                <w:szCs w:val="22"/>
              </w:rPr>
              <w:t xml:space="preserve"> peer support schemes are available in communities so that mothers can access timely</w:t>
            </w:r>
            <w:r w:rsidR="00062869">
              <w:rPr>
                <w:rFonts w:ascii="Calibri" w:hAnsi="Calibri" w:cs="Arial"/>
                <w:sz w:val="22"/>
                <w:szCs w:val="22"/>
              </w:rPr>
              <w:t xml:space="preserve"> support</w:t>
            </w:r>
            <w:r w:rsidR="00EA703B">
              <w:rPr>
                <w:rFonts w:ascii="Calibri" w:hAnsi="Calibri" w:cs="Arial"/>
                <w:sz w:val="22"/>
                <w:szCs w:val="22"/>
              </w:rPr>
              <w:t>, by</w:t>
            </w:r>
            <w:r w:rsidR="00690A1E">
              <w:rPr>
                <w:rFonts w:ascii="Calibri" w:hAnsi="Calibri" w:cs="Arial"/>
                <w:sz w:val="22"/>
                <w:szCs w:val="22"/>
              </w:rPr>
              <w:t xml:space="preserve">: </w:t>
            </w:r>
          </w:p>
          <w:p w:rsidR="00690A1E" w:rsidRDefault="00EA703B" w:rsidP="00690A1E">
            <w:pPr>
              <w:pStyle w:val="ListParagraph"/>
              <w:autoSpaceDE w:val="0"/>
              <w:autoSpaceDN w:val="0"/>
              <w:adjustRightInd w:val="0"/>
              <w:rPr>
                <w:rFonts w:ascii="Calibri" w:hAnsi="Calibri" w:cs="Arial"/>
                <w:sz w:val="22"/>
                <w:szCs w:val="22"/>
              </w:rPr>
            </w:pPr>
            <w:r>
              <w:rPr>
                <w:rFonts w:ascii="Calibri" w:hAnsi="Calibri" w:cs="Arial"/>
                <w:sz w:val="22"/>
                <w:szCs w:val="22"/>
              </w:rPr>
              <w:t>providing</w:t>
            </w:r>
            <w:r w:rsidR="00062869">
              <w:rPr>
                <w:rFonts w:ascii="Calibri" w:hAnsi="Calibri" w:cs="Arial"/>
                <w:sz w:val="22"/>
                <w:szCs w:val="22"/>
              </w:rPr>
              <w:t xml:space="preserve"> local p</w:t>
            </w:r>
            <w:r>
              <w:rPr>
                <w:rFonts w:ascii="Calibri" w:hAnsi="Calibri" w:cs="Arial"/>
                <w:sz w:val="22"/>
                <w:szCs w:val="22"/>
              </w:rPr>
              <w:t>eer support services who deliver</w:t>
            </w:r>
            <w:r w:rsidR="00062869">
              <w:rPr>
                <w:rFonts w:ascii="Calibri" w:hAnsi="Calibri" w:cs="Arial"/>
                <w:sz w:val="22"/>
                <w:szCs w:val="22"/>
              </w:rPr>
              <w:t xml:space="preserve"> evidenced based support, available in various formats</w:t>
            </w:r>
            <w:r w:rsidR="00690A1E">
              <w:rPr>
                <w:rFonts w:ascii="Calibri" w:hAnsi="Calibri" w:cs="Arial"/>
                <w:sz w:val="22"/>
                <w:szCs w:val="22"/>
              </w:rPr>
              <w:t xml:space="preserve">– </w:t>
            </w:r>
            <w:r w:rsidR="00D732CF">
              <w:rPr>
                <w:rFonts w:ascii="Calibri" w:hAnsi="Calibri" w:cs="Arial"/>
                <w:sz w:val="22"/>
                <w:szCs w:val="22"/>
              </w:rPr>
              <w:t>either</w:t>
            </w:r>
            <w:r w:rsidR="00A109A3">
              <w:rPr>
                <w:rFonts w:ascii="Calibri" w:hAnsi="Calibri" w:cs="Arial"/>
                <w:sz w:val="22"/>
                <w:szCs w:val="22"/>
              </w:rPr>
              <w:t xml:space="preserve"> one-to-one</w:t>
            </w:r>
            <w:r w:rsidR="00062869">
              <w:rPr>
                <w:rFonts w:ascii="Calibri" w:hAnsi="Calibri" w:cs="Arial"/>
                <w:sz w:val="22"/>
                <w:szCs w:val="22"/>
              </w:rPr>
              <w:t xml:space="preserve"> support, </w:t>
            </w:r>
            <w:r w:rsidR="00A109A3">
              <w:rPr>
                <w:rFonts w:ascii="Calibri" w:hAnsi="Calibri" w:cs="Arial"/>
                <w:sz w:val="22"/>
                <w:szCs w:val="22"/>
              </w:rPr>
              <w:t>group support,</w:t>
            </w:r>
            <w:r w:rsidR="00D732CF">
              <w:rPr>
                <w:rFonts w:ascii="Calibri" w:hAnsi="Calibri" w:cs="Arial"/>
                <w:sz w:val="22"/>
                <w:szCs w:val="22"/>
              </w:rPr>
              <w:t xml:space="preserve"> </w:t>
            </w:r>
            <w:r w:rsidR="00690A1E">
              <w:rPr>
                <w:rFonts w:ascii="Calibri" w:hAnsi="Calibri" w:cs="Arial"/>
                <w:sz w:val="22"/>
                <w:szCs w:val="22"/>
              </w:rPr>
              <w:t>telephone</w:t>
            </w:r>
            <w:r w:rsidR="00A109A3">
              <w:rPr>
                <w:rFonts w:ascii="Calibri" w:hAnsi="Calibri" w:cs="Arial"/>
                <w:sz w:val="22"/>
                <w:szCs w:val="22"/>
              </w:rPr>
              <w:t xml:space="preserve"> or </w:t>
            </w:r>
            <w:r w:rsidR="00D732CF">
              <w:rPr>
                <w:rFonts w:ascii="Calibri" w:hAnsi="Calibri" w:cs="Arial"/>
                <w:sz w:val="22"/>
                <w:szCs w:val="22"/>
              </w:rPr>
              <w:t>text</w:t>
            </w:r>
            <w:r w:rsidR="00A109A3">
              <w:rPr>
                <w:rFonts w:ascii="Calibri" w:hAnsi="Calibri" w:cs="Arial"/>
                <w:sz w:val="22"/>
                <w:szCs w:val="22"/>
              </w:rPr>
              <w:t xml:space="preserve"> support,</w:t>
            </w:r>
          </w:p>
          <w:p w:rsidR="00690A1E" w:rsidRDefault="00062869" w:rsidP="00D2319C">
            <w:pPr>
              <w:pStyle w:val="ListParagraph"/>
              <w:autoSpaceDE w:val="0"/>
              <w:autoSpaceDN w:val="0"/>
              <w:adjustRightInd w:val="0"/>
              <w:rPr>
                <w:rFonts w:ascii="Calibri" w:hAnsi="Calibri" w:cs="Arial"/>
                <w:sz w:val="22"/>
                <w:szCs w:val="22"/>
              </w:rPr>
            </w:pPr>
            <w:r>
              <w:rPr>
                <w:rFonts w:ascii="Calibri" w:hAnsi="Calibri" w:cs="Arial"/>
                <w:sz w:val="22"/>
                <w:szCs w:val="22"/>
              </w:rPr>
              <w:t>peer</w:t>
            </w:r>
            <w:r w:rsidR="00EA703B">
              <w:rPr>
                <w:rFonts w:ascii="Calibri" w:hAnsi="Calibri" w:cs="Arial"/>
                <w:sz w:val="22"/>
                <w:szCs w:val="22"/>
              </w:rPr>
              <w:t xml:space="preserve"> support provision</w:t>
            </w:r>
            <w:r>
              <w:rPr>
                <w:rFonts w:ascii="Calibri" w:hAnsi="Calibri" w:cs="Arial"/>
                <w:sz w:val="22"/>
                <w:szCs w:val="22"/>
              </w:rPr>
              <w:t xml:space="preserve"> </w:t>
            </w:r>
            <w:r w:rsidR="00227602">
              <w:rPr>
                <w:rFonts w:ascii="Calibri" w:hAnsi="Calibri" w:cs="Arial"/>
                <w:sz w:val="22"/>
                <w:szCs w:val="22"/>
              </w:rPr>
              <w:t xml:space="preserve">will </w:t>
            </w:r>
            <w:r w:rsidR="00690A1E">
              <w:rPr>
                <w:rFonts w:ascii="Calibri" w:hAnsi="Calibri" w:cs="Arial"/>
                <w:sz w:val="22"/>
                <w:szCs w:val="22"/>
              </w:rPr>
              <w:t>focus on</w:t>
            </w:r>
            <w:r>
              <w:rPr>
                <w:rFonts w:ascii="Calibri" w:hAnsi="Calibri" w:cs="Arial"/>
                <w:sz w:val="22"/>
                <w:szCs w:val="22"/>
              </w:rPr>
              <w:t xml:space="preserve"> helping those in greatest need and where breastfeeding rates are lowest,</w:t>
            </w:r>
          </w:p>
          <w:p w:rsidR="00D2319C" w:rsidRPr="00D2319C" w:rsidRDefault="00062869" w:rsidP="00D2319C">
            <w:pPr>
              <w:pStyle w:val="ListParagraph"/>
              <w:autoSpaceDE w:val="0"/>
              <w:autoSpaceDN w:val="0"/>
              <w:adjustRightInd w:val="0"/>
              <w:rPr>
                <w:rFonts w:ascii="Calibri" w:hAnsi="Calibri" w:cs="Arial"/>
                <w:sz w:val="22"/>
                <w:szCs w:val="22"/>
              </w:rPr>
            </w:pPr>
            <w:r>
              <w:rPr>
                <w:rFonts w:ascii="Calibri" w:hAnsi="Calibri" w:cs="Arial"/>
                <w:sz w:val="22"/>
                <w:szCs w:val="22"/>
              </w:rPr>
              <w:t>peer support will</w:t>
            </w:r>
            <w:r w:rsidR="00490EF8">
              <w:rPr>
                <w:rFonts w:ascii="Calibri" w:hAnsi="Calibri" w:cs="Arial"/>
                <w:sz w:val="22"/>
                <w:szCs w:val="22"/>
              </w:rPr>
              <w:t xml:space="preserve"> utilise</w:t>
            </w:r>
            <w:r>
              <w:rPr>
                <w:rFonts w:ascii="Calibri" w:hAnsi="Calibri" w:cs="Arial"/>
                <w:sz w:val="22"/>
                <w:szCs w:val="22"/>
              </w:rPr>
              <w:t xml:space="preserve"> </w:t>
            </w:r>
            <w:r w:rsidR="00183DB7">
              <w:rPr>
                <w:rFonts w:ascii="Calibri" w:hAnsi="Calibri" w:cs="Arial"/>
                <w:sz w:val="22"/>
                <w:szCs w:val="22"/>
              </w:rPr>
              <w:t xml:space="preserve">the </w:t>
            </w:r>
            <w:r>
              <w:rPr>
                <w:rFonts w:ascii="Calibri" w:hAnsi="Calibri" w:cs="Arial"/>
                <w:sz w:val="22"/>
                <w:szCs w:val="22"/>
              </w:rPr>
              <w:t>experi</w:t>
            </w:r>
            <w:r w:rsidR="00EA703B">
              <w:rPr>
                <w:rFonts w:ascii="Calibri" w:hAnsi="Calibri" w:cs="Arial"/>
                <w:sz w:val="22"/>
                <w:szCs w:val="22"/>
              </w:rPr>
              <w:t>ence in the community</w:t>
            </w:r>
            <w:r w:rsidR="00490EF8">
              <w:rPr>
                <w:rFonts w:ascii="Calibri" w:hAnsi="Calibri" w:cs="Arial"/>
                <w:sz w:val="22"/>
                <w:szCs w:val="22"/>
              </w:rPr>
              <w:t xml:space="preserve"> and build upon community capacity</w:t>
            </w:r>
            <w:r w:rsidR="00EA703B">
              <w:rPr>
                <w:rFonts w:ascii="Calibri" w:hAnsi="Calibri" w:cs="Arial"/>
                <w:sz w:val="22"/>
                <w:szCs w:val="22"/>
              </w:rPr>
              <w:t xml:space="preserve"> to</w:t>
            </w:r>
            <w:r w:rsidR="00183DB7">
              <w:rPr>
                <w:rFonts w:ascii="Calibri" w:hAnsi="Calibri" w:cs="Arial"/>
                <w:sz w:val="22"/>
                <w:szCs w:val="22"/>
              </w:rPr>
              <w:t xml:space="preserve"> promote volunteer recruitment and</w:t>
            </w:r>
            <w:r w:rsidR="00EA703B">
              <w:rPr>
                <w:rFonts w:ascii="Calibri" w:hAnsi="Calibri" w:cs="Arial"/>
                <w:sz w:val="22"/>
                <w:szCs w:val="22"/>
              </w:rPr>
              <w:t xml:space="preserve"> ensure schemes remain </w:t>
            </w:r>
            <w:r>
              <w:rPr>
                <w:rFonts w:ascii="Calibri" w:hAnsi="Calibri" w:cs="Arial"/>
                <w:sz w:val="22"/>
                <w:szCs w:val="22"/>
              </w:rPr>
              <w:t>sustainable,</w:t>
            </w:r>
            <w:r w:rsidR="00D2319C">
              <w:rPr>
                <w:rFonts w:ascii="Calibri" w:hAnsi="Calibri" w:cs="Arial"/>
                <w:sz w:val="22"/>
                <w:szCs w:val="22"/>
              </w:rPr>
              <w:t xml:space="preserve"> </w:t>
            </w:r>
          </w:p>
          <w:p w:rsidR="008E0D52" w:rsidRDefault="00EA703B" w:rsidP="00504112">
            <w:pPr>
              <w:pStyle w:val="ListParagraph"/>
              <w:autoSpaceDE w:val="0"/>
              <w:autoSpaceDN w:val="0"/>
              <w:adjustRightInd w:val="0"/>
              <w:rPr>
                <w:rFonts w:ascii="Calibri" w:hAnsi="Calibri" w:cs="Arial"/>
                <w:sz w:val="22"/>
                <w:szCs w:val="22"/>
              </w:rPr>
            </w:pPr>
            <w:r>
              <w:rPr>
                <w:rFonts w:ascii="Calibri" w:hAnsi="Calibri" w:cs="Arial"/>
                <w:sz w:val="22"/>
                <w:szCs w:val="22"/>
              </w:rPr>
              <w:t xml:space="preserve">peer support will </w:t>
            </w:r>
            <w:r w:rsidR="00490EF8">
              <w:rPr>
                <w:rFonts w:ascii="Calibri" w:hAnsi="Calibri" w:cs="Arial"/>
                <w:sz w:val="22"/>
                <w:szCs w:val="22"/>
              </w:rPr>
              <w:t xml:space="preserve">work </w:t>
            </w:r>
            <w:r w:rsidR="00504112">
              <w:rPr>
                <w:rFonts w:ascii="Calibri" w:hAnsi="Calibri" w:cs="Arial"/>
                <w:sz w:val="22"/>
                <w:szCs w:val="22"/>
              </w:rPr>
              <w:t>i</w:t>
            </w:r>
            <w:r w:rsidR="00A921BD">
              <w:rPr>
                <w:rFonts w:ascii="Calibri" w:hAnsi="Calibri" w:cs="Arial"/>
                <w:sz w:val="22"/>
                <w:szCs w:val="22"/>
              </w:rPr>
              <w:t>n partnership with M</w:t>
            </w:r>
            <w:r w:rsidR="00D93B01">
              <w:rPr>
                <w:rFonts w:ascii="Calibri" w:hAnsi="Calibri" w:cs="Arial"/>
                <w:sz w:val="22"/>
                <w:szCs w:val="22"/>
              </w:rPr>
              <w:t xml:space="preserve">idwifery, </w:t>
            </w:r>
            <w:r w:rsidR="00A921BD">
              <w:rPr>
                <w:rFonts w:ascii="Calibri" w:hAnsi="Calibri" w:cs="Arial"/>
                <w:sz w:val="22"/>
                <w:szCs w:val="22"/>
              </w:rPr>
              <w:t xml:space="preserve"> Health V</w:t>
            </w:r>
            <w:r w:rsidR="00504112">
              <w:rPr>
                <w:rFonts w:ascii="Calibri" w:hAnsi="Calibri" w:cs="Arial"/>
                <w:sz w:val="22"/>
                <w:szCs w:val="22"/>
              </w:rPr>
              <w:t>isiting</w:t>
            </w:r>
            <w:r w:rsidR="00D93B01">
              <w:rPr>
                <w:rFonts w:ascii="Calibri" w:hAnsi="Calibri" w:cs="Arial"/>
                <w:sz w:val="22"/>
                <w:szCs w:val="22"/>
              </w:rPr>
              <w:t xml:space="preserve">, and LCC </w:t>
            </w:r>
            <w:r w:rsidR="00D732CF">
              <w:rPr>
                <w:rFonts w:ascii="Calibri" w:hAnsi="Calibri" w:cs="Arial"/>
                <w:sz w:val="22"/>
                <w:szCs w:val="22"/>
              </w:rPr>
              <w:t>Wellbeing Prevention and Early H</w:t>
            </w:r>
            <w:r w:rsidR="00D93B01">
              <w:rPr>
                <w:rFonts w:ascii="Calibri" w:hAnsi="Calibri" w:cs="Arial"/>
                <w:sz w:val="22"/>
                <w:szCs w:val="22"/>
              </w:rPr>
              <w:t>elp</w:t>
            </w:r>
            <w:r w:rsidR="00504112">
              <w:rPr>
                <w:rFonts w:ascii="Calibri" w:hAnsi="Calibri" w:cs="Arial"/>
                <w:sz w:val="22"/>
                <w:szCs w:val="22"/>
              </w:rPr>
              <w:t xml:space="preserve"> service</w:t>
            </w:r>
            <w:r w:rsidR="00D93B01">
              <w:rPr>
                <w:rFonts w:ascii="Calibri" w:hAnsi="Calibri" w:cs="Arial"/>
                <w:sz w:val="22"/>
                <w:szCs w:val="22"/>
              </w:rPr>
              <w:t>s</w:t>
            </w:r>
            <w:r w:rsidR="00504112">
              <w:rPr>
                <w:rFonts w:ascii="Calibri" w:hAnsi="Calibri" w:cs="Arial"/>
                <w:sz w:val="22"/>
                <w:szCs w:val="22"/>
              </w:rPr>
              <w:t xml:space="preserve"> </w:t>
            </w:r>
            <w:r w:rsidR="00490EF8">
              <w:rPr>
                <w:rFonts w:ascii="Calibri" w:hAnsi="Calibri" w:cs="Arial"/>
                <w:sz w:val="22"/>
                <w:szCs w:val="22"/>
              </w:rPr>
              <w:t xml:space="preserve">in order </w:t>
            </w:r>
            <w:r w:rsidR="00504112">
              <w:rPr>
                <w:rFonts w:ascii="Calibri" w:hAnsi="Calibri" w:cs="Arial"/>
                <w:sz w:val="22"/>
                <w:szCs w:val="22"/>
              </w:rPr>
              <w:t xml:space="preserve">to </w:t>
            </w:r>
            <w:r w:rsidR="00A921BD">
              <w:rPr>
                <w:rFonts w:ascii="Calibri" w:hAnsi="Calibri" w:cs="Arial"/>
                <w:sz w:val="22"/>
                <w:szCs w:val="22"/>
              </w:rPr>
              <w:t>complement</w:t>
            </w:r>
            <w:r w:rsidR="00D2319C">
              <w:rPr>
                <w:rFonts w:ascii="Calibri" w:hAnsi="Calibri" w:cs="Arial"/>
                <w:sz w:val="22"/>
                <w:szCs w:val="22"/>
              </w:rPr>
              <w:t xml:space="preserve"> their infant feeding support</w:t>
            </w:r>
          </w:p>
          <w:p w:rsidR="002F3813" w:rsidRPr="00504112" w:rsidRDefault="002F3813" w:rsidP="00504112">
            <w:pPr>
              <w:pStyle w:val="ListParagraph"/>
              <w:autoSpaceDE w:val="0"/>
              <w:autoSpaceDN w:val="0"/>
              <w:adjustRightInd w:val="0"/>
              <w:rPr>
                <w:rFonts w:ascii="Calibri" w:hAnsi="Calibri" w:cs="Arial"/>
                <w:sz w:val="22"/>
                <w:szCs w:val="22"/>
              </w:rPr>
            </w:pPr>
          </w:p>
          <w:p w:rsidR="00D953C3" w:rsidRPr="005B4BB0" w:rsidRDefault="008E0D52" w:rsidP="00062869">
            <w:pPr>
              <w:pStyle w:val="ListParagraph"/>
              <w:numPr>
                <w:ilvl w:val="0"/>
                <w:numId w:val="30"/>
              </w:numPr>
              <w:autoSpaceDE w:val="0"/>
              <w:autoSpaceDN w:val="0"/>
              <w:adjustRightInd w:val="0"/>
              <w:rPr>
                <w:rFonts w:ascii="Calibri" w:hAnsi="Calibri" w:cs="Arial"/>
                <w:sz w:val="22"/>
                <w:szCs w:val="22"/>
              </w:rPr>
            </w:pPr>
            <w:r>
              <w:rPr>
                <w:rFonts w:ascii="Calibri" w:hAnsi="Calibri" w:cs="Arial"/>
                <w:sz w:val="22"/>
                <w:szCs w:val="22"/>
              </w:rPr>
              <w:t>C</w:t>
            </w:r>
            <w:r w:rsidR="00504112">
              <w:rPr>
                <w:rFonts w:ascii="Calibri" w:hAnsi="Calibri" w:cs="Arial"/>
                <w:sz w:val="22"/>
                <w:szCs w:val="22"/>
              </w:rPr>
              <w:t>ollectively the</w:t>
            </w:r>
            <w:r w:rsidR="00D732CF">
              <w:rPr>
                <w:rFonts w:ascii="Calibri" w:hAnsi="Calibri" w:cs="Arial"/>
                <w:sz w:val="22"/>
                <w:szCs w:val="22"/>
              </w:rPr>
              <w:t>se</w:t>
            </w:r>
            <w:r w:rsidR="00504112">
              <w:rPr>
                <w:rFonts w:ascii="Calibri" w:hAnsi="Calibri" w:cs="Arial"/>
                <w:sz w:val="22"/>
                <w:szCs w:val="22"/>
              </w:rPr>
              <w:t xml:space="preserve"> multifaceted int</w:t>
            </w:r>
            <w:r w:rsidR="00D732CF">
              <w:rPr>
                <w:rFonts w:ascii="Calibri" w:hAnsi="Calibri" w:cs="Arial"/>
                <w:sz w:val="22"/>
                <w:szCs w:val="22"/>
              </w:rPr>
              <w:t xml:space="preserve">erventions </w:t>
            </w:r>
            <w:r w:rsidR="00490EF8">
              <w:rPr>
                <w:rFonts w:ascii="Calibri" w:hAnsi="Calibri" w:cs="Arial"/>
                <w:sz w:val="22"/>
                <w:szCs w:val="22"/>
              </w:rPr>
              <w:t xml:space="preserve">will </w:t>
            </w:r>
            <w:r w:rsidR="00D732CF">
              <w:rPr>
                <w:rFonts w:ascii="Calibri" w:hAnsi="Calibri" w:cs="Arial"/>
                <w:sz w:val="22"/>
                <w:szCs w:val="22"/>
              </w:rPr>
              <w:t>contribute</w:t>
            </w:r>
            <w:r>
              <w:rPr>
                <w:rFonts w:ascii="Calibri" w:hAnsi="Calibri" w:cs="Arial"/>
                <w:sz w:val="22"/>
                <w:szCs w:val="22"/>
              </w:rPr>
              <w:t xml:space="preserve"> to an i</w:t>
            </w:r>
            <w:r w:rsidR="009F5E9F">
              <w:rPr>
                <w:rFonts w:ascii="Calibri" w:hAnsi="Calibri" w:cs="Arial"/>
                <w:sz w:val="22"/>
                <w:szCs w:val="22"/>
              </w:rPr>
              <w:t>mprove</w:t>
            </w:r>
            <w:r>
              <w:rPr>
                <w:rFonts w:ascii="Calibri" w:hAnsi="Calibri" w:cs="Arial"/>
                <w:sz w:val="22"/>
                <w:szCs w:val="22"/>
              </w:rPr>
              <w:t>ment in</w:t>
            </w:r>
            <w:r w:rsidR="009F5E9F">
              <w:rPr>
                <w:rFonts w:ascii="Calibri" w:hAnsi="Calibri" w:cs="Arial"/>
                <w:sz w:val="22"/>
                <w:szCs w:val="22"/>
              </w:rPr>
              <w:t xml:space="preserve"> breastfeeding</w:t>
            </w:r>
            <w:r>
              <w:rPr>
                <w:rFonts w:ascii="Calibri" w:hAnsi="Calibri" w:cs="Arial"/>
                <w:sz w:val="22"/>
                <w:szCs w:val="22"/>
              </w:rPr>
              <w:t xml:space="preserve"> initiation and prevalence</w:t>
            </w:r>
            <w:r w:rsidR="00EA703B">
              <w:rPr>
                <w:rFonts w:ascii="Calibri" w:hAnsi="Calibri" w:cs="Arial"/>
                <w:sz w:val="22"/>
                <w:szCs w:val="22"/>
              </w:rPr>
              <w:t xml:space="preserve"> rates</w:t>
            </w:r>
            <w:r w:rsidR="00A921BD">
              <w:rPr>
                <w:rFonts w:ascii="Calibri" w:hAnsi="Calibri" w:cs="Arial"/>
                <w:sz w:val="22"/>
                <w:szCs w:val="22"/>
              </w:rPr>
              <w:t xml:space="preserve"> </w:t>
            </w:r>
            <w:r w:rsidR="00EA703B">
              <w:rPr>
                <w:rFonts w:ascii="Calibri" w:hAnsi="Calibri" w:cs="Arial"/>
                <w:sz w:val="22"/>
                <w:szCs w:val="22"/>
              </w:rPr>
              <w:t xml:space="preserve">and </w:t>
            </w:r>
            <w:r w:rsidR="00D732CF">
              <w:rPr>
                <w:rFonts w:ascii="Calibri" w:hAnsi="Calibri" w:cs="Arial"/>
                <w:sz w:val="22"/>
                <w:szCs w:val="22"/>
              </w:rPr>
              <w:t xml:space="preserve">support </w:t>
            </w:r>
            <w:r w:rsidR="00D93B01">
              <w:rPr>
                <w:rFonts w:ascii="Calibri" w:hAnsi="Calibri" w:cs="Arial"/>
                <w:sz w:val="22"/>
                <w:szCs w:val="22"/>
              </w:rPr>
              <w:t>reductions in</w:t>
            </w:r>
            <w:r w:rsidR="009F5E9F">
              <w:rPr>
                <w:rFonts w:ascii="Calibri" w:hAnsi="Calibri" w:cs="Arial"/>
                <w:sz w:val="22"/>
                <w:szCs w:val="22"/>
              </w:rPr>
              <w:t xml:space="preserve"> the demographic variations that exist in Lancashire</w:t>
            </w:r>
            <w:r w:rsidR="00A921BD">
              <w:rPr>
                <w:rFonts w:ascii="Calibri" w:hAnsi="Calibri" w:cs="Arial"/>
                <w:sz w:val="22"/>
                <w:szCs w:val="22"/>
              </w:rPr>
              <w:t xml:space="preserve"> and improve children's outcomes as presented in </w:t>
            </w:r>
            <w:r w:rsidR="00A921BD" w:rsidRPr="00A921BD">
              <w:rPr>
                <w:rFonts w:ascii="Calibri" w:hAnsi="Calibri" w:cs="Arial"/>
                <w:i/>
                <w:sz w:val="22"/>
                <w:szCs w:val="22"/>
              </w:rPr>
              <w:t>section 2.1</w:t>
            </w:r>
          </w:p>
          <w:p w:rsidR="00D953C3" w:rsidRPr="00DA67B1" w:rsidRDefault="00D953C3" w:rsidP="00062869">
            <w:pPr>
              <w:rPr>
                <w:rFonts w:ascii="Calibri" w:hAnsi="Calibri" w:cs="Arial"/>
                <w:color w:val="339966"/>
                <w:sz w:val="22"/>
                <w:szCs w:val="22"/>
              </w:rPr>
            </w:pPr>
          </w:p>
          <w:p w:rsidR="00A5011D" w:rsidRPr="00B5328F" w:rsidRDefault="003F4AAA" w:rsidP="00504112">
            <w:pPr>
              <w:rPr>
                <w:rFonts w:ascii="Calibri" w:hAnsi="Calibri" w:cs="Calibri"/>
                <w:b/>
                <w:bCs/>
                <w:color w:val="2E74B5" w:themeColor="accent1" w:themeShade="BF"/>
                <w:sz w:val="22"/>
                <w:szCs w:val="22"/>
              </w:rPr>
            </w:pPr>
            <w:r w:rsidRPr="00B5328F">
              <w:rPr>
                <w:rFonts w:ascii="Calibri" w:hAnsi="Calibri" w:cs="Calibri"/>
                <w:b/>
                <w:bCs/>
                <w:color w:val="2E74B5" w:themeColor="accent1" w:themeShade="BF"/>
                <w:sz w:val="22"/>
                <w:szCs w:val="22"/>
              </w:rPr>
              <w:t xml:space="preserve">3.2 </w:t>
            </w:r>
            <w:r w:rsidR="00B4159E" w:rsidRPr="00B5328F">
              <w:rPr>
                <w:rFonts w:ascii="Calibri" w:hAnsi="Calibri" w:cs="Calibri"/>
                <w:b/>
                <w:bCs/>
                <w:color w:val="2E74B5" w:themeColor="accent1" w:themeShade="BF"/>
                <w:sz w:val="22"/>
                <w:szCs w:val="22"/>
              </w:rPr>
              <w:t>Service D</w:t>
            </w:r>
            <w:r w:rsidR="00A5011D" w:rsidRPr="00B5328F">
              <w:rPr>
                <w:rFonts w:ascii="Calibri" w:hAnsi="Calibri" w:cs="Calibri"/>
                <w:b/>
                <w:bCs/>
                <w:color w:val="2E74B5" w:themeColor="accent1" w:themeShade="BF"/>
                <w:sz w:val="22"/>
                <w:szCs w:val="22"/>
              </w:rPr>
              <w:t>escription</w:t>
            </w:r>
          </w:p>
          <w:p w:rsidR="001D319B" w:rsidRPr="00504112" w:rsidRDefault="001D319B" w:rsidP="00504112">
            <w:pPr>
              <w:rPr>
                <w:rFonts w:ascii="Calibri" w:hAnsi="Calibri" w:cs="Calibri"/>
                <w:b/>
                <w:bCs/>
                <w:color w:val="44546A" w:themeColor="text2"/>
                <w:sz w:val="22"/>
                <w:szCs w:val="22"/>
              </w:rPr>
            </w:pPr>
          </w:p>
          <w:p w:rsidR="00504112" w:rsidRDefault="00504112" w:rsidP="00504112">
            <w:pPr>
              <w:rPr>
                <w:rFonts w:ascii="Calibri" w:hAnsi="Calibri" w:cs="Arial"/>
                <w:sz w:val="22"/>
                <w:szCs w:val="22"/>
              </w:rPr>
            </w:pPr>
            <w:r>
              <w:rPr>
                <w:rFonts w:ascii="Calibri" w:hAnsi="Calibri" w:cs="Arial"/>
                <w:sz w:val="22"/>
                <w:szCs w:val="22"/>
              </w:rPr>
              <w:t xml:space="preserve">The service will ensure </w:t>
            </w:r>
            <w:r w:rsidR="00A921BD">
              <w:rPr>
                <w:rFonts w:ascii="Calibri" w:hAnsi="Calibri" w:cs="Arial"/>
                <w:sz w:val="22"/>
                <w:szCs w:val="22"/>
              </w:rPr>
              <w:t>the workforce is providing quality</w:t>
            </w:r>
            <w:r w:rsidR="00EA703B">
              <w:rPr>
                <w:rFonts w:ascii="Calibri" w:hAnsi="Calibri" w:cs="Arial"/>
                <w:sz w:val="22"/>
                <w:szCs w:val="22"/>
              </w:rPr>
              <w:t xml:space="preserve"> evidenced based</w:t>
            </w:r>
            <w:r w:rsidR="001D319B">
              <w:rPr>
                <w:rFonts w:ascii="Calibri" w:hAnsi="Calibri" w:cs="Arial"/>
                <w:sz w:val="22"/>
                <w:szCs w:val="22"/>
              </w:rPr>
              <w:t xml:space="preserve"> infant feeding care:</w:t>
            </w:r>
          </w:p>
          <w:p w:rsidR="00504112" w:rsidRDefault="00504112" w:rsidP="00504112">
            <w:pPr>
              <w:rPr>
                <w:rFonts w:ascii="Calibri" w:hAnsi="Calibri" w:cs="Arial"/>
                <w:sz w:val="22"/>
                <w:szCs w:val="22"/>
              </w:rPr>
            </w:pPr>
          </w:p>
          <w:p w:rsidR="00504112" w:rsidRDefault="00504112" w:rsidP="0033552F">
            <w:pPr>
              <w:pStyle w:val="ListParagraph"/>
              <w:numPr>
                <w:ilvl w:val="0"/>
                <w:numId w:val="30"/>
              </w:numPr>
              <w:tabs>
                <w:tab w:val="left" w:pos="72"/>
              </w:tabs>
              <w:suppressAutoHyphens w:val="0"/>
              <w:rPr>
                <w:rFonts w:asciiTheme="minorHAnsi" w:hAnsiTheme="minorHAnsi" w:cs="Arial"/>
                <w:sz w:val="22"/>
                <w:szCs w:val="22"/>
              </w:rPr>
            </w:pPr>
            <w:r w:rsidRPr="00504112">
              <w:rPr>
                <w:rFonts w:asciiTheme="minorHAnsi" w:hAnsiTheme="minorHAnsi" w:cs="Arial"/>
                <w:sz w:val="22"/>
                <w:szCs w:val="22"/>
              </w:rPr>
              <w:t xml:space="preserve">The </w:t>
            </w:r>
            <w:r>
              <w:rPr>
                <w:rFonts w:asciiTheme="minorHAnsi" w:hAnsiTheme="minorHAnsi" w:cs="Arial"/>
                <w:sz w:val="22"/>
                <w:szCs w:val="22"/>
              </w:rPr>
              <w:t xml:space="preserve">Community </w:t>
            </w:r>
            <w:r w:rsidRPr="00504112">
              <w:rPr>
                <w:rFonts w:asciiTheme="minorHAnsi" w:hAnsiTheme="minorHAnsi" w:cs="Arial"/>
                <w:sz w:val="22"/>
                <w:szCs w:val="22"/>
              </w:rPr>
              <w:t xml:space="preserve">Infant feeding coordinator </w:t>
            </w:r>
            <w:r>
              <w:rPr>
                <w:rFonts w:asciiTheme="minorHAnsi" w:hAnsiTheme="minorHAnsi" w:cs="Arial"/>
                <w:sz w:val="22"/>
                <w:szCs w:val="22"/>
              </w:rPr>
              <w:t xml:space="preserve">will </w:t>
            </w:r>
            <w:r w:rsidRPr="00504112">
              <w:rPr>
                <w:rFonts w:asciiTheme="minorHAnsi" w:hAnsiTheme="minorHAnsi" w:cs="Arial"/>
                <w:sz w:val="22"/>
                <w:szCs w:val="22"/>
              </w:rPr>
              <w:t xml:space="preserve">lead </w:t>
            </w:r>
            <w:r>
              <w:rPr>
                <w:rFonts w:asciiTheme="minorHAnsi" w:hAnsiTheme="minorHAnsi" w:cs="Arial"/>
                <w:sz w:val="22"/>
                <w:szCs w:val="22"/>
              </w:rPr>
              <w:t xml:space="preserve">the provision of </w:t>
            </w:r>
            <w:r w:rsidRPr="00504112">
              <w:rPr>
                <w:rFonts w:asciiTheme="minorHAnsi" w:hAnsiTheme="minorHAnsi" w:cs="Arial"/>
                <w:sz w:val="22"/>
                <w:szCs w:val="22"/>
              </w:rPr>
              <w:t xml:space="preserve">training, audit and support to the Lancashire Health Visiting </w:t>
            </w:r>
            <w:r w:rsidR="00743134">
              <w:rPr>
                <w:rFonts w:asciiTheme="minorHAnsi" w:hAnsiTheme="minorHAnsi" w:cs="Arial"/>
                <w:sz w:val="22"/>
                <w:szCs w:val="22"/>
              </w:rPr>
              <w:t>T</w:t>
            </w:r>
            <w:r w:rsidRPr="00504112">
              <w:rPr>
                <w:rFonts w:asciiTheme="minorHAnsi" w:hAnsiTheme="minorHAnsi" w:cs="Arial"/>
                <w:sz w:val="22"/>
                <w:szCs w:val="22"/>
              </w:rPr>
              <w:t>eam, LCC WPEH</w:t>
            </w:r>
            <w:r w:rsidR="00743134">
              <w:rPr>
                <w:rFonts w:asciiTheme="minorHAnsi" w:hAnsiTheme="minorHAnsi" w:cs="Arial"/>
                <w:sz w:val="22"/>
                <w:szCs w:val="22"/>
              </w:rPr>
              <w:t>S</w:t>
            </w:r>
            <w:r w:rsidRPr="00504112">
              <w:rPr>
                <w:rFonts w:asciiTheme="minorHAnsi" w:hAnsiTheme="minorHAnsi" w:cs="Arial"/>
                <w:sz w:val="22"/>
                <w:szCs w:val="22"/>
              </w:rPr>
              <w:t xml:space="preserve"> workers and Lancashire peer supporters in order to achieve</w:t>
            </w:r>
            <w:r w:rsidR="00CD4D9B">
              <w:rPr>
                <w:rFonts w:asciiTheme="minorHAnsi" w:hAnsiTheme="minorHAnsi" w:cs="Arial"/>
                <w:sz w:val="22"/>
                <w:szCs w:val="22"/>
              </w:rPr>
              <w:t xml:space="preserve"> the minimum of </w:t>
            </w:r>
            <w:r w:rsidR="00CD4D9B" w:rsidRPr="00504112">
              <w:rPr>
                <w:rFonts w:asciiTheme="minorHAnsi" w:hAnsiTheme="minorHAnsi" w:cs="Arial"/>
                <w:sz w:val="22"/>
                <w:szCs w:val="22"/>
              </w:rPr>
              <w:t>80</w:t>
            </w:r>
            <w:r w:rsidRPr="00504112">
              <w:rPr>
                <w:rFonts w:asciiTheme="minorHAnsi" w:hAnsiTheme="minorHAnsi" w:cs="Arial"/>
                <w:sz w:val="22"/>
                <w:szCs w:val="22"/>
              </w:rPr>
              <w:t xml:space="preserve">% </w:t>
            </w:r>
            <w:r>
              <w:rPr>
                <w:rFonts w:asciiTheme="minorHAnsi" w:hAnsiTheme="minorHAnsi" w:cs="Arial"/>
                <w:sz w:val="22"/>
                <w:szCs w:val="22"/>
              </w:rPr>
              <w:t xml:space="preserve">of </w:t>
            </w:r>
            <w:r w:rsidRPr="00504112">
              <w:rPr>
                <w:rFonts w:asciiTheme="minorHAnsi" w:hAnsiTheme="minorHAnsi" w:cs="Arial"/>
                <w:sz w:val="22"/>
                <w:szCs w:val="22"/>
              </w:rPr>
              <w:t>the UNICEF Baby Friendly community accreditation</w:t>
            </w:r>
            <w:r>
              <w:rPr>
                <w:rFonts w:asciiTheme="minorHAnsi" w:hAnsiTheme="minorHAnsi" w:cs="Arial"/>
                <w:sz w:val="22"/>
                <w:szCs w:val="22"/>
              </w:rPr>
              <w:t xml:space="preserve"> standards</w:t>
            </w:r>
            <w:r w:rsidR="00CD4D9B">
              <w:rPr>
                <w:rFonts w:asciiTheme="minorHAnsi" w:hAnsiTheme="minorHAnsi" w:cs="Arial"/>
                <w:sz w:val="22"/>
                <w:szCs w:val="22"/>
              </w:rPr>
              <w:t xml:space="preserve"> of workforce skills, knowledge and competencies</w:t>
            </w:r>
            <w:r w:rsidRPr="00504112">
              <w:rPr>
                <w:rFonts w:asciiTheme="minorHAnsi" w:hAnsiTheme="minorHAnsi" w:cs="Arial"/>
                <w:sz w:val="22"/>
                <w:szCs w:val="22"/>
              </w:rPr>
              <w:t xml:space="preserve">. The Infant </w:t>
            </w:r>
            <w:r w:rsidR="00743134">
              <w:rPr>
                <w:rFonts w:asciiTheme="minorHAnsi" w:hAnsiTheme="minorHAnsi" w:cs="Arial"/>
                <w:sz w:val="22"/>
                <w:szCs w:val="22"/>
              </w:rPr>
              <w:t>F</w:t>
            </w:r>
            <w:r w:rsidRPr="00504112">
              <w:rPr>
                <w:rFonts w:asciiTheme="minorHAnsi" w:hAnsiTheme="minorHAnsi" w:cs="Arial"/>
                <w:sz w:val="22"/>
                <w:szCs w:val="22"/>
              </w:rPr>
              <w:t xml:space="preserve">eeding </w:t>
            </w:r>
            <w:r w:rsidR="00743134">
              <w:rPr>
                <w:rFonts w:asciiTheme="minorHAnsi" w:hAnsiTheme="minorHAnsi" w:cs="Arial"/>
                <w:sz w:val="22"/>
                <w:szCs w:val="22"/>
              </w:rPr>
              <w:t>S</w:t>
            </w:r>
            <w:r w:rsidR="00B7445A">
              <w:rPr>
                <w:rFonts w:asciiTheme="minorHAnsi" w:hAnsiTheme="minorHAnsi" w:cs="Arial"/>
                <w:sz w:val="22"/>
                <w:szCs w:val="22"/>
              </w:rPr>
              <w:t xml:space="preserve">upport </w:t>
            </w:r>
            <w:r w:rsidR="00743134">
              <w:rPr>
                <w:rFonts w:asciiTheme="minorHAnsi" w:hAnsiTheme="minorHAnsi" w:cs="Arial"/>
                <w:sz w:val="22"/>
                <w:szCs w:val="22"/>
              </w:rPr>
              <w:t>S</w:t>
            </w:r>
            <w:r w:rsidR="00B7445A">
              <w:rPr>
                <w:rFonts w:asciiTheme="minorHAnsi" w:hAnsiTheme="minorHAnsi" w:cs="Arial"/>
                <w:sz w:val="22"/>
                <w:szCs w:val="22"/>
              </w:rPr>
              <w:t>ervice</w:t>
            </w:r>
            <w:r w:rsidRPr="00504112">
              <w:rPr>
                <w:rFonts w:asciiTheme="minorHAnsi" w:hAnsiTheme="minorHAnsi" w:cs="Arial"/>
                <w:sz w:val="22"/>
                <w:szCs w:val="22"/>
              </w:rPr>
              <w:t xml:space="preserve"> will </w:t>
            </w:r>
            <w:r w:rsidR="006F6B64">
              <w:rPr>
                <w:rFonts w:asciiTheme="minorHAnsi" w:hAnsiTheme="minorHAnsi" w:cs="Arial"/>
                <w:sz w:val="22"/>
                <w:szCs w:val="22"/>
              </w:rPr>
              <w:t xml:space="preserve">collect quarterly sample </w:t>
            </w:r>
            <w:r w:rsidRPr="00504112">
              <w:rPr>
                <w:rFonts w:asciiTheme="minorHAnsi" w:hAnsiTheme="minorHAnsi" w:cs="Arial"/>
                <w:sz w:val="22"/>
                <w:szCs w:val="22"/>
              </w:rPr>
              <w:t>audits</w:t>
            </w:r>
            <w:r w:rsidR="00CD4D9B">
              <w:rPr>
                <w:rFonts w:asciiTheme="minorHAnsi" w:hAnsiTheme="minorHAnsi" w:cs="Arial"/>
                <w:sz w:val="22"/>
                <w:szCs w:val="22"/>
              </w:rPr>
              <w:t xml:space="preserve"> from mothers</w:t>
            </w:r>
            <w:r w:rsidRPr="00504112">
              <w:rPr>
                <w:rFonts w:asciiTheme="minorHAnsi" w:hAnsiTheme="minorHAnsi" w:cs="Arial"/>
                <w:sz w:val="22"/>
                <w:szCs w:val="22"/>
              </w:rPr>
              <w:t xml:space="preserve"> </w:t>
            </w:r>
            <w:r>
              <w:rPr>
                <w:rFonts w:asciiTheme="minorHAnsi" w:hAnsiTheme="minorHAnsi" w:cs="Arial"/>
                <w:sz w:val="22"/>
                <w:szCs w:val="22"/>
              </w:rPr>
              <w:t xml:space="preserve">to also </w:t>
            </w:r>
            <w:r w:rsidR="00CD4D9B">
              <w:rPr>
                <w:rFonts w:asciiTheme="minorHAnsi" w:hAnsiTheme="minorHAnsi" w:cs="Arial"/>
                <w:sz w:val="22"/>
                <w:szCs w:val="22"/>
              </w:rPr>
              <w:t xml:space="preserve">ensure </w:t>
            </w:r>
            <w:r>
              <w:rPr>
                <w:rFonts w:asciiTheme="minorHAnsi" w:hAnsiTheme="minorHAnsi" w:cs="Arial"/>
                <w:sz w:val="22"/>
                <w:szCs w:val="22"/>
              </w:rPr>
              <w:t>the required benchmarks of service delivery</w:t>
            </w:r>
            <w:r w:rsidR="00CD4D9B">
              <w:rPr>
                <w:rFonts w:asciiTheme="minorHAnsi" w:hAnsiTheme="minorHAnsi" w:cs="Arial"/>
                <w:sz w:val="22"/>
                <w:szCs w:val="22"/>
              </w:rPr>
              <w:t xml:space="preserve"> </w:t>
            </w:r>
            <w:r w:rsidR="00D93B01">
              <w:rPr>
                <w:rFonts w:asciiTheme="minorHAnsi" w:hAnsiTheme="minorHAnsi" w:cs="Arial"/>
                <w:sz w:val="22"/>
                <w:szCs w:val="22"/>
              </w:rPr>
              <w:t xml:space="preserve">are </w:t>
            </w:r>
            <w:r w:rsidR="00183DB7">
              <w:rPr>
                <w:rFonts w:asciiTheme="minorHAnsi" w:hAnsiTheme="minorHAnsi" w:cs="Arial"/>
                <w:sz w:val="22"/>
                <w:szCs w:val="22"/>
              </w:rPr>
              <w:t>demonstrating the achievement of</w:t>
            </w:r>
            <w:r w:rsidR="00CD4D9B">
              <w:rPr>
                <w:rFonts w:asciiTheme="minorHAnsi" w:hAnsiTheme="minorHAnsi" w:cs="Arial"/>
                <w:sz w:val="22"/>
                <w:szCs w:val="22"/>
              </w:rPr>
              <w:t xml:space="preserve"> the required standards of care</w:t>
            </w:r>
          </w:p>
          <w:p w:rsidR="00CD4D9B" w:rsidRPr="00CD4D9B" w:rsidRDefault="00CD4D9B" w:rsidP="0033552F">
            <w:pPr>
              <w:pStyle w:val="ListParagraph"/>
              <w:numPr>
                <w:ilvl w:val="0"/>
                <w:numId w:val="30"/>
              </w:numPr>
              <w:tabs>
                <w:tab w:val="left" w:pos="72"/>
              </w:tabs>
              <w:suppressAutoHyphens w:val="0"/>
              <w:rPr>
                <w:rFonts w:asciiTheme="minorHAnsi" w:hAnsiTheme="minorHAnsi" w:cs="Arial"/>
                <w:sz w:val="22"/>
                <w:szCs w:val="22"/>
              </w:rPr>
            </w:pPr>
            <w:r w:rsidRPr="00CD4D9B">
              <w:rPr>
                <w:rFonts w:asciiTheme="minorHAnsi" w:hAnsiTheme="minorHAnsi" w:cs="Arial"/>
                <w:sz w:val="22"/>
                <w:szCs w:val="22"/>
              </w:rPr>
              <w:t>The service will have in place</w:t>
            </w:r>
            <w:r w:rsidR="00D732CF">
              <w:rPr>
                <w:rFonts w:asciiTheme="minorHAnsi" w:hAnsiTheme="minorHAnsi" w:cs="Arial"/>
                <w:sz w:val="22"/>
                <w:szCs w:val="22"/>
              </w:rPr>
              <w:t xml:space="preserve"> the BFI</w:t>
            </w:r>
            <w:r w:rsidRPr="00CD4D9B">
              <w:rPr>
                <w:rFonts w:asciiTheme="minorHAnsi" w:hAnsiTheme="minorHAnsi" w:cs="Arial"/>
                <w:sz w:val="22"/>
                <w:szCs w:val="22"/>
              </w:rPr>
              <w:t xml:space="preserve"> processes to ensure</w:t>
            </w:r>
            <w:r w:rsidR="00937615" w:rsidRPr="00CD4D9B">
              <w:rPr>
                <w:rFonts w:asciiTheme="minorHAnsi" w:hAnsiTheme="minorHAnsi" w:cs="Arial"/>
                <w:sz w:val="22"/>
                <w:szCs w:val="22"/>
              </w:rPr>
              <w:t xml:space="preserve"> Lancashire mothers receive the highest standards of care around infant feeding</w:t>
            </w:r>
            <w:r w:rsidR="00D60BA2">
              <w:rPr>
                <w:rFonts w:asciiTheme="minorHAnsi" w:hAnsiTheme="minorHAnsi" w:cs="Arial"/>
                <w:sz w:val="22"/>
                <w:szCs w:val="22"/>
              </w:rPr>
              <w:t xml:space="preserve"> by</w:t>
            </w:r>
            <w:r w:rsidR="00EA703B">
              <w:rPr>
                <w:rFonts w:asciiTheme="minorHAnsi" w:hAnsiTheme="minorHAnsi" w:cs="Arial"/>
                <w:sz w:val="22"/>
                <w:szCs w:val="22"/>
              </w:rPr>
              <w:t xml:space="preserve"> promoting</w:t>
            </w:r>
            <w:r w:rsidR="00EA703B" w:rsidRPr="00CD4D9B">
              <w:rPr>
                <w:rFonts w:asciiTheme="minorHAnsi" w:hAnsiTheme="minorHAnsi" w:cs="Arial"/>
                <w:sz w:val="22"/>
                <w:szCs w:val="22"/>
              </w:rPr>
              <w:t>, protect</w:t>
            </w:r>
            <w:r w:rsidR="00EA703B">
              <w:rPr>
                <w:rFonts w:asciiTheme="minorHAnsi" w:hAnsiTheme="minorHAnsi" w:cs="Arial"/>
                <w:sz w:val="22"/>
                <w:szCs w:val="22"/>
              </w:rPr>
              <w:t>ing</w:t>
            </w:r>
            <w:r w:rsidR="00EA703B" w:rsidRPr="00CD4D9B">
              <w:rPr>
                <w:rFonts w:asciiTheme="minorHAnsi" w:hAnsiTheme="minorHAnsi" w:cs="Arial"/>
                <w:sz w:val="22"/>
                <w:szCs w:val="22"/>
              </w:rPr>
              <w:t xml:space="preserve"> and support</w:t>
            </w:r>
            <w:r w:rsidR="00EA703B">
              <w:rPr>
                <w:rFonts w:asciiTheme="minorHAnsi" w:hAnsiTheme="minorHAnsi" w:cs="Arial"/>
                <w:sz w:val="22"/>
                <w:szCs w:val="22"/>
              </w:rPr>
              <w:t>ing</w:t>
            </w:r>
            <w:r w:rsidR="00EA703B" w:rsidRPr="00CD4D9B">
              <w:rPr>
                <w:rFonts w:asciiTheme="minorHAnsi" w:hAnsiTheme="minorHAnsi" w:cs="Arial"/>
                <w:sz w:val="22"/>
                <w:szCs w:val="22"/>
              </w:rPr>
              <w:t xml:space="preserve"> breastfeeding.</w:t>
            </w:r>
            <w:r w:rsidR="00EA703B">
              <w:rPr>
                <w:rFonts w:asciiTheme="minorHAnsi" w:hAnsiTheme="minorHAnsi" w:cs="Arial"/>
                <w:sz w:val="22"/>
                <w:szCs w:val="22"/>
              </w:rPr>
              <w:t xml:space="preserve">  Ensuring</w:t>
            </w:r>
            <w:r w:rsidR="00937615" w:rsidRPr="00CD4D9B">
              <w:rPr>
                <w:rFonts w:asciiTheme="minorHAnsi" w:hAnsiTheme="minorHAnsi" w:cs="Arial"/>
                <w:sz w:val="22"/>
                <w:szCs w:val="22"/>
              </w:rPr>
              <w:t xml:space="preserve"> staff are</w:t>
            </w:r>
            <w:r w:rsidR="00EA703B">
              <w:rPr>
                <w:rFonts w:asciiTheme="minorHAnsi" w:hAnsiTheme="minorHAnsi" w:cs="Arial"/>
                <w:sz w:val="22"/>
                <w:szCs w:val="22"/>
              </w:rPr>
              <w:t xml:space="preserve"> also</w:t>
            </w:r>
            <w:r w:rsidR="00937615" w:rsidRPr="00CD4D9B">
              <w:rPr>
                <w:rFonts w:asciiTheme="minorHAnsi" w:hAnsiTheme="minorHAnsi" w:cs="Arial"/>
                <w:sz w:val="22"/>
                <w:szCs w:val="22"/>
              </w:rPr>
              <w:t xml:space="preserve"> able to </w:t>
            </w:r>
            <w:r w:rsidR="00937615">
              <w:rPr>
                <w:rFonts w:asciiTheme="minorHAnsi" w:hAnsiTheme="minorHAnsi" w:cs="Arial"/>
                <w:sz w:val="22"/>
                <w:szCs w:val="22"/>
              </w:rPr>
              <w:t xml:space="preserve">support all parents to build a </w:t>
            </w:r>
            <w:r w:rsidR="009F4FF4">
              <w:rPr>
                <w:rFonts w:asciiTheme="minorHAnsi" w:hAnsiTheme="minorHAnsi" w:cs="Arial"/>
                <w:sz w:val="22"/>
                <w:szCs w:val="22"/>
              </w:rPr>
              <w:t xml:space="preserve">close and loving </w:t>
            </w:r>
            <w:r w:rsidR="00937615">
              <w:rPr>
                <w:rFonts w:asciiTheme="minorHAnsi" w:hAnsiTheme="minorHAnsi" w:cs="Arial"/>
                <w:sz w:val="22"/>
                <w:szCs w:val="22"/>
              </w:rPr>
              <w:t>relationship with their baby</w:t>
            </w:r>
            <w:r w:rsidR="00EA703B">
              <w:rPr>
                <w:rFonts w:asciiTheme="minorHAnsi" w:hAnsiTheme="minorHAnsi" w:cs="Arial"/>
                <w:sz w:val="22"/>
                <w:szCs w:val="22"/>
              </w:rPr>
              <w:t>.</w:t>
            </w:r>
            <w:r w:rsidR="00937615" w:rsidRPr="00CD4D9B">
              <w:rPr>
                <w:rFonts w:asciiTheme="minorHAnsi" w:hAnsiTheme="minorHAnsi" w:cs="Arial"/>
                <w:sz w:val="22"/>
                <w:szCs w:val="22"/>
              </w:rPr>
              <w:t xml:space="preserve"> </w:t>
            </w:r>
            <w:r w:rsidR="00EA703B">
              <w:rPr>
                <w:rFonts w:asciiTheme="minorHAnsi" w:hAnsiTheme="minorHAnsi" w:cs="Arial"/>
                <w:sz w:val="22"/>
                <w:szCs w:val="22"/>
              </w:rPr>
              <w:t xml:space="preserve">Where quality standards of care are not achieved </w:t>
            </w:r>
            <w:r w:rsidR="00490EF8">
              <w:rPr>
                <w:rFonts w:asciiTheme="minorHAnsi" w:hAnsiTheme="minorHAnsi" w:cs="Arial"/>
                <w:sz w:val="22"/>
                <w:szCs w:val="22"/>
              </w:rPr>
              <w:t xml:space="preserve">by the workforce </w:t>
            </w:r>
            <w:r w:rsidR="00EA703B">
              <w:rPr>
                <w:rFonts w:asciiTheme="minorHAnsi" w:hAnsiTheme="minorHAnsi" w:cs="Arial"/>
                <w:sz w:val="22"/>
                <w:szCs w:val="22"/>
              </w:rPr>
              <w:t xml:space="preserve">the </w:t>
            </w:r>
            <w:r w:rsidR="00757582">
              <w:rPr>
                <w:rFonts w:asciiTheme="minorHAnsi" w:hAnsiTheme="minorHAnsi" w:cs="Arial"/>
                <w:sz w:val="22"/>
                <w:szCs w:val="22"/>
              </w:rPr>
              <w:t>Community Infant coordinator team</w:t>
            </w:r>
            <w:r w:rsidR="009F4FF4">
              <w:rPr>
                <w:rFonts w:asciiTheme="minorHAnsi" w:hAnsiTheme="minorHAnsi" w:cs="Arial"/>
                <w:sz w:val="22"/>
                <w:szCs w:val="22"/>
              </w:rPr>
              <w:t xml:space="preserve"> will provide</w:t>
            </w:r>
            <w:r w:rsidR="00D732CF">
              <w:rPr>
                <w:rFonts w:asciiTheme="minorHAnsi" w:hAnsiTheme="minorHAnsi" w:cs="Arial"/>
                <w:sz w:val="22"/>
                <w:szCs w:val="22"/>
              </w:rPr>
              <w:t xml:space="preserve"> </w:t>
            </w:r>
            <w:r w:rsidR="00937615">
              <w:rPr>
                <w:rFonts w:asciiTheme="minorHAnsi" w:hAnsiTheme="minorHAnsi" w:cs="Arial"/>
                <w:sz w:val="22"/>
                <w:szCs w:val="22"/>
              </w:rPr>
              <w:t>add</w:t>
            </w:r>
            <w:r w:rsidR="00490EF8">
              <w:rPr>
                <w:rFonts w:asciiTheme="minorHAnsi" w:hAnsiTheme="minorHAnsi" w:cs="Arial"/>
                <w:sz w:val="22"/>
                <w:szCs w:val="22"/>
              </w:rPr>
              <w:t>itional support to staff</w:t>
            </w:r>
            <w:r w:rsidR="00937615">
              <w:rPr>
                <w:rFonts w:asciiTheme="minorHAnsi" w:hAnsiTheme="minorHAnsi" w:cs="Arial"/>
                <w:sz w:val="22"/>
                <w:szCs w:val="22"/>
              </w:rPr>
              <w:t xml:space="preserve"> on an in</w:t>
            </w:r>
            <w:r w:rsidR="00D732CF">
              <w:rPr>
                <w:rFonts w:asciiTheme="minorHAnsi" w:hAnsiTheme="minorHAnsi" w:cs="Arial"/>
                <w:sz w:val="22"/>
                <w:szCs w:val="22"/>
              </w:rPr>
              <w:t xml:space="preserve">dividual level </w:t>
            </w:r>
            <w:r w:rsidR="00490EF8">
              <w:rPr>
                <w:rFonts w:asciiTheme="minorHAnsi" w:hAnsiTheme="minorHAnsi" w:cs="Arial"/>
                <w:sz w:val="22"/>
                <w:szCs w:val="22"/>
              </w:rPr>
              <w:t xml:space="preserve">in order </w:t>
            </w:r>
            <w:r w:rsidR="009F4FF4">
              <w:rPr>
                <w:rFonts w:asciiTheme="minorHAnsi" w:hAnsiTheme="minorHAnsi" w:cs="Arial"/>
                <w:sz w:val="22"/>
                <w:szCs w:val="22"/>
              </w:rPr>
              <w:t>to ensure standards are improved</w:t>
            </w:r>
          </w:p>
          <w:p w:rsidR="00937615" w:rsidRPr="00937615" w:rsidRDefault="00937615" w:rsidP="0033552F">
            <w:pPr>
              <w:pStyle w:val="ListParagraph"/>
              <w:numPr>
                <w:ilvl w:val="0"/>
                <w:numId w:val="30"/>
              </w:numPr>
              <w:tabs>
                <w:tab w:val="left" w:pos="72"/>
              </w:tabs>
              <w:suppressAutoHyphens w:val="0"/>
              <w:rPr>
                <w:rFonts w:asciiTheme="minorHAnsi" w:hAnsiTheme="minorHAnsi" w:cs="Arial"/>
                <w:sz w:val="22"/>
                <w:szCs w:val="22"/>
              </w:rPr>
            </w:pPr>
            <w:r>
              <w:rPr>
                <w:rFonts w:asciiTheme="minorHAnsi" w:hAnsiTheme="minorHAnsi" w:cs="Arial"/>
                <w:sz w:val="22"/>
                <w:szCs w:val="22"/>
              </w:rPr>
              <w:t>The service will lead</w:t>
            </w:r>
            <w:r w:rsidRPr="00937615">
              <w:rPr>
                <w:rFonts w:asciiTheme="minorHAnsi" w:hAnsiTheme="minorHAnsi" w:cs="Arial"/>
                <w:sz w:val="22"/>
                <w:szCs w:val="22"/>
              </w:rPr>
              <w:t xml:space="preserve"> the organisation of BFI accreditation and re-assessments, including policy requirements, recording and reporting systems, submissions of audit reports</w:t>
            </w:r>
            <w:r>
              <w:rPr>
                <w:rFonts w:asciiTheme="minorHAnsi" w:hAnsiTheme="minorHAnsi" w:cs="Arial"/>
                <w:sz w:val="22"/>
                <w:szCs w:val="22"/>
              </w:rPr>
              <w:t xml:space="preserve"> and requirements from the UK Baby Friendly Initiative</w:t>
            </w:r>
          </w:p>
          <w:p w:rsidR="00CD4D9B" w:rsidRDefault="00937615" w:rsidP="0033552F">
            <w:pPr>
              <w:pStyle w:val="ListParagraph"/>
              <w:numPr>
                <w:ilvl w:val="0"/>
                <w:numId w:val="30"/>
              </w:numPr>
              <w:tabs>
                <w:tab w:val="left" w:pos="72"/>
              </w:tabs>
              <w:suppressAutoHyphens w:val="0"/>
              <w:rPr>
                <w:rFonts w:asciiTheme="minorHAnsi" w:hAnsiTheme="minorHAnsi" w:cs="Arial"/>
                <w:sz w:val="22"/>
                <w:szCs w:val="22"/>
              </w:rPr>
            </w:pPr>
            <w:r w:rsidRPr="00937615">
              <w:rPr>
                <w:rFonts w:asciiTheme="minorHAnsi" w:hAnsiTheme="minorHAnsi" w:cs="Arial"/>
                <w:sz w:val="22"/>
                <w:szCs w:val="22"/>
              </w:rPr>
              <w:t xml:space="preserve">Infant feeding training to the workforce will ensure practitioners are aware how to guide parents who choose to use </w:t>
            </w:r>
            <w:r w:rsidR="006F6B64">
              <w:rPr>
                <w:rFonts w:asciiTheme="minorHAnsi" w:hAnsiTheme="minorHAnsi" w:cs="Arial"/>
                <w:sz w:val="22"/>
                <w:szCs w:val="22"/>
              </w:rPr>
              <w:t xml:space="preserve">infant </w:t>
            </w:r>
            <w:r w:rsidRPr="00937615">
              <w:rPr>
                <w:rFonts w:asciiTheme="minorHAnsi" w:hAnsiTheme="minorHAnsi" w:cs="Arial"/>
                <w:sz w:val="22"/>
                <w:szCs w:val="22"/>
              </w:rPr>
              <w:t>formul</w:t>
            </w:r>
            <w:r w:rsidR="006F6B64">
              <w:rPr>
                <w:rFonts w:asciiTheme="minorHAnsi" w:hAnsiTheme="minorHAnsi" w:cs="Arial"/>
                <w:sz w:val="22"/>
                <w:szCs w:val="22"/>
              </w:rPr>
              <w:t>a</w:t>
            </w:r>
            <w:r w:rsidR="009F4FF4">
              <w:rPr>
                <w:rFonts w:asciiTheme="minorHAnsi" w:hAnsiTheme="minorHAnsi" w:cs="Arial"/>
                <w:sz w:val="22"/>
                <w:szCs w:val="22"/>
              </w:rPr>
              <w:t xml:space="preserve"> are able to</w:t>
            </w:r>
            <w:r w:rsidRPr="00937615">
              <w:rPr>
                <w:rFonts w:asciiTheme="minorHAnsi" w:hAnsiTheme="minorHAnsi" w:cs="Arial"/>
                <w:sz w:val="22"/>
                <w:szCs w:val="22"/>
              </w:rPr>
              <w:t xml:space="preserve"> do this safely and parents are supported to fee</w:t>
            </w:r>
            <w:r w:rsidR="006F6B64">
              <w:rPr>
                <w:rFonts w:asciiTheme="minorHAnsi" w:hAnsiTheme="minorHAnsi" w:cs="Arial"/>
                <w:sz w:val="22"/>
                <w:szCs w:val="22"/>
              </w:rPr>
              <w:t>d their baby responsively recognising the importance of</w:t>
            </w:r>
            <w:r w:rsidRPr="00937615">
              <w:rPr>
                <w:rFonts w:asciiTheme="minorHAnsi" w:hAnsiTheme="minorHAnsi" w:cs="Arial"/>
                <w:sz w:val="22"/>
                <w:szCs w:val="22"/>
              </w:rPr>
              <w:t xml:space="preserve"> build</w:t>
            </w:r>
            <w:r w:rsidR="006F6B64">
              <w:rPr>
                <w:rFonts w:asciiTheme="minorHAnsi" w:hAnsiTheme="minorHAnsi" w:cs="Arial"/>
                <w:sz w:val="22"/>
                <w:szCs w:val="22"/>
              </w:rPr>
              <w:t>ing</w:t>
            </w:r>
            <w:r w:rsidRPr="00937615">
              <w:rPr>
                <w:rFonts w:asciiTheme="minorHAnsi" w:hAnsiTheme="minorHAnsi" w:cs="Arial"/>
                <w:sz w:val="22"/>
                <w:szCs w:val="22"/>
              </w:rPr>
              <w:t xml:space="preserve"> a close and loving relationship</w:t>
            </w:r>
            <w:r w:rsidR="006F6B64">
              <w:rPr>
                <w:rFonts w:asciiTheme="minorHAnsi" w:hAnsiTheme="minorHAnsi" w:cs="Arial"/>
                <w:sz w:val="22"/>
                <w:szCs w:val="22"/>
              </w:rPr>
              <w:t xml:space="preserve"> with their infant</w:t>
            </w:r>
          </w:p>
          <w:p w:rsidR="001B1EE8" w:rsidRPr="001B1EE8" w:rsidRDefault="001B1EE8" w:rsidP="0033552F">
            <w:pPr>
              <w:pStyle w:val="ListParagraph"/>
              <w:numPr>
                <w:ilvl w:val="0"/>
                <w:numId w:val="30"/>
              </w:numPr>
              <w:tabs>
                <w:tab w:val="left" w:pos="72"/>
              </w:tabs>
              <w:suppressAutoHyphens w:val="0"/>
              <w:rPr>
                <w:rFonts w:asciiTheme="minorHAnsi" w:hAnsiTheme="minorHAnsi" w:cs="Arial"/>
                <w:sz w:val="22"/>
                <w:szCs w:val="22"/>
              </w:rPr>
            </w:pPr>
            <w:r w:rsidRPr="00504112">
              <w:rPr>
                <w:rFonts w:asciiTheme="minorHAnsi" w:hAnsiTheme="minorHAnsi" w:cs="Arial"/>
                <w:sz w:val="22"/>
                <w:szCs w:val="22"/>
              </w:rPr>
              <w:t xml:space="preserve">The </w:t>
            </w:r>
            <w:r>
              <w:rPr>
                <w:rFonts w:asciiTheme="minorHAnsi" w:hAnsiTheme="minorHAnsi" w:cs="Arial"/>
                <w:sz w:val="22"/>
                <w:szCs w:val="22"/>
              </w:rPr>
              <w:t>service will</w:t>
            </w:r>
            <w:r w:rsidRPr="001B1EE8">
              <w:rPr>
                <w:rFonts w:asciiTheme="minorHAnsi" w:hAnsiTheme="minorHAnsi" w:cs="Arial"/>
                <w:sz w:val="22"/>
                <w:szCs w:val="22"/>
              </w:rPr>
              <w:t xml:space="preserve"> ensure the workforce are aware not to advertise the use of breastmilk substitutes</w:t>
            </w:r>
            <w:r w:rsidR="00D60BA2">
              <w:rPr>
                <w:rFonts w:asciiTheme="minorHAnsi" w:hAnsiTheme="minorHAnsi" w:cs="Arial"/>
                <w:sz w:val="22"/>
                <w:szCs w:val="22"/>
              </w:rPr>
              <w:t>,</w:t>
            </w:r>
            <w:r w:rsidRPr="001B1EE8">
              <w:rPr>
                <w:rFonts w:asciiTheme="minorHAnsi" w:hAnsiTheme="minorHAnsi" w:cs="Arial"/>
                <w:sz w:val="22"/>
                <w:szCs w:val="22"/>
              </w:rPr>
              <w:t xml:space="preserve"> bottles or teats and staff work within the WHO guidance "</w:t>
            </w:r>
            <w:r w:rsidRPr="001B1EE8">
              <w:rPr>
                <w:rFonts w:asciiTheme="minorHAnsi" w:hAnsiTheme="minorHAnsi"/>
                <w:sz w:val="22"/>
                <w:szCs w:val="22"/>
              </w:rPr>
              <w:t>The International Code of Marketing of Breast-Milk Substitutes and subsequent resolutions"</w:t>
            </w:r>
          </w:p>
          <w:p w:rsidR="00D93B01" w:rsidRDefault="00D93B01" w:rsidP="00504112">
            <w:pPr>
              <w:rPr>
                <w:rFonts w:ascii="Calibri" w:hAnsi="Calibri" w:cs="Arial"/>
                <w:sz w:val="22"/>
                <w:szCs w:val="22"/>
              </w:rPr>
            </w:pPr>
          </w:p>
          <w:p w:rsidR="00D93B01" w:rsidRDefault="00D93B01" w:rsidP="001D319B">
            <w:pPr>
              <w:tabs>
                <w:tab w:val="left" w:pos="72"/>
              </w:tabs>
              <w:suppressAutoHyphens w:val="0"/>
              <w:rPr>
                <w:rFonts w:asciiTheme="minorHAnsi" w:hAnsiTheme="minorHAnsi" w:cs="Arial"/>
                <w:sz w:val="22"/>
                <w:szCs w:val="22"/>
              </w:rPr>
            </w:pPr>
            <w:r w:rsidRPr="001D319B">
              <w:rPr>
                <w:rFonts w:asciiTheme="minorHAnsi" w:hAnsiTheme="minorHAnsi" w:cs="Arial"/>
                <w:sz w:val="22"/>
                <w:szCs w:val="22"/>
              </w:rPr>
              <w:t xml:space="preserve">The </w:t>
            </w:r>
            <w:r w:rsidR="00E539E3">
              <w:rPr>
                <w:rFonts w:asciiTheme="minorHAnsi" w:hAnsiTheme="minorHAnsi" w:cs="Arial"/>
                <w:sz w:val="22"/>
                <w:szCs w:val="22"/>
              </w:rPr>
              <w:t xml:space="preserve">Community </w:t>
            </w:r>
            <w:r w:rsidR="00E539E3" w:rsidRPr="00504112">
              <w:rPr>
                <w:rFonts w:asciiTheme="minorHAnsi" w:hAnsiTheme="minorHAnsi" w:cs="Arial"/>
                <w:sz w:val="22"/>
                <w:szCs w:val="22"/>
              </w:rPr>
              <w:t xml:space="preserve">Infant </w:t>
            </w:r>
            <w:r w:rsidR="00743134">
              <w:rPr>
                <w:rFonts w:asciiTheme="minorHAnsi" w:hAnsiTheme="minorHAnsi" w:cs="Arial"/>
                <w:sz w:val="22"/>
                <w:szCs w:val="22"/>
              </w:rPr>
              <w:t>F</w:t>
            </w:r>
            <w:r w:rsidR="00E539E3" w:rsidRPr="00504112">
              <w:rPr>
                <w:rFonts w:asciiTheme="minorHAnsi" w:hAnsiTheme="minorHAnsi" w:cs="Arial"/>
                <w:sz w:val="22"/>
                <w:szCs w:val="22"/>
              </w:rPr>
              <w:t xml:space="preserve">eeding </w:t>
            </w:r>
            <w:r w:rsidR="00743134">
              <w:rPr>
                <w:rFonts w:asciiTheme="minorHAnsi" w:hAnsiTheme="minorHAnsi" w:cs="Arial"/>
                <w:sz w:val="22"/>
                <w:szCs w:val="22"/>
              </w:rPr>
              <w:t>S</w:t>
            </w:r>
            <w:r w:rsidRPr="001D319B">
              <w:rPr>
                <w:rFonts w:asciiTheme="minorHAnsi" w:hAnsiTheme="minorHAnsi" w:cs="Arial"/>
                <w:sz w:val="22"/>
                <w:szCs w:val="22"/>
              </w:rPr>
              <w:t xml:space="preserve">ervice </w:t>
            </w:r>
            <w:r w:rsidR="00A921BD">
              <w:rPr>
                <w:rFonts w:asciiTheme="minorHAnsi" w:hAnsiTheme="minorHAnsi" w:cs="Arial"/>
                <w:sz w:val="22"/>
                <w:szCs w:val="22"/>
              </w:rPr>
              <w:t>with</w:t>
            </w:r>
            <w:r w:rsidR="00E539E3">
              <w:rPr>
                <w:rFonts w:asciiTheme="minorHAnsi" w:hAnsiTheme="minorHAnsi" w:cs="Arial"/>
                <w:sz w:val="22"/>
                <w:szCs w:val="22"/>
              </w:rPr>
              <w:t xml:space="preserve"> breastfeeding peer support</w:t>
            </w:r>
            <w:r w:rsidR="00A921BD">
              <w:rPr>
                <w:rFonts w:asciiTheme="minorHAnsi" w:hAnsiTheme="minorHAnsi" w:cs="Arial"/>
                <w:sz w:val="22"/>
                <w:szCs w:val="22"/>
              </w:rPr>
              <w:t xml:space="preserve">ers </w:t>
            </w:r>
            <w:r w:rsidRPr="001D319B">
              <w:rPr>
                <w:rFonts w:asciiTheme="minorHAnsi" w:hAnsiTheme="minorHAnsi" w:cs="Arial"/>
                <w:sz w:val="22"/>
                <w:szCs w:val="22"/>
              </w:rPr>
              <w:t xml:space="preserve">will </w:t>
            </w:r>
            <w:r w:rsidR="009F4FF4">
              <w:rPr>
                <w:rFonts w:asciiTheme="minorHAnsi" w:hAnsiTheme="minorHAnsi" w:cs="Arial"/>
                <w:sz w:val="22"/>
                <w:szCs w:val="22"/>
              </w:rPr>
              <w:t xml:space="preserve">co-deliver, </w:t>
            </w:r>
            <w:r w:rsidRPr="001D319B">
              <w:rPr>
                <w:rFonts w:asciiTheme="minorHAnsi" w:hAnsiTheme="minorHAnsi" w:cs="Arial"/>
                <w:sz w:val="22"/>
                <w:szCs w:val="22"/>
              </w:rPr>
              <w:t>develop</w:t>
            </w:r>
            <w:r w:rsidR="001D319B" w:rsidRPr="001D319B">
              <w:rPr>
                <w:rFonts w:asciiTheme="minorHAnsi" w:hAnsiTheme="minorHAnsi" w:cs="Arial"/>
                <w:sz w:val="22"/>
                <w:szCs w:val="22"/>
              </w:rPr>
              <w:t xml:space="preserve"> and use innovative approaches to </w:t>
            </w:r>
            <w:r w:rsidR="00A921BD">
              <w:rPr>
                <w:rFonts w:asciiTheme="minorHAnsi" w:hAnsiTheme="minorHAnsi" w:cs="Arial"/>
                <w:sz w:val="22"/>
                <w:szCs w:val="22"/>
              </w:rPr>
              <w:t xml:space="preserve">ensure local </w:t>
            </w:r>
            <w:r w:rsidR="009F4FF4">
              <w:rPr>
                <w:rFonts w:asciiTheme="minorHAnsi" w:hAnsiTheme="minorHAnsi" w:cs="Arial"/>
                <w:sz w:val="22"/>
                <w:szCs w:val="22"/>
              </w:rPr>
              <w:t xml:space="preserve">community </w:t>
            </w:r>
            <w:r w:rsidR="00A921BD">
              <w:rPr>
                <w:rFonts w:asciiTheme="minorHAnsi" w:hAnsiTheme="minorHAnsi" w:cs="Arial"/>
                <w:sz w:val="22"/>
                <w:szCs w:val="22"/>
              </w:rPr>
              <w:t>health initiatives</w:t>
            </w:r>
            <w:r w:rsidR="00D83248">
              <w:rPr>
                <w:rFonts w:asciiTheme="minorHAnsi" w:hAnsiTheme="minorHAnsi" w:cs="Arial"/>
                <w:sz w:val="22"/>
                <w:szCs w:val="22"/>
              </w:rPr>
              <w:t>.  Those initiatives will</w:t>
            </w:r>
            <w:r w:rsidR="004C6690">
              <w:rPr>
                <w:rFonts w:asciiTheme="minorHAnsi" w:hAnsiTheme="minorHAnsi" w:cs="Arial"/>
                <w:sz w:val="22"/>
                <w:szCs w:val="22"/>
              </w:rPr>
              <w:t xml:space="preserve"> </w:t>
            </w:r>
            <w:r w:rsidR="00B17F5B">
              <w:rPr>
                <w:rFonts w:asciiTheme="minorHAnsi" w:hAnsiTheme="minorHAnsi" w:cs="Arial"/>
                <w:sz w:val="22"/>
                <w:szCs w:val="22"/>
              </w:rPr>
              <w:t>foster</w:t>
            </w:r>
            <w:r w:rsidRPr="001D319B">
              <w:rPr>
                <w:rFonts w:asciiTheme="minorHAnsi" w:hAnsiTheme="minorHAnsi" w:cs="Arial"/>
                <w:sz w:val="22"/>
                <w:szCs w:val="22"/>
              </w:rPr>
              <w:t xml:space="preserve"> a positive infant feeding community culture that </w:t>
            </w:r>
            <w:r w:rsidR="00B17F5B">
              <w:rPr>
                <w:rFonts w:asciiTheme="minorHAnsi" w:hAnsiTheme="minorHAnsi" w:cs="Arial"/>
                <w:sz w:val="22"/>
                <w:szCs w:val="22"/>
              </w:rPr>
              <w:t>promotes</w:t>
            </w:r>
            <w:r w:rsidRPr="001D319B">
              <w:rPr>
                <w:rFonts w:asciiTheme="minorHAnsi" w:hAnsiTheme="minorHAnsi" w:cs="Arial"/>
                <w:sz w:val="22"/>
                <w:szCs w:val="22"/>
              </w:rPr>
              <w:t xml:space="preserve"> </w:t>
            </w:r>
            <w:r w:rsidR="00B17F5B">
              <w:rPr>
                <w:rFonts w:asciiTheme="minorHAnsi" w:hAnsiTheme="minorHAnsi" w:cs="Arial"/>
                <w:sz w:val="22"/>
                <w:szCs w:val="22"/>
              </w:rPr>
              <w:t>mothers</w:t>
            </w:r>
            <w:r w:rsidRPr="001D319B">
              <w:rPr>
                <w:rFonts w:asciiTheme="minorHAnsi" w:hAnsiTheme="minorHAnsi" w:cs="Arial"/>
                <w:sz w:val="22"/>
                <w:szCs w:val="22"/>
              </w:rPr>
              <w:t xml:space="preserve"> feeling </w:t>
            </w:r>
            <w:r w:rsidR="00B17F5B">
              <w:rPr>
                <w:rFonts w:asciiTheme="minorHAnsi" w:hAnsiTheme="minorHAnsi" w:cs="Arial"/>
                <w:sz w:val="22"/>
                <w:szCs w:val="22"/>
              </w:rPr>
              <w:t xml:space="preserve">able, </w:t>
            </w:r>
            <w:r w:rsidRPr="001D319B">
              <w:rPr>
                <w:rFonts w:asciiTheme="minorHAnsi" w:hAnsiTheme="minorHAnsi" w:cs="Arial"/>
                <w:sz w:val="22"/>
                <w:szCs w:val="22"/>
              </w:rPr>
              <w:t>welcome</w:t>
            </w:r>
            <w:r w:rsidR="001D319B" w:rsidRPr="001D319B">
              <w:rPr>
                <w:rFonts w:asciiTheme="minorHAnsi" w:hAnsiTheme="minorHAnsi" w:cs="Arial"/>
                <w:sz w:val="22"/>
                <w:szCs w:val="22"/>
              </w:rPr>
              <w:t xml:space="preserve"> and supported</w:t>
            </w:r>
            <w:r w:rsidRPr="001D319B">
              <w:rPr>
                <w:rFonts w:asciiTheme="minorHAnsi" w:hAnsiTheme="minorHAnsi" w:cs="Arial"/>
                <w:sz w:val="22"/>
                <w:szCs w:val="22"/>
              </w:rPr>
              <w:t xml:space="preserve"> to </w:t>
            </w:r>
            <w:r w:rsidR="009F4FF4">
              <w:rPr>
                <w:rFonts w:asciiTheme="minorHAnsi" w:hAnsiTheme="minorHAnsi" w:cs="Arial"/>
                <w:sz w:val="22"/>
                <w:szCs w:val="22"/>
              </w:rPr>
              <w:t>breastfeed</w:t>
            </w:r>
            <w:r w:rsidR="001D319B" w:rsidRPr="001D319B">
              <w:rPr>
                <w:rFonts w:asciiTheme="minorHAnsi" w:hAnsiTheme="minorHAnsi" w:cs="Arial"/>
                <w:sz w:val="22"/>
                <w:szCs w:val="22"/>
              </w:rPr>
              <w:t>:</w:t>
            </w:r>
          </w:p>
          <w:p w:rsidR="001D319B" w:rsidRPr="001D319B" w:rsidRDefault="001D319B" w:rsidP="001D319B">
            <w:pPr>
              <w:tabs>
                <w:tab w:val="left" w:pos="72"/>
              </w:tabs>
              <w:suppressAutoHyphens w:val="0"/>
              <w:rPr>
                <w:rFonts w:asciiTheme="minorHAnsi" w:hAnsiTheme="minorHAnsi" w:cs="Arial"/>
                <w:sz w:val="22"/>
                <w:szCs w:val="22"/>
              </w:rPr>
            </w:pPr>
          </w:p>
          <w:p w:rsidR="00D50D57" w:rsidRDefault="001D319B" w:rsidP="009F4FF4">
            <w:pPr>
              <w:numPr>
                <w:ilvl w:val="0"/>
                <w:numId w:val="30"/>
              </w:numPr>
              <w:suppressAutoHyphens w:val="0"/>
              <w:rPr>
                <w:rFonts w:ascii="Calibri" w:hAnsi="Calibri" w:cs="Arial"/>
                <w:sz w:val="22"/>
                <w:szCs w:val="22"/>
              </w:rPr>
            </w:pPr>
            <w:r>
              <w:rPr>
                <w:rFonts w:ascii="Calibri" w:hAnsi="Calibri" w:cs="Arial"/>
                <w:sz w:val="22"/>
                <w:szCs w:val="22"/>
              </w:rPr>
              <w:t xml:space="preserve">The </w:t>
            </w:r>
            <w:r w:rsidR="00D83248">
              <w:rPr>
                <w:rFonts w:ascii="Calibri" w:hAnsi="Calibri" w:cs="Arial"/>
                <w:sz w:val="22"/>
                <w:szCs w:val="22"/>
              </w:rPr>
              <w:t>I</w:t>
            </w:r>
            <w:r>
              <w:rPr>
                <w:rFonts w:ascii="Calibri" w:hAnsi="Calibri" w:cs="Arial"/>
                <w:sz w:val="22"/>
                <w:szCs w:val="22"/>
              </w:rPr>
              <w:t xml:space="preserve">nfant </w:t>
            </w:r>
            <w:r w:rsidR="00D83248">
              <w:rPr>
                <w:rFonts w:ascii="Calibri" w:hAnsi="Calibri" w:cs="Arial"/>
                <w:sz w:val="22"/>
                <w:szCs w:val="22"/>
              </w:rPr>
              <w:t>F</w:t>
            </w:r>
            <w:r>
              <w:rPr>
                <w:rFonts w:ascii="Calibri" w:hAnsi="Calibri" w:cs="Arial"/>
                <w:sz w:val="22"/>
                <w:szCs w:val="22"/>
              </w:rPr>
              <w:t xml:space="preserve">eeding </w:t>
            </w:r>
            <w:r w:rsidR="00D83248">
              <w:rPr>
                <w:rFonts w:ascii="Calibri" w:hAnsi="Calibri" w:cs="Arial"/>
                <w:sz w:val="22"/>
                <w:szCs w:val="22"/>
              </w:rPr>
              <w:t>C</w:t>
            </w:r>
            <w:r w:rsidR="00F53106">
              <w:rPr>
                <w:rFonts w:ascii="Calibri" w:hAnsi="Calibri" w:cs="Arial"/>
                <w:sz w:val="22"/>
                <w:szCs w:val="22"/>
              </w:rPr>
              <w:t>oordinator will</w:t>
            </w:r>
            <w:r w:rsidR="004C6690">
              <w:rPr>
                <w:rFonts w:ascii="Calibri" w:hAnsi="Calibri" w:cs="Arial"/>
                <w:sz w:val="22"/>
                <w:szCs w:val="22"/>
              </w:rPr>
              <w:t xml:space="preserve"> </w:t>
            </w:r>
            <w:r w:rsidR="001B1EE8">
              <w:rPr>
                <w:rFonts w:ascii="Calibri" w:hAnsi="Calibri" w:cs="Arial"/>
                <w:sz w:val="22"/>
                <w:szCs w:val="22"/>
              </w:rPr>
              <w:t xml:space="preserve">produce information and </w:t>
            </w:r>
            <w:r w:rsidR="004C6690">
              <w:rPr>
                <w:rFonts w:ascii="Calibri" w:hAnsi="Calibri" w:cs="Arial"/>
                <w:sz w:val="22"/>
                <w:szCs w:val="22"/>
              </w:rPr>
              <w:t xml:space="preserve">provide </w:t>
            </w:r>
            <w:r w:rsidR="00D50D57">
              <w:rPr>
                <w:rFonts w:ascii="Calibri" w:hAnsi="Calibri" w:cs="Arial"/>
                <w:sz w:val="22"/>
                <w:szCs w:val="22"/>
              </w:rPr>
              <w:t xml:space="preserve">evidenced based </w:t>
            </w:r>
            <w:r w:rsidR="004C6690">
              <w:rPr>
                <w:rFonts w:ascii="Calibri" w:hAnsi="Calibri" w:cs="Arial"/>
                <w:sz w:val="22"/>
                <w:szCs w:val="22"/>
              </w:rPr>
              <w:t>advice and guidance around the production of Infan</w:t>
            </w:r>
            <w:r w:rsidR="00B17F5B">
              <w:rPr>
                <w:rFonts w:ascii="Calibri" w:hAnsi="Calibri" w:cs="Arial"/>
                <w:sz w:val="22"/>
                <w:szCs w:val="22"/>
              </w:rPr>
              <w:t>t feeding policies for services who care or support children and mothers</w:t>
            </w:r>
          </w:p>
          <w:p w:rsidR="001D319B" w:rsidRPr="009F4FF4" w:rsidRDefault="00757582" w:rsidP="009F4FF4">
            <w:pPr>
              <w:numPr>
                <w:ilvl w:val="0"/>
                <w:numId w:val="30"/>
              </w:numPr>
              <w:suppressAutoHyphens w:val="0"/>
              <w:rPr>
                <w:rFonts w:ascii="Calibri" w:hAnsi="Calibri" w:cs="Arial"/>
                <w:sz w:val="22"/>
                <w:szCs w:val="22"/>
              </w:rPr>
            </w:pPr>
            <w:r>
              <w:rPr>
                <w:rFonts w:ascii="Calibri" w:hAnsi="Calibri" w:cs="Arial"/>
                <w:sz w:val="22"/>
                <w:szCs w:val="22"/>
              </w:rPr>
              <w:t>The</w:t>
            </w:r>
            <w:r w:rsidR="00F53106">
              <w:rPr>
                <w:rFonts w:ascii="Calibri" w:hAnsi="Calibri" w:cs="Arial"/>
                <w:sz w:val="22"/>
                <w:szCs w:val="22"/>
              </w:rPr>
              <w:t xml:space="preserve"> </w:t>
            </w:r>
            <w:r w:rsidR="00D83248">
              <w:rPr>
                <w:rFonts w:ascii="Calibri" w:hAnsi="Calibri" w:cs="Arial"/>
                <w:sz w:val="22"/>
                <w:szCs w:val="22"/>
              </w:rPr>
              <w:t>I</w:t>
            </w:r>
            <w:r w:rsidR="00F53106">
              <w:rPr>
                <w:rFonts w:ascii="Calibri" w:hAnsi="Calibri" w:cs="Arial"/>
                <w:sz w:val="22"/>
                <w:szCs w:val="22"/>
              </w:rPr>
              <w:t xml:space="preserve">nfant </w:t>
            </w:r>
            <w:r w:rsidR="00D83248">
              <w:rPr>
                <w:rFonts w:ascii="Calibri" w:hAnsi="Calibri" w:cs="Arial"/>
                <w:sz w:val="22"/>
                <w:szCs w:val="22"/>
              </w:rPr>
              <w:t>F</w:t>
            </w:r>
            <w:r w:rsidR="00F53106">
              <w:rPr>
                <w:rFonts w:ascii="Calibri" w:hAnsi="Calibri" w:cs="Arial"/>
                <w:sz w:val="22"/>
                <w:szCs w:val="22"/>
              </w:rPr>
              <w:t xml:space="preserve">eeding </w:t>
            </w:r>
            <w:r w:rsidR="00D83248">
              <w:rPr>
                <w:rFonts w:ascii="Calibri" w:hAnsi="Calibri" w:cs="Arial"/>
                <w:sz w:val="22"/>
                <w:szCs w:val="22"/>
              </w:rPr>
              <w:t>C</w:t>
            </w:r>
            <w:r w:rsidR="00F53106">
              <w:rPr>
                <w:rFonts w:ascii="Calibri" w:hAnsi="Calibri" w:cs="Arial"/>
                <w:sz w:val="22"/>
                <w:szCs w:val="22"/>
              </w:rPr>
              <w:t>oordinator will</w:t>
            </w:r>
            <w:r w:rsidR="00D50D57">
              <w:rPr>
                <w:rFonts w:ascii="Calibri" w:hAnsi="Calibri" w:cs="Arial"/>
                <w:sz w:val="22"/>
                <w:szCs w:val="22"/>
              </w:rPr>
              <w:t xml:space="preserve"> </w:t>
            </w:r>
            <w:r w:rsidR="001B1EE8">
              <w:rPr>
                <w:rFonts w:ascii="Calibri" w:hAnsi="Calibri" w:cs="Arial"/>
                <w:sz w:val="22"/>
                <w:szCs w:val="22"/>
              </w:rPr>
              <w:t xml:space="preserve">produce information and </w:t>
            </w:r>
            <w:r w:rsidR="00D50D57">
              <w:rPr>
                <w:rFonts w:ascii="Calibri" w:hAnsi="Calibri" w:cs="Arial"/>
                <w:sz w:val="22"/>
                <w:szCs w:val="22"/>
              </w:rPr>
              <w:t>provide eviden</w:t>
            </w:r>
            <w:r w:rsidR="00CF271B">
              <w:rPr>
                <w:rFonts w:ascii="Calibri" w:hAnsi="Calibri" w:cs="Arial"/>
                <w:sz w:val="22"/>
                <w:szCs w:val="22"/>
              </w:rPr>
              <w:t>ced based advice and guidance to establish</w:t>
            </w:r>
            <w:r w:rsidR="00D50D57">
              <w:rPr>
                <w:rFonts w:ascii="Calibri" w:hAnsi="Calibri" w:cs="Arial"/>
                <w:sz w:val="22"/>
                <w:szCs w:val="22"/>
              </w:rPr>
              <w:t xml:space="preserve"> inclusion of infant feeding in </w:t>
            </w:r>
            <w:r w:rsidR="00CF271B">
              <w:rPr>
                <w:rFonts w:ascii="Calibri" w:hAnsi="Calibri" w:cs="Calibri"/>
                <w:bCs/>
                <w:color w:val="000000" w:themeColor="text1"/>
                <w:sz w:val="22"/>
                <w:szCs w:val="22"/>
              </w:rPr>
              <w:t>workplace wellbeing initiatives</w:t>
            </w:r>
          </w:p>
          <w:p w:rsidR="009F4FF4" w:rsidRPr="009F4FF4" w:rsidRDefault="009F4FF4" w:rsidP="009F4FF4">
            <w:pPr>
              <w:pStyle w:val="ListParagraph"/>
              <w:numPr>
                <w:ilvl w:val="0"/>
                <w:numId w:val="30"/>
              </w:numPr>
              <w:rPr>
                <w:rFonts w:ascii="Calibri" w:hAnsi="Calibri" w:cs="Calibri"/>
                <w:bCs/>
                <w:color w:val="000000" w:themeColor="text1"/>
                <w:sz w:val="22"/>
                <w:szCs w:val="22"/>
              </w:rPr>
            </w:pPr>
            <w:r>
              <w:rPr>
                <w:rFonts w:ascii="Calibri" w:hAnsi="Calibri" w:cs="Arial"/>
                <w:sz w:val="22"/>
                <w:szCs w:val="22"/>
              </w:rPr>
              <w:t xml:space="preserve">The </w:t>
            </w:r>
            <w:r w:rsidR="00D83248">
              <w:rPr>
                <w:rFonts w:ascii="Calibri" w:hAnsi="Calibri" w:cs="Arial"/>
                <w:sz w:val="22"/>
                <w:szCs w:val="22"/>
              </w:rPr>
              <w:t>I</w:t>
            </w:r>
            <w:r>
              <w:rPr>
                <w:rFonts w:ascii="Calibri" w:hAnsi="Calibri" w:cs="Arial"/>
                <w:sz w:val="22"/>
                <w:szCs w:val="22"/>
              </w:rPr>
              <w:t xml:space="preserve">nfant </w:t>
            </w:r>
            <w:r w:rsidR="00D83248">
              <w:rPr>
                <w:rFonts w:ascii="Calibri" w:hAnsi="Calibri" w:cs="Arial"/>
                <w:sz w:val="22"/>
                <w:szCs w:val="22"/>
              </w:rPr>
              <w:t>F</w:t>
            </w:r>
            <w:r>
              <w:rPr>
                <w:rFonts w:ascii="Calibri" w:hAnsi="Calibri" w:cs="Arial"/>
                <w:sz w:val="22"/>
                <w:szCs w:val="22"/>
              </w:rPr>
              <w:t xml:space="preserve">eeding </w:t>
            </w:r>
            <w:r w:rsidR="00D83248">
              <w:rPr>
                <w:rFonts w:ascii="Calibri" w:hAnsi="Calibri" w:cs="Arial"/>
                <w:sz w:val="22"/>
                <w:szCs w:val="22"/>
              </w:rPr>
              <w:t>C</w:t>
            </w:r>
            <w:r>
              <w:rPr>
                <w:rFonts w:ascii="Calibri" w:hAnsi="Calibri" w:cs="Arial"/>
                <w:sz w:val="22"/>
                <w:szCs w:val="22"/>
              </w:rPr>
              <w:t xml:space="preserve">oordinator will ensure professional information, advice and guidance, is available to any practitioners that support mothers or infants in order for them to promote infant feeding and provide appropriate support.  Responses being actioned within two working days. The service will develop evidenced based </w:t>
            </w:r>
            <w:r w:rsidR="00D83248">
              <w:rPr>
                <w:rFonts w:ascii="Calibri" w:hAnsi="Calibri" w:cs="Arial"/>
                <w:sz w:val="22"/>
                <w:szCs w:val="22"/>
              </w:rPr>
              <w:t>i</w:t>
            </w:r>
            <w:r>
              <w:rPr>
                <w:rFonts w:ascii="Calibri" w:hAnsi="Calibri" w:cs="Arial"/>
                <w:sz w:val="22"/>
                <w:szCs w:val="22"/>
              </w:rPr>
              <w:t>nfant feeding information/ updates/ key updates that can be cascaded and shared with the Children and Young Peoples workforce and partner services</w:t>
            </w:r>
          </w:p>
          <w:p w:rsidR="001D319B" w:rsidRPr="00D50D57" w:rsidRDefault="00D50D57" w:rsidP="009F4FF4">
            <w:pPr>
              <w:numPr>
                <w:ilvl w:val="0"/>
                <w:numId w:val="30"/>
              </w:numPr>
              <w:suppressAutoHyphens w:val="0"/>
              <w:rPr>
                <w:rFonts w:asciiTheme="minorHAnsi" w:hAnsiTheme="minorHAnsi" w:cs="Arial"/>
                <w:sz w:val="22"/>
                <w:szCs w:val="22"/>
              </w:rPr>
            </w:pPr>
            <w:r w:rsidRPr="00D50D57">
              <w:rPr>
                <w:rFonts w:asciiTheme="minorHAnsi" w:hAnsiTheme="minorHAnsi" w:cs="Arial"/>
                <w:sz w:val="22"/>
                <w:szCs w:val="22"/>
              </w:rPr>
              <w:t>Th</w:t>
            </w:r>
            <w:r w:rsidR="00757582">
              <w:rPr>
                <w:rFonts w:asciiTheme="minorHAnsi" w:hAnsiTheme="minorHAnsi" w:cs="Arial"/>
                <w:sz w:val="22"/>
                <w:szCs w:val="22"/>
              </w:rPr>
              <w:t xml:space="preserve">e </w:t>
            </w:r>
            <w:r w:rsidR="00D83248">
              <w:rPr>
                <w:rFonts w:asciiTheme="minorHAnsi" w:hAnsiTheme="minorHAnsi" w:cs="Arial"/>
                <w:sz w:val="22"/>
                <w:szCs w:val="22"/>
              </w:rPr>
              <w:t>I</w:t>
            </w:r>
            <w:r w:rsidR="00757582">
              <w:rPr>
                <w:rFonts w:asciiTheme="minorHAnsi" w:hAnsiTheme="minorHAnsi" w:cs="Arial"/>
                <w:sz w:val="22"/>
                <w:szCs w:val="22"/>
              </w:rPr>
              <w:t xml:space="preserve">nfant </w:t>
            </w:r>
            <w:r w:rsidR="00D83248">
              <w:rPr>
                <w:rFonts w:asciiTheme="minorHAnsi" w:hAnsiTheme="minorHAnsi" w:cs="Arial"/>
                <w:sz w:val="22"/>
                <w:szCs w:val="22"/>
              </w:rPr>
              <w:t>F</w:t>
            </w:r>
            <w:r w:rsidR="00757582">
              <w:rPr>
                <w:rFonts w:asciiTheme="minorHAnsi" w:hAnsiTheme="minorHAnsi" w:cs="Arial"/>
                <w:sz w:val="22"/>
                <w:szCs w:val="22"/>
              </w:rPr>
              <w:t xml:space="preserve">eeding </w:t>
            </w:r>
            <w:r w:rsidR="00D83248">
              <w:rPr>
                <w:rFonts w:asciiTheme="minorHAnsi" w:hAnsiTheme="minorHAnsi" w:cs="Arial"/>
                <w:sz w:val="22"/>
                <w:szCs w:val="22"/>
              </w:rPr>
              <w:t>C</w:t>
            </w:r>
            <w:r w:rsidR="00757582">
              <w:rPr>
                <w:rFonts w:asciiTheme="minorHAnsi" w:hAnsiTheme="minorHAnsi" w:cs="Arial"/>
                <w:sz w:val="22"/>
                <w:szCs w:val="22"/>
              </w:rPr>
              <w:t xml:space="preserve">oordinator </w:t>
            </w:r>
            <w:r w:rsidRPr="00D50D57">
              <w:rPr>
                <w:rFonts w:asciiTheme="minorHAnsi" w:hAnsiTheme="minorHAnsi" w:cs="Arial"/>
                <w:sz w:val="22"/>
                <w:szCs w:val="22"/>
              </w:rPr>
              <w:t>in partnership with peer support will</w:t>
            </w:r>
            <w:r w:rsidR="001D319B" w:rsidRPr="00D50D57">
              <w:rPr>
                <w:rFonts w:asciiTheme="minorHAnsi" w:hAnsiTheme="minorHAnsi" w:cs="Arial"/>
                <w:sz w:val="22"/>
                <w:szCs w:val="22"/>
              </w:rPr>
              <w:t xml:space="preserve"> promote breastfeeding welcome employers, community and public spaces and develop promotion</w:t>
            </w:r>
            <w:r w:rsidRPr="00D50D57">
              <w:rPr>
                <w:rFonts w:asciiTheme="minorHAnsi" w:hAnsiTheme="minorHAnsi" w:cs="Arial"/>
                <w:sz w:val="22"/>
                <w:szCs w:val="22"/>
              </w:rPr>
              <w:t>al</w:t>
            </w:r>
            <w:r w:rsidR="001D319B" w:rsidRPr="00D50D57">
              <w:rPr>
                <w:rFonts w:asciiTheme="minorHAnsi" w:hAnsiTheme="minorHAnsi" w:cs="Arial"/>
                <w:sz w:val="22"/>
                <w:szCs w:val="22"/>
              </w:rPr>
              <w:t xml:space="preserve"> </w:t>
            </w:r>
            <w:r w:rsidR="00CF271B">
              <w:rPr>
                <w:rFonts w:asciiTheme="minorHAnsi" w:hAnsiTheme="minorHAnsi" w:cs="Arial"/>
                <w:sz w:val="22"/>
                <w:szCs w:val="22"/>
              </w:rPr>
              <w:t xml:space="preserve">material </w:t>
            </w:r>
            <w:r w:rsidR="001D319B" w:rsidRPr="00D50D57">
              <w:rPr>
                <w:rFonts w:asciiTheme="minorHAnsi" w:hAnsiTheme="minorHAnsi" w:cs="Arial"/>
                <w:sz w:val="22"/>
                <w:szCs w:val="22"/>
              </w:rPr>
              <w:t>and monitoring systems</w:t>
            </w:r>
          </w:p>
          <w:p w:rsidR="001D319B" w:rsidRPr="00603E9D" w:rsidRDefault="001B1EE8" w:rsidP="009F4FF4">
            <w:pPr>
              <w:numPr>
                <w:ilvl w:val="0"/>
                <w:numId w:val="30"/>
              </w:numPr>
              <w:suppressAutoHyphens w:val="0"/>
              <w:rPr>
                <w:rFonts w:ascii="Calibri" w:hAnsi="Calibri" w:cs="Arial"/>
                <w:sz w:val="22"/>
                <w:szCs w:val="22"/>
              </w:rPr>
            </w:pPr>
            <w:r w:rsidRPr="00D50D57">
              <w:rPr>
                <w:rFonts w:asciiTheme="minorHAnsi" w:hAnsiTheme="minorHAnsi" w:cs="Arial"/>
                <w:sz w:val="22"/>
                <w:szCs w:val="22"/>
              </w:rPr>
              <w:t xml:space="preserve">The </w:t>
            </w:r>
            <w:r w:rsidR="00D83248">
              <w:rPr>
                <w:rFonts w:asciiTheme="minorHAnsi" w:hAnsiTheme="minorHAnsi" w:cs="Arial"/>
                <w:sz w:val="22"/>
                <w:szCs w:val="22"/>
              </w:rPr>
              <w:t>I</w:t>
            </w:r>
            <w:r w:rsidRPr="00D50D57">
              <w:rPr>
                <w:rFonts w:asciiTheme="minorHAnsi" w:hAnsiTheme="minorHAnsi" w:cs="Arial"/>
                <w:sz w:val="22"/>
                <w:szCs w:val="22"/>
              </w:rPr>
              <w:t xml:space="preserve">nfant </w:t>
            </w:r>
            <w:r w:rsidR="00D83248">
              <w:rPr>
                <w:rFonts w:asciiTheme="minorHAnsi" w:hAnsiTheme="minorHAnsi" w:cs="Arial"/>
                <w:sz w:val="22"/>
                <w:szCs w:val="22"/>
              </w:rPr>
              <w:t>F</w:t>
            </w:r>
            <w:r w:rsidRPr="00D50D57">
              <w:rPr>
                <w:rFonts w:asciiTheme="minorHAnsi" w:hAnsiTheme="minorHAnsi" w:cs="Arial"/>
                <w:sz w:val="22"/>
                <w:szCs w:val="22"/>
              </w:rPr>
              <w:t xml:space="preserve">eeding </w:t>
            </w:r>
            <w:r w:rsidR="00D83248">
              <w:rPr>
                <w:rFonts w:asciiTheme="minorHAnsi" w:hAnsiTheme="minorHAnsi" w:cs="Arial"/>
                <w:sz w:val="22"/>
                <w:szCs w:val="22"/>
              </w:rPr>
              <w:t>S</w:t>
            </w:r>
            <w:r w:rsidRPr="00D50D57">
              <w:rPr>
                <w:rFonts w:asciiTheme="minorHAnsi" w:hAnsiTheme="minorHAnsi" w:cs="Arial"/>
                <w:sz w:val="22"/>
                <w:szCs w:val="22"/>
              </w:rPr>
              <w:t xml:space="preserve">upport </w:t>
            </w:r>
            <w:r w:rsidR="00D83248">
              <w:rPr>
                <w:rFonts w:asciiTheme="minorHAnsi" w:hAnsiTheme="minorHAnsi" w:cs="Arial"/>
                <w:sz w:val="22"/>
                <w:szCs w:val="22"/>
              </w:rPr>
              <w:t>S</w:t>
            </w:r>
            <w:r w:rsidRPr="00D50D57">
              <w:rPr>
                <w:rFonts w:asciiTheme="minorHAnsi" w:hAnsiTheme="minorHAnsi" w:cs="Arial"/>
                <w:sz w:val="22"/>
                <w:szCs w:val="22"/>
              </w:rPr>
              <w:t xml:space="preserve">ervice in partnership with peer support </w:t>
            </w:r>
            <w:r>
              <w:rPr>
                <w:rFonts w:asciiTheme="minorHAnsi" w:hAnsiTheme="minorHAnsi" w:cs="Arial"/>
                <w:sz w:val="22"/>
                <w:szCs w:val="22"/>
              </w:rPr>
              <w:t xml:space="preserve">will use the evidence base and local health outcome data to </w:t>
            </w:r>
            <w:r>
              <w:rPr>
                <w:rFonts w:ascii="Calibri" w:hAnsi="Calibri" w:cs="Arial"/>
                <w:sz w:val="22"/>
                <w:szCs w:val="22"/>
              </w:rPr>
              <w:t>d</w:t>
            </w:r>
            <w:r w:rsidR="00E539E3">
              <w:rPr>
                <w:rFonts w:ascii="Calibri" w:hAnsi="Calibri" w:cs="Arial"/>
                <w:sz w:val="22"/>
                <w:szCs w:val="22"/>
              </w:rPr>
              <w:t xml:space="preserve">evelop </w:t>
            </w:r>
            <w:r w:rsidR="00D83248">
              <w:rPr>
                <w:rFonts w:ascii="Calibri" w:hAnsi="Calibri" w:cs="Arial"/>
                <w:sz w:val="22"/>
                <w:szCs w:val="22"/>
              </w:rPr>
              <w:t>i</w:t>
            </w:r>
            <w:r w:rsidR="00E539E3">
              <w:rPr>
                <w:rFonts w:ascii="Calibri" w:hAnsi="Calibri" w:cs="Arial"/>
                <w:sz w:val="22"/>
                <w:szCs w:val="22"/>
              </w:rPr>
              <w:t xml:space="preserve">nfant feeding health promotional </w:t>
            </w:r>
            <w:r>
              <w:rPr>
                <w:rFonts w:ascii="Calibri" w:hAnsi="Calibri" w:cs="Arial"/>
                <w:sz w:val="22"/>
                <w:szCs w:val="22"/>
              </w:rPr>
              <w:t xml:space="preserve">initiatives/ campaigns/ </w:t>
            </w:r>
            <w:r w:rsidR="0033552F">
              <w:rPr>
                <w:rFonts w:ascii="Calibri" w:hAnsi="Calibri" w:cs="Arial"/>
                <w:sz w:val="22"/>
                <w:szCs w:val="22"/>
              </w:rPr>
              <w:t xml:space="preserve">and </w:t>
            </w:r>
            <w:r>
              <w:rPr>
                <w:rFonts w:ascii="Calibri" w:hAnsi="Calibri" w:cs="Arial"/>
                <w:sz w:val="22"/>
                <w:szCs w:val="22"/>
              </w:rPr>
              <w:t>events</w:t>
            </w:r>
            <w:r w:rsidR="00603E9D">
              <w:rPr>
                <w:rFonts w:ascii="Calibri" w:hAnsi="Calibri" w:cs="Arial"/>
                <w:sz w:val="22"/>
                <w:szCs w:val="22"/>
              </w:rPr>
              <w:t xml:space="preserve"> that</w:t>
            </w:r>
            <w:r>
              <w:rPr>
                <w:rFonts w:ascii="Calibri" w:hAnsi="Calibri" w:cs="Arial"/>
                <w:sz w:val="22"/>
                <w:szCs w:val="22"/>
              </w:rPr>
              <w:t xml:space="preserve"> promote infant feeding awareness and the promotion of breastfeeding</w:t>
            </w:r>
            <w:r w:rsidR="005F7B45">
              <w:rPr>
                <w:rFonts w:ascii="Calibri" w:hAnsi="Calibri" w:cs="Arial"/>
                <w:sz w:val="22"/>
                <w:szCs w:val="22"/>
              </w:rPr>
              <w:t>,  these will be</w:t>
            </w:r>
            <w:r w:rsidR="00E539E3">
              <w:rPr>
                <w:rFonts w:ascii="Calibri" w:hAnsi="Calibri" w:cs="Arial"/>
                <w:sz w:val="22"/>
                <w:szCs w:val="22"/>
              </w:rPr>
              <w:t xml:space="preserve"> responsive </w:t>
            </w:r>
            <w:r w:rsidR="00603E9D">
              <w:rPr>
                <w:rFonts w:ascii="Calibri" w:hAnsi="Calibri" w:cs="Arial"/>
                <w:sz w:val="22"/>
                <w:szCs w:val="22"/>
              </w:rPr>
              <w:t>to local</w:t>
            </w:r>
            <w:r w:rsidR="00E539E3">
              <w:rPr>
                <w:rFonts w:ascii="Calibri" w:hAnsi="Calibri" w:cs="Arial"/>
                <w:sz w:val="22"/>
                <w:szCs w:val="22"/>
              </w:rPr>
              <w:t xml:space="preserve"> needs.</w:t>
            </w:r>
            <w:r w:rsidR="00603E9D">
              <w:rPr>
                <w:rFonts w:ascii="Calibri" w:hAnsi="Calibri" w:cs="Arial"/>
                <w:sz w:val="22"/>
                <w:szCs w:val="22"/>
              </w:rPr>
              <w:t xml:space="preserve"> The service will </w:t>
            </w:r>
            <w:r w:rsidR="009F4FF4">
              <w:rPr>
                <w:rFonts w:ascii="Calibri" w:hAnsi="Calibri" w:cs="Arial"/>
                <w:sz w:val="22"/>
                <w:szCs w:val="22"/>
              </w:rPr>
              <w:t xml:space="preserve">support and </w:t>
            </w:r>
            <w:r w:rsidR="00603E9D">
              <w:rPr>
                <w:rFonts w:ascii="Calibri" w:hAnsi="Calibri" w:cs="Arial"/>
                <w:sz w:val="22"/>
                <w:szCs w:val="22"/>
              </w:rPr>
              <w:t xml:space="preserve">contribute to local </w:t>
            </w:r>
            <w:r w:rsidR="00B17F5B">
              <w:rPr>
                <w:rFonts w:ascii="Calibri" w:hAnsi="Calibri" w:cs="Arial"/>
                <w:sz w:val="22"/>
                <w:szCs w:val="22"/>
              </w:rPr>
              <w:t xml:space="preserve">public health, </w:t>
            </w:r>
            <w:r w:rsidR="00603E9D">
              <w:rPr>
                <w:rFonts w:ascii="Calibri" w:hAnsi="Calibri" w:cs="Arial"/>
                <w:sz w:val="22"/>
                <w:szCs w:val="22"/>
              </w:rPr>
              <w:t>midwifery and health visiting health promotional activities to further promote infant feeding</w:t>
            </w:r>
          </w:p>
          <w:p w:rsidR="001D319B" w:rsidRPr="00407F00" w:rsidRDefault="001D319B" w:rsidP="00407F00">
            <w:pPr>
              <w:tabs>
                <w:tab w:val="left" w:pos="72"/>
              </w:tabs>
              <w:suppressAutoHyphens w:val="0"/>
              <w:spacing w:line="360" w:lineRule="auto"/>
              <w:rPr>
                <w:i/>
                <w:sz w:val="22"/>
                <w:szCs w:val="22"/>
              </w:rPr>
            </w:pPr>
          </w:p>
          <w:p w:rsidR="00D93B01" w:rsidRPr="00407F00" w:rsidRDefault="00407F00" w:rsidP="00407F00">
            <w:pPr>
              <w:rPr>
                <w:rFonts w:asciiTheme="minorHAnsi" w:hAnsiTheme="minorHAnsi" w:cs="Arial"/>
                <w:sz w:val="22"/>
                <w:szCs w:val="22"/>
              </w:rPr>
            </w:pPr>
            <w:r>
              <w:rPr>
                <w:rFonts w:asciiTheme="minorHAnsi" w:hAnsiTheme="minorHAnsi" w:cs="Arial"/>
                <w:sz w:val="22"/>
                <w:szCs w:val="22"/>
              </w:rPr>
              <w:t xml:space="preserve">The Community Infant </w:t>
            </w:r>
            <w:r w:rsidR="0002074C">
              <w:rPr>
                <w:rFonts w:asciiTheme="minorHAnsi" w:hAnsiTheme="minorHAnsi" w:cs="Arial"/>
                <w:sz w:val="22"/>
                <w:szCs w:val="22"/>
              </w:rPr>
              <w:t>F</w:t>
            </w:r>
            <w:r>
              <w:rPr>
                <w:rFonts w:asciiTheme="minorHAnsi" w:hAnsiTheme="minorHAnsi" w:cs="Arial"/>
                <w:sz w:val="22"/>
                <w:szCs w:val="22"/>
              </w:rPr>
              <w:t xml:space="preserve">eeding </w:t>
            </w:r>
            <w:r w:rsidR="0002074C">
              <w:rPr>
                <w:rFonts w:asciiTheme="minorHAnsi" w:hAnsiTheme="minorHAnsi" w:cs="Arial"/>
                <w:sz w:val="22"/>
                <w:szCs w:val="22"/>
              </w:rPr>
              <w:t>S</w:t>
            </w:r>
            <w:r>
              <w:rPr>
                <w:rFonts w:asciiTheme="minorHAnsi" w:hAnsiTheme="minorHAnsi" w:cs="Arial"/>
                <w:sz w:val="22"/>
                <w:szCs w:val="22"/>
              </w:rPr>
              <w:t>ervice will offe</w:t>
            </w:r>
            <w:r w:rsidR="003B19C2">
              <w:rPr>
                <w:rFonts w:asciiTheme="minorHAnsi" w:hAnsiTheme="minorHAnsi" w:cs="Arial"/>
                <w:sz w:val="22"/>
                <w:szCs w:val="22"/>
              </w:rPr>
              <w:t xml:space="preserve">r </w:t>
            </w:r>
            <w:r w:rsidR="009F4FF4">
              <w:rPr>
                <w:rFonts w:asciiTheme="minorHAnsi" w:hAnsiTheme="minorHAnsi" w:cs="Arial"/>
                <w:sz w:val="22"/>
                <w:szCs w:val="22"/>
              </w:rPr>
              <w:t xml:space="preserve">local </w:t>
            </w:r>
            <w:r w:rsidR="003B19C2">
              <w:rPr>
                <w:rFonts w:asciiTheme="minorHAnsi" w:hAnsiTheme="minorHAnsi" w:cs="Arial"/>
                <w:sz w:val="22"/>
                <w:szCs w:val="22"/>
              </w:rPr>
              <w:t>breastfeeding peer support</w:t>
            </w:r>
            <w:r>
              <w:rPr>
                <w:rFonts w:asciiTheme="minorHAnsi" w:hAnsiTheme="minorHAnsi" w:cs="Arial"/>
                <w:sz w:val="22"/>
                <w:szCs w:val="22"/>
              </w:rPr>
              <w:t>:</w:t>
            </w:r>
          </w:p>
          <w:p w:rsidR="00D93B01" w:rsidRPr="00D93B01" w:rsidRDefault="00D93B01" w:rsidP="003F4AAA">
            <w:pPr>
              <w:pStyle w:val="ListParagraph"/>
              <w:rPr>
                <w:rFonts w:asciiTheme="minorHAnsi" w:hAnsiTheme="minorHAnsi" w:cs="Arial"/>
                <w:sz w:val="22"/>
                <w:szCs w:val="22"/>
              </w:rPr>
            </w:pPr>
          </w:p>
          <w:p w:rsidR="003B19C2" w:rsidRPr="00901D67" w:rsidRDefault="003B19C2" w:rsidP="003F4AAA">
            <w:pPr>
              <w:pStyle w:val="ListParagraph"/>
              <w:numPr>
                <w:ilvl w:val="0"/>
                <w:numId w:val="30"/>
              </w:numPr>
              <w:rPr>
                <w:rFonts w:ascii="Calibri" w:hAnsi="Calibri" w:cs="Arial"/>
                <w:sz w:val="22"/>
                <w:szCs w:val="22"/>
              </w:rPr>
            </w:pPr>
            <w:r>
              <w:rPr>
                <w:rFonts w:ascii="Calibri" w:hAnsi="Calibri" w:cs="Arial"/>
                <w:sz w:val="22"/>
                <w:szCs w:val="22"/>
              </w:rPr>
              <w:t xml:space="preserve">The </w:t>
            </w:r>
            <w:r w:rsidR="0002074C">
              <w:rPr>
                <w:rFonts w:ascii="Calibri" w:hAnsi="Calibri" w:cs="Arial"/>
                <w:sz w:val="22"/>
                <w:szCs w:val="22"/>
              </w:rPr>
              <w:t>I</w:t>
            </w:r>
            <w:r>
              <w:rPr>
                <w:rFonts w:ascii="Calibri" w:hAnsi="Calibri" w:cs="Arial"/>
                <w:sz w:val="22"/>
                <w:szCs w:val="22"/>
              </w:rPr>
              <w:t xml:space="preserve">nfant </w:t>
            </w:r>
            <w:r w:rsidR="0002074C">
              <w:rPr>
                <w:rFonts w:ascii="Calibri" w:hAnsi="Calibri" w:cs="Arial"/>
                <w:sz w:val="22"/>
                <w:szCs w:val="22"/>
              </w:rPr>
              <w:t>F</w:t>
            </w:r>
            <w:r w:rsidR="00D60BA2">
              <w:rPr>
                <w:rFonts w:ascii="Calibri" w:hAnsi="Calibri" w:cs="Arial"/>
                <w:sz w:val="22"/>
                <w:szCs w:val="22"/>
              </w:rPr>
              <w:t xml:space="preserve">eeding </w:t>
            </w:r>
            <w:r w:rsidR="0002074C">
              <w:rPr>
                <w:rFonts w:ascii="Calibri" w:hAnsi="Calibri" w:cs="Arial"/>
                <w:sz w:val="22"/>
                <w:szCs w:val="22"/>
              </w:rPr>
              <w:t>C</w:t>
            </w:r>
            <w:r w:rsidR="00D60BA2">
              <w:rPr>
                <w:rFonts w:ascii="Calibri" w:hAnsi="Calibri" w:cs="Arial"/>
                <w:sz w:val="22"/>
                <w:szCs w:val="22"/>
              </w:rPr>
              <w:t>oordinator will oversee the</w:t>
            </w:r>
            <w:r>
              <w:rPr>
                <w:rFonts w:ascii="Calibri" w:hAnsi="Calibri" w:cs="Arial"/>
                <w:sz w:val="22"/>
                <w:szCs w:val="22"/>
              </w:rPr>
              <w:t xml:space="preserve"> provision of breastfeeding peer support services </w:t>
            </w:r>
            <w:r w:rsidR="00D60BA2">
              <w:rPr>
                <w:rFonts w:ascii="Calibri" w:hAnsi="Calibri" w:cs="Arial"/>
                <w:sz w:val="22"/>
                <w:szCs w:val="22"/>
              </w:rPr>
              <w:t>within</w:t>
            </w:r>
            <w:r>
              <w:rPr>
                <w:rFonts w:ascii="Calibri" w:hAnsi="Calibri" w:cs="Arial"/>
                <w:sz w:val="22"/>
                <w:szCs w:val="22"/>
              </w:rPr>
              <w:t xml:space="preserve"> Lancashire in order to ensure that breastfeeding peer supporters can support other local mothers to breastfeed</w:t>
            </w:r>
            <w:r w:rsidR="0033552F">
              <w:rPr>
                <w:rFonts w:ascii="Calibri" w:hAnsi="Calibri" w:cs="Arial"/>
                <w:sz w:val="22"/>
                <w:szCs w:val="22"/>
              </w:rPr>
              <w:t xml:space="preserve"> and ensure</w:t>
            </w:r>
            <w:r w:rsidR="00395ABE">
              <w:rPr>
                <w:rFonts w:ascii="Calibri" w:hAnsi="Calibri" w:cs="Arial"/>
                <w:sz w:val="22"/>
                <w:szCs w:val="22"/>
              </w:rPr>
              <w:t xml:space="preserve"> </w:t>
            </w:r>
            <w:r w:rsidR="009F4FF4">
              <w:rPr>
                <w:rFonts w:ascii="Calibri" w:hAnsi="Calibri" w:cs="Arial"/>
                <w:sz w:val="22"/>
                <w:szCs w:val="22"/>
              </w:rPr>
              <w:t xml:space="preserve">evidenced based </w:t>
            </w:r>
            <w:r w:rsidR="00395ABE">
              <w:rPr>
                <w:rFonts w:ascii="Calibri" w:hAnsi="Calibri" w:cs="Arial"/>
                <w:sz w:val="22"/>
                <w:szCs w:val="22"/>
              </w:rPr>
              <w:t>delivery is responsive to need</w:t>
            </w:r>
          </w:p>
          <w:p w:rsidR="003B19C2" w:rsidRPr="003B19C2" w:rsidRDefault="003B19C2" w:rsidP="003F4AAA">
            <w:pPr>
              <w:pStyle w:val="ListParagraph"/>
              <w:numPr>
                <w:ilvl w:val="0"/>
                <w:numId w:val="30"/>
              </w:numPr>
              <w:rPr>
                <w:rFonts w:asciiTheme="minorHAnsi" w:hAnsiTheme="minorHAnsi" w:cs="Arial"/>
                <w:sz w:val="22"/>
                <w:szCs w:val="22"/>
              </w:rPr>
            </w:pPr>
            <w:r>
              <w:rPr>
                <w:rFonts w:asciiTheme="minorHAnsi" w:hAnsiTheme="minorHAnsi" w:cs="Arial"/>
                <w:sz w:val="22"/>
                <w:szCs w:val="22"/>
              </w:rPr>
              <w:t>Loca</w:t>
            </w:r>
            <w:r w:rsidR="004B104B">
              <w:rPr>
                <w:rFonts w:asciiTheme="minorHAnsi" w:hAnsiTheme="minorHAnsi" w:cs="Arial"/>
                <w:sz w:val="22"/>
                <w:szCs w:val="22"/>
              </w:rPr>
              <w:t xml:space="preserve">l </w:t>
            </w:r>
            <w:r w:rsidR="00EC17C3">
              <w:rPr>
                <w:rFonts w:asciiTheme="minorHAnsi" w:hAnsiTheme="minorHAnsi" w:cs="Arial"/>
                <w:sz w:val="22"/>
                <w:szCs w:val="22"/>
              </w:rPr>
              <w:t>B</w:t>
            </w:r>
            <w:r w:rsidR="004B104B">
              <w:rPr>
                <w:rFonts w:asciiTheme="minorHAnsi" w:hAnsiTheme="minorHAnsi" w:cs="Arial"/>
                <w:sz w:val="22"/>
                <w:szCs w:val="22"/>
              </w:rPr>
              <w:t xml:space="preserve">reastfeeding </w:t>
            </w:r>
            <w:r w:rsidR="00EC17C3">
              <w:rPr>
                <w:rFonts w:asciiTheme="minorHAnsi" w:hAnsiTheme="minorHAnsi" w:cs="Arial"/>
                <w:sz w:val="22"/>
                <w:szCs w:val="22"/>
              </w:rPr>
              <w:t>P</w:t>
            </w:r>
            <w:r w:rsidR="004B104B">
              <w:rPr>
                <w:rFonts w:asciiTheme="minorHAnsi" w:hAnsiTheme="minorHAnsi" w:cs="Arial"/>
                <w:sz w:val="22"/>
                <w:szCs w:val="22"/>
              </w:rPr>
              <w:t xml:space="preserve">eer </w:t>
            </w:r>
            <w:r w:rsidR="00EC17C3">
              <w:rPr>
                <w:rFonts w:asciiTheme="minorHAnsi" w:hAnsiTheme="minorHAnsi" w:cs="Arial"/>
                <w:sz w:val="22"/>
                <w:szCs w:val="22"/>
              </w:rPr>
              <w:t>S</w:t>
            </w:r>
            <w:r w:rsidR="004B104B">
              <w:rPr>
                <w:rFonts w:asciiTheme="minorHAnsi" w:hAnsiTheme="minorHAnsi" w:cs="Arial"/>
                <w:sz w:val="22"/>
                <w:szCs w:val="22"/>
              </w:rPr>
              <w:t xml:space="preserve">upport </w:t>
            </w:r>
            <w:r w:rsidR="00EC17C3">
              <w:rPr>
                <w:rFonts w:asciiTheme="minorHAnsi" w:hAnsiTheme="minorHAnsi" w:cs="Arial"/>
                <w:sz w:val="22"/>
                <w:szCs w:val="22"/>
              </w:rPr>
              <w:t>C</w:t>
            </w:r>
            <w:r w:rsidR="004B104B">
              <w:rPr>
                <w:rFonts w:asciiTheme="minorHAnsi" w:hAnsiTheme="minorHAnsi" w:cs="Arial"/>
                <w:sz w:val="22"/>
                <w:szCs w:val="22"/>
              </w:rPr>
              <w:t>o</w:t>
            </w:r>
            <w:r>
              <w:rPr>
                <w:rFonts w:asciiTheme="minorHAnsi" w:hAnsiTheme="minorHAnsi" w:cs="Arial"/>
                <w:sz w:val="22"/>
                <w:szCs w:val="22"/>
              </w:rPr>
              <w:t xml:space="preserve">ordinators will recruit </w:t>
            </w:r>
            <w:r>
              <w:rPr>
                <w:rFonts w:ascii="Calibri" w:hAnsi="Calibri" w:cs="Arial"/>
                <w:sz w:val="22"/>
                <w:szCs w:val="22"/>
              </w:rPr>
              <w:t>members of the community</w:t>
            </w:r>
            <w:r w:rsidR="006F6B64">
              <w:rPr>
                <w:rFonts w:ascii="Calibri" w:hAnsi="Calibri" w:cs="Arial"/>
                <w:sz w:val="22"/>
                <w:szCs w:val="22"/>
              </w:rPr>
              <w:t xml:space="preserve">, </w:t>
            </w:r>
            <w:r w:rsidRPr="00901D67">
              <w:rPr>
                <w:rFonts w:ascii="Calibri" w:hAnsi="Calibri" w:cs="Arial"/>
                <w:sz w:val="22"/>
                <w:szCs w:val="22"/>
              </w:rPr>
              <w:t>who have had breastfeeding experience,</w:t>
            </w:r>
            <w:r>
              <w:rPr>
                <w:rFonts w:ascii="Calibri" w:hAnsi="Calibri" w:cs="Arial"/>
                <w:sz w:val="22"/>
                <w:szCs w:val="22"/>
              </w:rPr>
              <w:t xml:space="preserve"> to use their knowledge and skills to become </w:t>
            </w:r>
            <w:r w:rsidR="0002074C">
              <w:rPr>
                <w:rFonts w:ascii="Calibri" w:hAnsi="Calibri" w:cs="Arial"/>
                <w:sz w:val="22"/>
                <w:szCs w:val="22"/>
              </w:rPr>
              <w:t>i</w:t>
            </w:r>
            <w:r>
              <w:rPr>
                <w:rFonts w:ascii="Calibri" w:hAnsi="Calibri" w:cs="Arial"/>
                <w:sz w:val="22"/>
                <w:szCs w:val="22"/>
              </w:rPr>
              <w:t>nfant feeding promotional champions</w:t>
            </w:r>
            <w:r w:rsidR="006F6B64">
              <w:rPr>
                <w:rFonts w:ascii="Calibri" w:hAnsi="Calibri" w:cs="Arial"/>
                <w:sz w:val="22"/>
                <w:szCs w:val="22"/>
              </w:rPr>
              <w:t>- 'peer supporters'</w:t>
            </w:r>
            <w:r>
              <w:rPr>
                <w:rFonts w:ascii="Calibri" w:hAnsi="Calibri" w:cs="Arial"/>
                <w:sz w:val="22"/>
                <w:szCs w:val="22"/>
              </w:rPr>
              <w:t xml:space="preserve"> in their local community</w:t>
            </w:r>
          </w:p>
          <w:p w:rsidR="003B19C2" w:rsidRPr="004B104B" w:rsidRDefault="003B19C2" w:rsidP="003F4AAA">
            <w:pPr>
              <w:pStyle w:val="ListParagraph"/>
              <w:numPr>
                <w:ilvl w:val="0"/>
                <w:numId w:val="30"/>
              </w:numPr>
              <w:rPr>
                <w:rFonts w:asciiTheme="minorHAnsi" w:hAnsiTheme="minorHAnsi" w:cs="Arial"/>
                <w:sz w:val="22"/>
                <w:szCs w:val="22"/>
              </w:rPr>
            </w:pPr>
            <w:r>
              <w:rPr>
                <w:rFonts w:ascii="Calibri" w:hAnsi="Calibri" w:cs="Arial"/>
                <w:sz w:val="22"/>
                <w:szCs w:val="22"/>
              </w:rPr>
              <w:t>Loc</w:t>
            </w:r>
            <w:r w:rsidR="00395ABE">
              <w:rPr>
                <w:rFonts w:ascii="Calibri" w:hAnsi="Calibri" w:cs="Arial"/>
                <w:sz w:val="22"/>
                <w:szCs w:val="22"/>
              </w:rPr>
              <w:t xml:space="preserve">al </w:t>
            </w:r>
            <w:r w:rsidR="00EC17C3">
              <w:rPr>
                <w:rFonts w:ascii="Calibri" w:hAnsi="Calibri" w:cs="Arial"/>
                <w:sz w:val="22"/>
                <w:szCs w:val="22"/>
              </w:rPr>
              <w:t>B</w:t>
            </w:r>
            <w:r w:rsidR="00395ABE">
              <w:rPr>
                <w:rFonts w:ascii="Calibri" w:hAnsi="Calibri" w:cs="Arial"/>
                <w:sz w:val="22"/>
                <w:szCs w:val="22"/>
              </w:rPr>
              <w:t>reastfeed</w:t>
            </w:r>
            <w:r w:rsidR="004B104B">
              <w:rPr>
                <w:rFonts w:ascii="Calibri" w:hAnsi="Calibri" w:cs="Arial"/>
                <w:sz w:val="22"/>
                <w:szCs w:val="22"/>
              </w:rPr>
              <w:t xml:space="preserve">ing </w:t>
            </w:r>
            <w:r w:rsidR="00EC17C3">
              <w:rPr>
                <w:rFonts w:ascii="Calibri" w:hAnsi="Calibri" w:cs="Arial"/>
                <w:sz w:val="22"/>
                <w:szCs w:val="22"/>
              </w:rPr>
              <w:t>P</w:t>
            </w:r>
            <w:r w:rsidR="004B104B">
              <w:rPr>
                <w:rFonts w:ascii="Calibri" w:hAnsi="Calibri" w:cs="Arial"/>
                <w:sz w:val="22"/>
                <w:szCs w:val="22"/>
              </w:rPr>
              <w:t xml:space="preserve">eer </w:t>
            </w:r>
            <w:r w:rsidR="00EC17C3">
              <w:rPr>
                <w:rFonts w:ascii="Calibri" w:hAnsi="Calibri" w:cs="Arial"/>
                <w:sz w:val="22"/>
                <w:szCs w:val="22"/>
              </w:rPr>
              <w:t>S</w:t>
            </w:r>
            <w:r w:rsidR="004B104B">
              <w:rPr>
                <w:rFonts w:ascii="Calibri" w:hAnsi="Calibri" w:cs="Arial"/>
                <w:sz w:val="22"/>
                <w:szCs w:val="22"/>
              </w:rPr>
              <w:t xml:space="preserve">upport </w:t>
            </w:r>
            <w:r w:rsidR="00EC17C3">
              <w:rPr>
                <w:rFonts w:ascii="Calibri" w:hAnsi="Calibri" w:cs="Arial"/>
                <w:sz w:val="22"/>
                <w:szCs w:val="22"/>
              </w:rPr>
              <w:t>C</w:t>
            </w:r>
            <w:r w:rsidR="004B104B">
              <w:rPr>
                <w:rFonts w:ascii="Calibri" w:hAnsi="Calibri" w:cs="Arial"/>
                <w:sz w:val="22"/>
                <w:szCs w:val="22"/>
              </w:rPr>
              <w:t>o</w:t>
            </w:r>
            <w:r w:rsidR="0033552F">
              <w:rPr>
                <w:rFonts w:ascii="Calibri" w:hAnsi="Calibri" w:cs="Arial"/>
                <w:sz w:val="22"/>
                <w:szCs w:val="22"/>
              </w:rPr>
              <w:t>ordinators</w:t>
            </w:r>
            <w:r>
              <w:rPr>
                <w:rFonts w:ascii="Calibri" w:hAnsi="Calibri" w:cs="Arial"/>
                <w:sz w:val="22"/>
                <w:szCs w:val="22"/>
              </w:rPr>
              <w:t xml:space="preserve"> will ensure peer support</w:t>
            </w:r>
            <w:r w:rsidR="00395ABE">
              <w:rPr>
                <w:rFonts w:ascii="Calibri" w:hAnsi="Calibri" w:cs="Arial"/>
                <w:sz w:val="22"/>
                <w:szCs w:val="22"/>
              </w:rPr>
              <w:t xml:space="preserve">ers are appropriately trained, qualified, screened and experienced to undertake their role </w:t>
            </w:r>
            <w:r w:rsidR="00395ABE" w:rsidRPr="00395ABE">
              <w:rPr>
                <w:rFonts w:ascii="Calibri" w:hAnsi="Calibri" w:cs="Arial"/>
                <w:i/>
                <w:sz w:val="22"/>
                <w:szCs w:val="22"/>
              </w:rPr>
              <w:t>section 4.3</w:t>
            </w:r>
            <w:r>
              <w:rPr>
                <w:rFonts w:ascii="Calibri" w:hAnsi="Calibri" w:cs="Arial"/>
                <w:sz w:val="22"/>
                <w:szCs w:val="22"/>
              </w:rPr>
              <w:t xml:space="preserve"> </w:t>
            </w:r>
          </w:p>
          <w:p w:rsidR="004B104B" w:rsidRPr="008774F8" w:rsidRDefault="004B104B" w:rsidP="003F4AAA">
            <w:pPr>
              <w:pStyle w:val="ListParagraph"/>
              <w:numPr>
                <w:ilvl w:val="0"/>
                <w:numId w:val="30"/>
              </w:numPr>
              <w:rPr>
                <w:rFonts w:asciiTheme="minorHAnsi" w:hAnsiTheme="minorHAnsi" w:cs="Arial"/>
                <w:sz w:val="22"/>
                <w:szCs w:val="22"/>
              </w:rPr>
            </w:pPr>
            <w:r>
              <w:rPr>
                <w:rFonts w:ascii="Calibri" w:hAnsi="Calibri" w:cs="Arial"/>
                <w:sz w:val="22"/>
                <w:szCs w:val="22"/>
              </w:rPr>
              <w:t xml:space="preserve">Peer </w:t>
            </w:r>
            <w:r w:rsidR="006F6B64">
              <w:rPr>
                <w:rFonts w:ascii="Calibri" w:hAnsi="Calibri" w:cs="Arial"/>
                <w:sz w:val="22"/>
                <w:szCs w:val="22"/>
              </w:rPr>
              <w:t>support will be available in the</w:t>
            </w:r>
            <w:r>
              <w:rPr>
                <w:rFonts w:ascii="Calibri" w:hAnsi="Calibri" w:cs="Arial"/>
                <w:sz w:val="22"/>
                <w:szCs w:val="22"/>
              </w:rPr>
              <w:t xml:space="preserve"> Lancashire Hospitals post-natal wards, as arranged with their maternity service departments for mothers who have initiated breastfeeding. All hospital volunteers will </w:t>
            </w:r>
            <w:r w:rsidR="008774F8">
              <w:rPr>
                <w:rFonts w:ascii="Calibri" w:hAnsi="Calibri" w:cs="Arial"/>
                <w:sz w:val="22"/>
                <w:szCs w:val="22"/>
              </w:rPr>
              <w:t>have</w:t>
            </w:r>
            <w:r>
              <w:rPr>
                <w:rFonts w:ascii="Calibri" w:hAnsi="Calibri" w:cs="Arial"/>
                <w:sz w:val="22"/>
                <w:szCs w:val="22"/>
              </w:rPr>
              <w:t xml:space="preserve"> completed hospital volunteer processes. Peer support should be available 5-7 days per week</w:t>
            </w:r>
            <w:r w:rsidR="00490EF8">
              <w:rPr>
                <w:rFonts w:ascii="Calibri" w:hAnsi="Calibri" w:cs="Arial"/>
                <w:sz w:val="22"/>
                <w:szCs w:val="22"/>
              </w:rPr>
              <w:t>, up to 3 hours per day</w:t>
            </w:r>
            <w:r>
              <w:rPr>
                <w:rFonts w:ascii="Calibri" w:hAnsi="Calibri" w:cs="Arial"/>
                <w:sz w:val="22"/>
                <w:szCs w:val="22"/>
              </w:rPr>
              <w:t xml:space="preserve">. </w:t>
            </w:r>
            <w:r w:rsidR="008774F8">
              <w:rPr>
                <w:rFonts w:ascii="Calibri" w:hAnsi="Calibri" w:cs="Arial"/>
                <w:sz w:val="22"/>
                <w:szCs w:val="22"/>
              </w:rPr>
              <w:t xml:space="preserve">Peer support should signpost mothers to </w:t>
            </w:r>
            <w:r w:rsidR="00F87509">
              <w:rPr>
                <w:rFonts w:ascii="Calibri" w:hAnsi="Calibri" w:cs="Arial"/>
                <w:sz w:val="22"/>
                <w:szCs w:val="22"/>
              </w:rPr>
              <w:t>the</w:t>
            </w:r>
            <w:r w:rsidR="0033552F">
              <w:rPr>
                <w:rFonts w:ascii="Calibri" w:hAnsi="Calibri" w:cs="Arial"/>
                <w:sz w:val="22"/>
                <w:szCs w:val="22"/>
              </w:rPr>
              <w:t xml:space="preserve"> community support that is</w:t>
            </w:r>
            <w:r w:rsidR="008774F8">
              <w:rPr>
                <w:rFonts w:ascii="Calibri" w:hAnsi="Calibri" w:cs="Arial"/>
                <w:sz w:val="22"/>
                <w:szCs w:val="22"/>
              </w:rPr>
              <w:t xml:space="preserve"> available locally</w:t>
            </w:r>
          </w:p>
          <w:p w:rsidR="008774F8" w:rsidRDefault="008774F8" w:rsidP="003F4AAA">
            <w:pPr>
              <w:pStyle w:val="ListParagraph"/>
              <w:numPr>
                <w:ilvl w:val="0"/>
                <w:numId w:val="30"/>
              </w:numPr>
              <w:rPr>
                <w:rFonts w:asciiTheme="minorHAnsi" w:hAnsiTheme="minorHAnsi" w:cs="Arial"/>
                <w:sz w:val="22"/>
                <w:szCs w:val="22"/>
              </w:rPr>
            </w:pPr>
            <w:r>
              <w:rPr>
                <w:rFonts w:ascii="Calibri" w:hAnsi="Calibri" w:cs="Arial"/>
                <w:sz w:val="22"/>
                <w:szCs w:val="22"/>
              </w:rPr>
              <w:t xml:space="preserve">The </w:t>
            </w:r>
            <w:r w:rsidR="0002074C">
              <w:rPr>
                <w:rFonts w:ascii="Calibri" w:hAnsi="Calibri" w:cs="Arial"/>
                <w:sz w:val="22"/>
                <w:szCs w:val="22"/>
              </w:rPr>
              <w:t>C</w:t>
            </w:r>
            <w:r>
              <w:rPr>
                <w:rFonts w:ascii="Calibri" w:hAnsi="Calibri" w:cs="Arial"/>
                <w:sz w:val="22"/>
                <w:szCs w:val="22"/>
              </w:rPr>
              <w:t xml:space="preserve">ommunity </w:t>
            </w:r>
            <w:r w:rsidR="0002074C">
              <w:rPr>
                <w:rFonts w:ascii="Calibri" w:hAnsi="Calibri" w:cs="Arial"/>
                <w:sz w:val="22"/>
                <w:szCs w:val="22"/>
              </w:rPr>
              <w:t>I</w:t>
            </w:r>
            <w:r>
              <w:rPr>
                <w:rFonts w:ascii="Calibri" w:hAnsi="Calibri" w:cs="Arial"/>
                <w:sz w:val="22"/>
                <w:szCs w:val="22"/>
              </w:rPr>
              <w:t xml:space="preserve">nfant </w:t>
            </w:r>
            <w:r w:rsidR="0002074C">
              <w:rPr>
                <w:rFonts w:ascii="Calibri" w:hAnsi="Calibri" w:cs="Arial"/>
                <w:sz w:val="22"/>
                <w:szCs w:val="22"/>
              </w:rPr>
              <w:t>F</w:t>
            </w:r>
            <w:r>
              <w:rPr>
                <w:rFonts w:ascii="Calibri" w:hAnsi="Calibri" w:cs="Arial"/>
                <w:sz w:val="22"/>
                <w:szCs w:val="22"/>
              </w:rPr>
              <w:t xml:space="preserve">eeding </w:t>
            </w:r>
            <w:r w:rsidR="0002074C">
              <w:rPr>
                <w:rFonts w:ascii="Calibri" w:hAnsi="Calibri" w:cs="Arial"/>
                <w:sz w:val="22"/>
                <w:szCs w:val="22"/>
              </w:rPr>
              <w:t>S</w:t>
            </w:r>
            <w:r>
              <w:rPr>
                <w:rFonts w:ascii="Calibri" w:hAnsi="Calibri" w:cs="Arial"/>
                <w:sz w:val="22"/>
                <w:szCs w:val="22"/>
              </w:rPr>
              <w:t>ervice should work closely w</w:t>
            </w:r>
            <w:r w:rsidR="003D564D">
              <w:rPr>
                <w:rFonts w:ascii="Calibri" w:hAnsi="Calibri" w:cs="Arial"/>
                <w:sz w:val="22"/>
                <w:szCs w:val="22"/>
              </w:rPr>
              <w:t>ith maternity units to develop b</w:t>
            </w:r>
            <w:r>
              <w:rPr>
                <w:rFonts w:ascii="Calibri" w:hAnsi="Calibri" w:cs="Arial"/>
                <w:sz w:val="22"/>
                <w:szCs w:val="22"/>
              </w:rPr>
              <w:t xml:space="preserve">reastfeeding </w:t>
            </w:r>
            <w:r w:rsidR="00F87509">
              <w:rPr>
                <w:rFonts w:ascii="Calibri" w:hAnsi="Calibri" w:cs="Arial"/>
                <w:sz w:val="22"/>
                <w:szCs w:val="22"/>
              </w:rPr>
              <w:t xml:space="preserve">mothers </w:t>
            </w:r>
            <w:r>
              <w:rPr>
                <w:rFonts w:ascii="Calibri" w:hAnsi="Calibri" w:cs="Arial"/>
                <w:sz w:val="22"/>
                <w:szCs w:val="22"/>
              </w:rPr>
              <w:t>discharge notifications/ referrals – using the necessary information sharing agreements and consent processes</w:t>
            </w:r>
            <w:r w:rsidR="00490EF8">
              <w:rPr>
                <w:rFonts w:ascii="Calibri" w:hAnsi="Calibri" w:cs="Arial"/>
                <w:sz w:val="22"/>
                <w:szCs w:val="22"/>
              </w:rPr>
              <w:t xml:space="preserve">, utilising support from the Lancashire Infant </w:t>
            </w:r>
            <w:r w:rsidR="0002074C">
              <w:rPr>
                <w:rFonts w:ascii="Calibri" w:hAnsi="Calibri" w:cs="Arial"/>
                <w:sz w:val="22"/>
                <w:szCs w:val="22"/>
              </w:rPr>
              <w:t>F</w:t>
            </w:r>
            <w:r w:rsidR="00490EF8">
              <w:rPr>
                <w:rFonts w:ascii="Calibri" w:hAnsi="Calibri" w:cs="Arial"/>
                <w:sz w:val="22"/>
                <w:szCs w:val="22"/>
              </w:rPr>
              <w:t xml:space="preserve">eeding </w:t>
            </w:r>
            <w:r w:rsidR="0002074C">
              <w:rPr>
                <w:rFonts w:ascii="Calibri" w:hAnsi="Calibri" w:cs="Arial"/>
                <w:sz w:val="22"/>
                <w:szCs w:val="22"/>
              </w:rPr>
              <w:t>C</w:t>
            </w:r>
            <w:r w:rsidR="00490EF8">
              <w:rPr>
                <w:rFonts w:ascii="Calibri" w:hAnsi="Calibri" w:cs="Arial"/>
                <w:sz w:val="22"/>
                <w:szCs w:val="22"/>
              </w:rPr>
              <w:t>oordinator as locally required</w:t>
            </w:r>
          </w:p>
          <w:p w:rsidR="004B104B" w:rsidRDefault="004B104B" w:rsidP="003F4AAA">
            <w:pPr>
              <w:widowControl w:val="0"/>
              <w:numPr>
                <w:ilvl w:val="0"/>
                <w:numId w:val="30"/>
              </w:numPr>
              <w:suppressAutoHyphens w:val="0"/>
              <w:autoSpaceDE w:val="0"/>
              <w:autoSpaceDN w:val="0"/>
              <w:adjustRightInd w:val="0"/>
              <w:rPr>
                <w:rFonts w:asciiTheme="minorHAnsi" w:hAnsiTheme="minorHAnsi" w:cs="Arial"/>
                <w:sz w:val="22"/>
                <w:szCs w:val="22"/>
                <w:lang w:val="en" w:eastAsia="en-GB"/>
              </w:rPr>
            </w:pPr>
            <w:r w:rsidRPr="004B104B">
              <w:rPr>
                <w:rFonts w:asciiTheme="minorHAnsi" w:hAnsiTheme="minorHAnsi" w:cs="Arial"/>
                <w:sz w:val="22"/>
                <w:szCs w:val="22"/>
                <w:lang w:val="en" w:eastAsia="en-GB"/>
              </w:rPr>
              <w:t xml:space="preserve">All breastfeeding mothers will be contacted within 48 hours of discharge from hospital or </w:t>
            </w:r>
            <w:r w:rsidR="006F6B64">
              <w:rPr>
                <w:rFonts w:asciiTheme="minorHAnsi" w:hAnsiTheme="minorHAnsi" w:cs="Arial"/>
                <w:sz w:val="22"/>
                <w:szCs w:val="22"/>
                <w:lang w:val="en" w:eastAsia="en-GB"/>
              </w:rPr>
              <w:t xml:space="preserve">following </w:t>
            </w:r>
            <w:r w:rsidRPr="004B104B">
              <w:rPr>
                <w:rFonts w:asciiTheme="minorHAnsi" w:hAnsiTheme="minorHAnsi" w:cs="Arial"/>
                <w:sz w:val="22"/>
                <w:szCs w:val="22"/>
                <w:lang w:val="en" w:eastAsia="en-GB"/>
              </w:rPr>
              <w:t>home delivery and offered further support</w:t>
            </w:r>
            <w:r w:rsidR="00D60BA2">
              <w:rPr>
                <w:rFonts w:asciiTheme="minorHAnsi" w:hAnsiTheme="minorHAnsi" w:cs="Arial"/>
                <w:sz w:val="22"/>
                <w:szCs w:val="22"/>
                <w:lang w:val="en" w:eastAsia="en-GB"/>
              </w:rPr>
              <w:t>. Home visits should be offered</w:t>
            </w:r>
            <w:r w:rsidRPr="004B104B">
              <w:rPr>
                <w:rFonts w:asciiTheme="minorHAnsi" w:hAnsiTheme="minorHAnsi" w:cs="Arial"/>
                <w:sz w:val="22"/>
                <w:szCs w:val="22"/>
                <w:lang w:val="en" w:eastAsia="en-GB"/>
              </w:rPr>
              <w:t xml:space="preserve"> that should complement and occur </w:t>
            </w:r>
            <w:r w:rsidR="00F87509" w:rsidRPr="00F87509">
              <w:rPr>
                <w:rFonts w:asciiTheme="minorHAnsi" w:hAnsiTheme="minorHAnsi" w:cs="Arial"/>
                <w:sz w:val="22"/>
                <w:szCs w:val="22"/>
                <w:u w:val="single"/>
                <w:lang w:val="en" w:eastAsia="en-GB"/>
              </w:rPr>
              <w:t>only</w:t>
            </w:r>
            <w:r w:rsidR="00F87509">
              <w:rPr>
                <w:rFonts w:asciiTheme="minorHAnsi" w:hAnsiTheme="minorHAnsi" w:cs="Arial"/>
                <w:sz w:val="22"/>
                <w:szCs w:val="22"/>
                <w:lang w:val="en" w:eastAsia="en-GB"/>
              </w:rPr>
              <w:t xml:space="preserve"> </w:t>
            </w:r>
            <w:r w:rsidRPr="004B104B">
              <w:rPr>
                <w:rFonts w:asciiTheme="minorHAnsi" w:hAnsiTheme="minorHAnsi" w:cs="Arial"/>
                <w:sz w:val="22"/>
                <w:szCs w:val="22"/>
                <w:lang w:val="en" w:eastAsia="en-GB"/>
              </w:rPr>
              <w:t xml:space="preserve">after the initial community midwifery visit. If a mother requests a visit this should be undertaken ideally </w:t>
            </w:r>
            <w:r w:rsidR="008774F8">
              <w:rPr>
                <w:rFonts w:asciiTheme="minorHAnsi" w:hAnsiTheme="minorHAnsi" w:cs="Arial"/>
                <w:sz w:val="22"/>
                <w:szCs w:val="22"/>
                <w:lang w:val="en" w:eastAsia="en-GB"/>
              </w:rPr>
              <w:t xml:space="preserve">within </w:t>
            </w:r>
            <w:r w:rsidR="00F87509">
              <w:rPr>
                <w:rFonts w:asciiTheme="minorHAnsi" w:hAnsiTheme="minorHAnsi" w:cs="Arial"/>
                <w:sz w:val="22"/>
                <w:szCs w:val="22"/>
                <w:lang w:val="en" w:eastAsia="en-GB"/>
              </w:rPr>
              <w:t>the first week of birth, or is responsive to individual need, or that complements, rather than duplicates,</w:t>
            </w:r>
            <w:r w:rsidR="008774F8">
              <w:rPr>
                <w:rFonts w:asciiTheme="minorHAnsi" w:hAnsiTheme="minorHAnsi" w:cs="Arial"/>
                <w:sz w:val="22"/>
                <w:szCs w:val="22"/>
                <w:lang w:val="en" w:eastAsia="en-GB"/>
              </w:rPr>
              <w:t xml:space="preserve"> support</w:t>
            </w:r>
            <w:r w:rsidR="00F87509">
              <w:rPr>
                <w:rFonts w:asciiTheme="minorHAnsi" w:hAnsiTheme="minorHAnsi" w:cs="Arial"/>
                <w:sz w:val="22"/>
                <w:szCs w:val="22"/>
                <w:lang w:val="en" w:eastAsia="en-GB"/>
              </w:rPr>
              <w:t xml:space="preserve"> from midwifery or health visiting</w:t>
            </w:r>
            <w:r w:rsidR="008774F8">
              <w:rPr>
                <w:rFonts w:asciiTheme="minorHAnsi" w:hAnsiTheme="minorHAnsi" w:cs="Arial"/>
                <w:sz w:val="22"/>
                <w:szCs w:val="22"/>
                <w:lang w:val="en" w:eastAsia="en-GB"/>
              </w:rPr>
              <w:t xml:space="preserve">. </w:t>
            </w:r>
            <w:r w:rsidRPr="004B104B">
              <w:rPr>
                <w:rFonts w:asciiTheme="minorHAnsi" w:hAnsiTheme="minorHAnsi" w:cs="Arial"/>
                <w:sz w:val="22"/>
                <w:szCs w:val="22"/>
                <w:lang w:val="en" w:eastAsia="en-GB"/>
              </w:rPr>
              <w:t xml:space="preserve">Home visits should be undertaken by </w:t>
            </w:r>
            <w:r w:rsidRPr="00490EF8">
              <w:rPr>
                <w:rFonts w:asciiTheme="minorHAnsi" w:hAnsiTheme="minorHAnsi" w:cs="Arial"/>
                <w:sz w:val="22"/>
                <w:szCs w:val="22"/>
                <w:u w:val="single"/>
                <w:lang w:val="en" w:eastAsia="en-GB"/>
              </w:rPr>
              <w:t>employed</w:t>
            </w:r>
            <w:r w:rsidRPr="0029508B">
              <w:rPr>
                <w:rFonts w:asciiTheme="minorHAnsi" w:hAnsiTheme="minorHAnsi" w:cs="Arial"/>
                <w:sz w:val="22"/>
                <w:szCs w:val="22"/>
                <w:lang w:val="en" w:eastAsia="en-GB"/>
              </w:rPr>
              <w:t xml:space="preserve"> </w:t>
            </w:r>
            <w:r w:rsidRPr="004B104B">
              <w:rPr>
                <w:rFonts w:asciiTheme="minorHAnsi" w:hAnsiTheme="minorHAnsi" w:cs="Arial"/>
                <w:sz w:val="22"/>
                <w:szCs w:val="22"/>
                <w:lang w:val="en" w:eastAsia="en-GB"/>
              </w:rPr>
              <w:t xml:space="preserve">peer staff, ensuring risk assessment and following safe lone working </w:t>
            </w:r>
            <w:r w:rsidR="00EC17C3">
              <w:rPr>
                <w:rFonts w:asciiTheme="minorHAnsi" w:hAnsiTheme="minorHAnsi" w:cs="Arial"/>
                <w:sz w:val="22"/>
                <w:szCs w:val="22"/>
                <w:lang w:val="en" w:eastAsia="en-GB"/>
              </w:rPr>
              <w:t>policy and practice</w:t>
            </w:r>
          </w:p>
          <w:p w:rsidR="0033552F" w:rsidRDefault="00347AE9" w:rsidP="003F4AAA">
            <w:pPr>
              <w:widowControl w:val="0"/>
              <w:numPr>
                <w:ilvl w:val="0"/>
                <w:numId w:val="30"/>
              </w:numPr>
              <w:suppressAutoHyphens w:val="0"/>
              <w:autoSpaceDE w:val="0"/>
              <w:autoSpaceDN w:val="0"/>
              <w:adjustRightInd w:val="0"/>
              <w:rPr>
                <w:rFonts w:asciiTheme="minorHAnsi" w:hAnsiTheme="minorHAnsi" w:cs="Arial"/>
                <w:sz w:val="22"/>
                <w:szCs w:val="22"/>
                <w:lang w:val="en" w:eastAsia="en-GB"/>
              </w:rPr>
            </w:pPr>
            <w:r>
              <w:rPr>
                <w:rFonts w:asciiTheme="minorHAnsi" w:hAnsiTheme="minorHAnsi" w:cs="Arial"/>
                <w:sz w:val="22"/>
                <w:szCs w:val="22"/>
                <w:lang w:val="en" w:eastAsia="en-GB"/>
              </w:rPr>
              <w:t>Mothers living in the top 25% most deprived areas (quartile</w:t>
            </w:r>
            <w:r w:rsidR="0033552F" w:rsidRPr="002539DA">
              <w:rPr>
                <w:rFonts w:asciiTheme="minorHAnsi" w:hAnsiTheme="minorHAnsi" w:cs="Arial"/>
                <w:sz w:val="22"/>
                <w:szCs w:val="22"/>
                <w:lang w:val="en" w:eastAsia="en-GB"/>
              </w:rPr>
              <w:t xml:space="preserve"> 1) should be prioritis</w:t>
            </w:r>
            <w:r w:rsidR="0033552F">
              <w:rPr>
                <w:rFonts w:asciiTheme="minorHAnsi" w:hAnsiTheme="minorHAnsi" w:cs="Arial"/>
                <w:sz w:val="22"/>
                <w:szCs w:val="22"/>
                <w:lang w:val="en" w:eastAsia="en-GB"/>
              </w:rPr>
              <w:t>ed to receive initial and subsequent</w:t>
            </w:r>
            <w:r w:rsidR="0033552F" w:rsidRPr="002539DA">
              <w:rPr>
                <w:rFonts w:asciiTheme="minorHAnsi" w:hAnsiTheme="minorHAnsi" w:cs="Arial"/>
                <w:sz w:val="22"/>
                <w:szCs w:val="22"/>
                <w:lang w:val="en" w:eastAsia="en-GB"/>
              </w:rPr>
              <w:t xml:space="preserve"> home visit</w:t>
            </w:r>
            <w:r w:rsidR="0033552F">
              <w:rPr>
                <w:rFonts w:asciiTheme="minorHAnsi" w:hAnsiTheme="minorHAnsi" w:cs="Arial"/>
                <w:sz w:val="22"/>
                <w:szCs w:val="22"/>
                <w:lang w:val="en" w:eastAsia="en-GB"/>
              </w:rPr>
              <w:t>s</w:t>
            </w:r>
          </w:p>
          <w:p w:rsidR="00490EF8" w:rsidRDefault="00490EF8" w:rsidP="003F4AAA">
            <w:pPr>
              <w:widowControl w:val="0"/>
              <w:numPr>
                <w:ilvl w:val="0"/>
                <w:numId w:val="30"/>
              </w:numPr>
              <w:suppressAutoHyphens w:val="0"/>
              <w:autoSpaceDE w:val="0"/>
              <w:autoSpaceDN w:val="0"/>
              <w:adjustRightInd w:val="0"/>
              <w:rPr>
                <w:rFonts w:asciiTheme="minorHAnsi" w:hAnsiTheme="minorHAnsi" w:cs="Arial"/>
                <w:sz w:val="22"/>
                <w:szCs w:val="22"/>
                <w:lang w:val="en" w:eastAsia="en-GB"/>
              </w:rPr>
            </w:pPr>
            <w:r>
              <w:rPr>
                <w:rFonts w:asciiTheme="minorHAnsi" w:hAnsiTheme="minorHAnsi" w:cs="Arial"/>
                <w:sz w:val="22"/>
                <w:szCs w:val="22"/>
                <w:lang w:val="en" w:eastAsia="en-GB"/>
              </w:rPr>
              <w:t xml:space="preserve">The </w:t>
            </w:r>
            <w:r w:rsidR="00347AE9">
              <w:rPr>
                <w:rFonts w:asciiTheme="minorHAnsi" w:hAnsiTheme="minorHAnsi" w:cs="Arial"/>
                <w:sz w:val="22"/>
                <w:szCs w:val="22"/>
                <w:lang w:val="en" w:eastAsia="en-GB"/>
              </w:rPr>
              <w:t xml:space="preserve">service target for home visits for mothers living in wards that are in the highest quartile for deprivation is </w:t>
            </w:r>
            <w:r w:rsidR="0029508B">
              <w:rPr>
                <w:rFonts w:asciiTheme="minorHAnsi" w:hAnsiTheme="minorHAnsi" w:cs="Arial"/>
                <w:sz w:val="22"/>
                <w:szCs w:val="22"/>
                <w:lang w:val="en" w:eastAsia="en-GB"/>
              </w:rPr>
              <w:t>2</w:t>
            </w:r>
            <w:r w:rsidR="00347AE9">
              <w:rPr>
                <w:rFonts w:asciiTheme="minorHAnsi" w:hAnsiTheme="minorHAnsi" w:cs="Arial"/>
                <w:sz w:val="22"/>
                <w:szCs w:val="22"/>
                <w:lang w:val="en" w:eastAsia="en-GB"/>
              </w:rPr>
              <w:t>0%</w:t>
            </w:r>
          </w:p>
          <w:p w:rsidR="00347AE9" w:rsidRPr="0033552F" w:rsidRDefault="00347AE9" w:rsidP="003F4AAA">
            <w:pPr>
              <w:widowControl w:val="0"/>
              <w:numPr>
                <w:ilvl w:val="0"/>
                <w:numId w:val="30"/>
              </w:numPr>
              <w:suppressAutoHyphens w:val="0"/>
              <w:autoSpaceDE w:val="0"/>
              <w:autoSpaceDN w:val="0"/>
              <w:adjustRightInd w:val="0"/>
              <w:rPr>
                <w:rFonts w:asciiTheme="minorHAnsi" w:hAnsiTheme="minorHAnsi" w:cs="Arial"/>
                <w:sz w:val="22"/>
                <w:szCs w:val="22"/>
                <w:lang w:val="en" w:eastAsia="en-GB"/>
              </w:rPr>
            </w:pPr>
            <w:r>
              <w:rPr>
                <w:rFonts w:asciiTheme="minorHAnsi" w:hAnsiTheme="minorHAnsi" w:cs="Arial"/>
                <w:sz w:val="22"/>
                <w:szCs w:val="22"/>
                <w:lang w:val="en" w:eastAsia="en-GB"/>
              </w:rPr>
              <w:t>The service target for home visits for mothers living in all other areas is 20%</w:t>
            </w:r>
          </w:p>
          <w:p w:rsidR="00D60BA2" w:rsidRDefault="008774F8" w:rsidP="001C77FD">
            <w:pPr>
              <w:widowControl w:val="0"/>
              <w:numPr>
                <w:ilvl w:val="0"/>
                <w:numId w:val="30"/>
              </w:numPr>
              <w:suppressAutoHyphens w:val="0"/>
              <w:autoSpaceDE w:val="0"/>
              <w:autoSpaceDN w:val="0"/>
              <w:adjustRightInd w:val="0"/>
              <w:jc w:val="left"/>
              <w:rPr>
                <w:rFonts w:asciiTheme="minorHAnsi" w:hAnsiTheme="minorHAnsi" w:cs="Arial"/>
                <w:sz w:val="22"/>
                <w:szCs w:val="22"/>
                <w:lang w:val="en" w:eastAsia="en-GB"/>
              </w:rPr>
            </w:pPr>
            <w:r w:rsidRPr="008774F8">
              <w:rPr>
                <w:rFonts w:asciiTheme="minorHAnsi" w:hAnsiTheme="minorHAnsi" w:cs="Arial"/>
                <w:sz w:val="22"/>
                <w:szCs w:val="22"/>
                <w:lang w:val="en" w:eastAsia="en-GB"/>
              </w:rPr>
              <w:t xml:space="preserve">Visits will provide </w:t>
            </w:r>
            <w:r w:rsidR="002539DA">
              <w:rPr>
                <w:rFonts w:asciiTheme="minorHAnsi" w:hAnsiTheme="minorHAnsi" w:cs="Arial"/>
                <w:sz w:val="22"/>
                <w:szCs w:val="22"/>
                <w:lang w:val="en" w:eastAsia="en-GB"/>
              </w:rPr>
              <w:t xml:space="preserve">evidence based </w:t>
            </w:r>
            <w:r w:rsidR="00F87509">
              <w:rPr>
                <w:rFonts w:asciiTheme="minorHAnsi" w:hAnsiTheme="minorHAnsi" w:cs="Arial"/>
                <w:sz w:val="22"/>
                <w:szCs w:val="22"/>
                <w:lang w:val="en" w:eastAsia="en-GB"/>
              </w:rPr>
              <w:t xml:space="preserve">information, guidance and </w:t>
            </w:r>
            <w:r w:rsidRPr="008774F8">
              <w:rPr>
                <w:rFonts w:asciiTheme="minorHAnsi" w:hAnsiTheme="minorHAnsi" w:cs="Arial"/>
                <w:sz w:val="22"/>
                <w:szCs w:val="22"/>
                <w:lang w:val="en" w:eastAsia="en-GB"/>
              </w:rPr>
              <w:t>support around breastfeeding</w:t>
            </w:r>
            <w:r w:rsidR="005F7B45">
              <w:rPr>
                <w:rFonts w:asciiTheme="minorHAnsi" w:hAnsiTheme="minorHAnsi" w:cs="Arial"/>
                <w:sz w:val="22"/>
                <w:szCs w:val="22"/>
                <w:lang w:val="en" w:eastAsia="en-GB"/>
              </w:rPr>
              <w:t>, advice regarding</w:t>
            </w:r>
            <w:r w:rsidRPr="008774F8">
              <w:rPr>
                <w:rFonts w:asciiTheme="minorHAnsi" w:hAnsiTheme="minorHAnsi" w:cs="Arial"/>
                <w:sz w:val="22"/>
                <w:szCs w:val="22"/>
                <w:lang w:val="en" w:eastAsia="en-GB"/>
              </w:rPr>
              <w:t xml:space="preserve"> building strong and loving relationships</w:t>
            </w:r>
            <w:r w:rsidR="004D08ED">
              <w:rPr>
                <w:rFonts w:asciiTheme="minorHAnsi" w:hAnsiTheme="minorHAnsi" w:cs="Arial"/>
                <w:sz w:val="22"/>
                <w:szCs w:val="22"/>
                <w:lang w:val="en" w:eastAsia="en-GB"/>
              </w:rPr>
              <w:t xml:space="preserve"> and </w:t>
            </w:r>
            <w:r w:rsidR="005F7B45">
              <w:rPr>
                <w:rFonts w:asciiTheme="minorHAnsi" w:hAnsiTheme="minorHAnsi" w:cs="Arial"/>
                <w:sz w:val="22"/>
                <w:szCs w:val="22"/>
                <w:lang w:val="en" w:eastAsia="en-GB"/>
              </w:rPr>
              <w:t xml:space="preserve">provision of information and </w:t>
            </w:r>
            <w:r w:rsidR="004D08ED">
              <w:rPr>
                <w:rFonts w:asciiTheme="minorHAnsi" w:hAnsiTheme="minorHAnsi" w:cs="Arial"/>
                <w:sz w:val="22"/>
                <w:szCs w:val="22"/>
                <w:lang w:val="en" w:eastAsia="en-GB"/>
              </w:rPr>
              <w:t xml:space="preserve">signposting </w:t>
            </w:r>
            <w:r w:rsidR="004D08ED" w:rsidRPr="008774F8">
              <w:rPr>
                <w:rFonts w:asciiTheme="minorHAnsi" w:hAnsiTheme="minorHAnsi" w:cs="Arial"/>
                <w:sz w:val="22"/>
                <w:szCs w:val="22"/>
                <w:lang w:val="en" w:eastAsia="en-GB"/>
              </w:rPr>
              <w:t>to</w:t>
            </w:r>
            <w:r w:rsidR="004D08ED">
              <w:rPr>
                <w:rFonts w:asciiTheme="minorHAnsi" w:hAnsiTheme="minorHAnsi" w:cs="Arial"/>
                <w:sz w:val="22"/>
                <w:szCs w:val="22"/>
                <w:lang w:val="en" w:eastAsia="en-GB"/>
              </w:rPr>
              <w:t xml:space="preserve"> </w:t>
            </w:r>
            <w:r w:rsidRPr="008774F8">
              <w:rPr>
                <w:rFonts w:asciiTheme="minorHAnsi" w:hAnsiTheme="minorHAnsi" w:cs="Arial"/>
                <w:sz w:val="22"/>
                <w:szCs w:val="22"/>
                <w:lang w:val="en" w:eastAsia="en-GB"/>
              </w:rPr>
              <w:t xml:space="preserve">local </w:t>
            </w:r>
            <w:r w:rsidR="00F87509">
              <w:rPr>
                <w:rFonts w:asciiTheme="minorHAnsi" w:hAnsiTheme="minorHAnsi" w:cs="Arial"/>
                <w:sz w:val="22"/>
                <w:szCs w:val="22"/>
                <w:lang w:val="en" w:eastAsia="en-GB"/>
              </w:rPr>
              <w:t>community service</w:t>
            </w:r>
            <w:r w:rsidRPr="008774F8">
              <w:rPr>
                <w:rFonts w:asciiTheme="minorHAnsi" w:hAnsiTheme="minorHAnsi" w:cs="Arial"/>
                <w:sz w:val="22"/>
                <w:szCs w:val="22"/>
                <w:lang w:val="en" w:eastAsia="en-GB"/>
              </w:rPr>
              <w:t xml:space="preserve"> support</w:t>
            </w:r>
            <w:r w:rsidR="005F7B45">
              <w:rPr>
                <w:rFonts w:asciiTheme="minorHAnsi" w:hAnsiTheme="minorHAnsi" w:cs="Arial"/>
                <w:sz w:val="22"/>
                <w:szCs w:val="22"/>
                <w:lang w:val="en" w:eastAsia="en-GB"/>
              </w:rPr>
              <w:t>,</w:t>
            </w:r>
            <w:r w:rsidRPr="008774F8">
              <w:rPr>
                <w:rFonts w:asciiTheme="minorHAnsi" w:hAnsiTheme="minorHAnsi" w:cs="Arial"/>
                <w:sz w:val="22"/>
                <w:szCs w:val="22"/>
                <w:lang w:val="en" w:eastAsia="en-GB"/>
              </w:rPr>
              <w:t xml:space="preserve"> breastfeeding</w:t>
            </w:r>
            <w:r w:rsidR="004D08ED">
              <w:rPr>
                <w:rFonts w:asciiTheme="minorHAnsi" w:hAnsiTheme="minorHAnsi" w:cs="Arial"/>
                <w:sz w:val="22"/>
                <w:szCs w:val="22"/>
                <w:lang w:val="en" w:eastAsia="en-GB"/>
              </w:rPr>
              <w:t xml:space="preserve"> services and local and national helplines. It will also offer</w:t>
            </w:r>
            <w:r w:rsidRPr="008774F8">
              <w:rPr>
                <w:rFonts w:asciiTheme="minorHAnsi" w:hAnsiTheme="minorHAnsi" w:cs="Arial"/>
                <w:sz w:val="22"/>
                <w:szCs w:val="22"/>
                <w:lang w:val="en" w:eastAsia="en-GB"/>
              </w:rPr>
              <w:t xml:space="preserve"> brief inte</w:t>
            </w:r>
            <w:r w:rsidR="00D60BA2">
              <w:rPr>
                <w:rFonts w:asciiTheme="minorHAnsi" w:hAnsiTheme="minorHAnsi" w:cs="Arial"/>
                <w:sz w:val="22"/>
                <w:szCs w:val="22"/>
                <w:lang w:val="en" w:eastAsia="en-GB"/>
              </w:rPr>
              <w:t>rvention stop smoking advice as well as</w:t>
            </w:r>
            <w:r w:rsidRPr="008774F8">
              <w:rPr>
                <w:rFonts w:asciiTheme="minorHAnsi" w:hAnsiTheme="minorHAnsi" w:cs="Arial"/>
                <w:sz w:val="22"/>
                <w:szCs w:val="22"/>
                <w:lang w:val="en" w:eastAsia="en-GB"/>
              </w:rPr>
              <w:t xml:space="preserve"> referral to the </w:t>
            </w:r>
            <w:r w:rsidRPr="008774F8">
              <w:rPr>
                <w:rFonts w:asciiTheme="minorHAnsi" w:hAnsiTheme="minorHAnsi" w:cs="Arial"/>
                <w:sz w:val="22"/>
                <w:szCs w:val="22"/>
                <w:lang w:eastAsia="en-GB"/>
              </w:rPr>
              <w:t>Lancashire Tobacco and Nicotine Addiction Treatment Service</w:t>
            </w:r>
            <w:r w:rsidR="004D08ED">
              <w:rPr>
                <w:rFonts w:asciiTheme="minorHAnsi" w:hAnsiTheme="minorHAnsi" w:cs="Arial"/>
                <w:sz w:val="22"/>
                <w:szCs w:val="22"/>
                <w:lang w:eastAsia="en-GB"/>
              </w:rPr>
              <w:t xml:space="preserve"> </w:t>
            </w:r>
            <w:r w:rsidR="0002074C">
              <w:rPr>
                <w:rFonts w:asciiTheme="minorHAnsi" w:hAnsiTheme="minorHAnsi" w:cs="Arial"/>
                <w:sz w:val="22"/>
                <w:szCs w:val="22"/>
                <w:lang w:eastAsia="en-GB"/>
              </w:rPr>
              <w:t xml:space="preserve">for </w:t>
            </w:r>
            <w:r w:rsidR="004D08ED">
              <w:rPr>
                <w:rFonts w:asciiTheme="minorHAnsi" w:hAnsiTheme="minorHAnsi" w:cs="Arial"/>
                <w:sz w:val="22"/>
                <w:szCs w:val="22"/>
                <w:lang w:eastAsia="en-GB"/>
              </w:rPr>
              <w:t>mothers identified as smokers</w:t>
            </w:r>
            <w:r w:rsidRPr="008774F8">
              <w:rPr>
                <w:rFonts w:asciiTheme="minorHAnsi" w:hAnsiTheme="minorHAnsi" w:cs="Arial"/>
                <w:sz w:val="22"/>
                <w:szCs w:val="22"/>
                <w:lang w:val="en" w:eastAsia="en-GB"/>
              </w:rPr>
              <w:t xml:space="preserve">. The service will follow Lancashire Children's Safeguarding board guidance around safer sleep- </w:t>
            </w:r>
          </w:p>
          <w:p w:rsidR="002539DA" w:rsidRPr="0033552F" w:rsidRDefault="00CF2388" w:rsidP="00D60BA2">
            <w:pPr>
              <w:widowControl w:val="0"/>
              <w:suppressAutoHyphens w:val="0"/>
              <w:autoSpaceDE w:val="0"/>
              <w:autoSpaceDN w:val="0"/>
              <w:adjustRightInd w:val="0"/>
              <w:ind w:left="720"/>
              <w:jc w:val="left"/>
              <w:rPr>
                <w:rStyle w:val="Hyperlink"/>
                <w:rFonts w:asciiTheme="minorHAnsi" w:hAnsiTheme="minorHAnsi" w:cs="Arial"/>
                <w:color w:val="auto"/>
                <w:sz w:val="22"/>
                <w:szCs w:val="22"/>
                <w:u w:val="none"/>
                <w:lang w:val="en" w:eastAsia="en-GB"/>
              </w:rPr>
            </w:pPr>
            <w:hyperlink r:id="rId7" w:history="1">
              <w:r w:rsidR="008774F8" w:rsidRPr="008774F8">
                <w:rPr>
                  <w:rStyle w:val="Hyperlink"/>
                  <w:rFonts w:asciiTheme="minorHAnsi" w:hAnsiTheme="minorHAnsi" w:cs="Arial"/>
                  <w:sz w:val="22"/>
                  <w:szCs w:val="22"/>
                  <w:lang w:val="en" w:eastAsia="en-GB"/>
                </w:rPr>
                <w:t>http://www.lancashiresafeguarding.org.uk/media/7248/SAFER-SLEEPING-GUIDELINES.pdf</w:t>
              </w:r>
            </w:hyperlink>
          </w:p>
          <w:p w:rsidR="0033552F" w:rsidRPr="0033552F" w:rsidRDefault="0033552F" w:rsidP="003F4AAA">
            <w:pPr>
              <w:pStyle w:val="ListParagraph"/>
              <w:numPr>
                <w:ilvl w:val="0"/>
                <w:numId w:val="30"/>
              </w:numPr>
              <w:rPr>
                <w:rStyle w:val="Hyperlink"/>
                <w:rFonts w:asciiTheme="minorHAnsi" w:hAnsiTheme="minorHAnsi" w:cs="Arial"/>
                <w:bCs/>
                <w:color w:val="auto"/>
                <w:sz w:val="22"/>
                <w:szCs w:val="22"/>
                <w:u w:val="none"/>
              </w:rPr>
            </w:pPr>
            <w:r w:rsidRPr="0033552F">
              <w:rPr>
                <w:rFonts w:asciiTheme="minorHAnsi" w:hAnsiTheme="minorHAnsi" w:cs="Arial"/>
                <w:bCs/>
                <w:sz w:val="22"/>
                <w:szCs w:val="22"/>
              </w:rPr>
              <w:t>With parental consent the involvement of breastfeeding peer support provision should be clearly defined in the parent held record (Red Book) to facilitate awareness for midwifery and health visiting services</w:t>
            </w:r>
          </w:p>
          <w:p w:rsidR="0033552F" w:rsidRPr="0033552F" w:rsidRDefault="0033552F" w:rsidP="003F4AAA">
            <w:pPr>
              <w:pStyle w:val="ListParagraph"/>
              <w:numPr>
                <w:ilvl w:val="0"/>
                <w:numId w:val="30"/>
              </w:numPr>
              <w:rPr>
                <w:rFonts w:asciiTheme="minorHAnsi" w:hAnsiTheme="minorHAnsi" w:cs="Arial"/>
                <w:bCs/>
                <w:sz w:val="22"/>
                <w:szCs w:val="22"/>
              </w:rPr>
            </w:pPr>
            <w:r w:rsidRPr="0033552F">
              <w:rPr>
                <w:rFonts w:asciiTheme="minorHAnsi" w:hAnsiTheme="minorHAnsi" w:cs="Arial"/>
                <w:bCs/>
                <w:sz w:val="22"/>
                <w:szCs w:val="22"/>
              </w:rPr>
              <w:t xml:space="preserve">Peer support service and volunteers should </w:t>
            </w:r>
            <w:r>
              <w:rPr>
                <w:rFonts w:asciiTheme="minorHAnsi" w:hAnsiTheme="minorHAnsi" w:cs="Arial"/>
                <w:bCs/>
                <w:sz w:val="22"/>
                <w:szCs w:val="22"/>
              </w:rPr>
              <w:t>p</w:t>
            </w:r>
            <w:r w:rsidRPr="0033552F">
              <w:rPr>
                <w:rFonts w:asciiTheme="minorHAnsi" w:hAnsiTheme="minorHAnsi" w:cs="Arial"/>
                <w:bCs/>
                <w:sz w:val="22"/>
                <w:szCs w:val="22"/>
              </w:rPr>
              <w:t>roactively offer</w:t>
            </w:r>
            <w:r>
              <w:rPr>
                <w:rFonts w:asciiTheme="minorHAnsi" w:hAnsiTheme="minorHAnsi" w:cs="Arial"/>
                <w:bCs/>
                <w:sz w:val="22"/>
                <w:szCs w:val="22"/>
              </w:rPr>
              <w:t xml:space="preserve"> telephone and text support, this </w:t>
            </w:r>
            <w:r w:rsidRPr="0033552F">
              <w:rPr>
                <w:rFonts w:asciiTheme="minorHAnsi" w:hAnsiTheme="minorHAnsi" w:cs="Arial"/>
                <w:bCs/>
                <w:sz w:val="22"/>
                <w:szCs w:val="22"/>
              </w:rPr>
              <w:t>should be made within the first two weeks, and then as required up to six weeks</w:t>
            </w:r>
          </w:p>
          <w:p w:rsidR="00504112" w:rsidRDefault="004D08ED" w:rsidP="003F4AAA">
            <w:pPr>
              <w:pStyle w:val="ListParagraph"/>
              <w:numPr>
                <w:ilvl w:val="0"/>
                <w:numId w:val="30"/>
              </w:numPr>
              <w:rPr>
                <w:rFonts w:ascii="Calibri" w:hAnsi="Calibri" w:cs="Arial"/>
                <w:sz w:val="22"/>
                <w:szCs w:val="22"/>
              </w:rPr>
            </w:pPr>
            <w:r>
              <w:rPr>
                <w:rFonts w:ascii="Calibri" w:hAnsi="Calibri" w:cs="Arial"/>
                <w:sz w:val="22"/>
                <w:szCs w:val="22"/>
              </w:rPr>
              <w:t>Breastfeeding peer support coordinators and v</w:t>
            </w:r>
            <w:r w:rsidR="00504112">
              <w:rPr>
                <w:rFonts w:ascii="Calibri" w:hAnsi="Calibri" w:cs="Arial"/>
                <w:sz w:val="22"/>
                <w:szCs w:val="22"/>
              </w:rPr>
              <w:t>olunte</w:t>
            </w:r>
            <w:r w:rsidR="00347AE9">
              <w:rPr>
                <w:rFonts w:ascii="Calibri" w:hAnsi="Calibri" w:cs="Arial"/>
                <w:sz w:val="22"/>
                <w:szCs w:val="22"/>
              </w:rPr>
              <w:t>er peer supporters will provide</w:t>
            </w:r>
            <w:r>
              <w:rPr>
                <w:rFonts w:ascii="Calibri" w:hAnsi="Calibri" w:cs="Arial"/>
                <w:sz w:val="22"/>
                <w:szCs w:val="22"/>
              </w:rPr>
              <w:t xml:space="preserve"> support being available in groups, that contribute to the overall service outcomes.</w:t>
            </w:r>
            <w:r w:rsidR="00347AE9">
              <w:rPr>
                <w:rFonts w:ascii="Calibri" w:hAnsi="Calibri" w:cs="Arial"/>
                <w:sz w:val="22"/>
                <w:szCs w:val="22"/>
              </w:rPr>
              <w:t xml:space="preserve"> These should be responsive to local need</w:t>
            </w:r>
            <w:r w:rsidR="00B7445A">
              <w:rPr>
                <w:rFonts w:ascii="Calibri" w:hAnsi="Calibri" w:cs="Arial"/>
                <w:sz w:val="22"/>
                <w:szCs w:val="22"/>
              </w:rPr>
              <w:t xml:space="preserve"> with up to</w:t>
            </w:r>
            <w:r w:rsidR="00F54109">
              <w:rPr>
                <w:rFonts w:ascii="Calibri" w:hAnsi="Calibri" w:cs="Arial"/>
                <w:sz w:val="22"/>
                <w:szCs w:val="22"/>
              </w:rPr>
              <w:t xml:space="preserve"> 12 groups 1– 2 hours per weekly session provided over </w:t>
            </w:r>
            <w:r w:rsidR="00B7445A">
              <w:rPr>
                <w:rFonts w:ascii="Calibri" w:hAnsi="Calibri" w:cs="Arial"/>
                <w:sz w:val="22"/>
                <w:szCs w:val="22"/>
              </w:rPr>
              <w:t>Lancashire</w:t>
            </w:r>
            <w:r w:rsidR="00F54109">
              <w:rPr>
                <w:rFonts w:ascii="Calibri" w:hAnsi="Calibri" w:cs="Arial"/>
                <w:sz w:val="22"/>
                <w:szCs w:val="22"/>
              </w:rPr>
              <w:t xml:space="preserve"> </w:t>
            </w:r>
          </w:p>
          <w:p w:rsidR="00B84BBD" w:rsidRPr="00B84BBD" w:rsidRDefault="00B84BBD" w:rsidP="003F4AAA">
            <w:pPr>
              <w:pStyle w:val="ListParagraph"/>
              <w:numPr>
                <w:ilvl w:val="0"/>
                <w:numId w:val="30"/>
              </w:numPr>
              <w:rPr>
                <w:rFonts w:asciiTheme="minorHAnsi" w:hAnsiTheme="minorHAnsi" w:cs="Arial"/>
                <w:sz w:val="22"/>
                <w:szCs w:val="22"/>
              </w:rPr>
            </w:pPr>
            <w:r w:rsidRPr="00B84BBD">
              <w:rPr>
                <w:rFonts w:asciiTheme="minorHAnsi" w:hAnsiTheme="minorHAnsi" w:cs="Arial"/>
                <w:bCs/>
                <w:sz w:val="22"/>
                <w:szCs w:val="22"/>
              </w:rPr>
              <w:t xml:space="preserve">Peer Support services will offer face to face contact for mothers following referral from partnership services – Midwifery, Health Visiting, General Practice, </w:t>
            </w:r>
            <w:r w:rsidR="00D60BA2">
              <w:rPr>
                <w:rFonts w:asciiTheme="minorHAnsi" w:hAnsiTheme="minorHAnsi" w:cs="Arial"/>
                <w:bCs/>
                <w:sz w:val="22"/>
                <w:szCs w:val="22"/>
              </w:rPr>
              <w:t xml:space="preserve">WPEH, </w:t>
            </w:r>
            <w:r w:rsidRPr="00B84BBD">
              <w:rPr>
                <w:rFonts w:asciiTheme="minorHAnsi" w:hAnsiTheme="minorHAnsi" w:cs="Arial"/>
                <w:bCs/>
                <w:sz w:val="22"/>
                <w:szCs w:val="22"/>
              </w:rPr>
              <w:t xml:space="preserve">self-referral or family referral as soon as possible. Aiming to make telephone contact within 24 </w:t>
            </w:r>
            <w:r>
              <w:rPr>
                <w:rFonts w:asciiTheme="minorHAnsi" w:hAnsiTheme="minorHAnsi" w:cs="Arial"/>
                <w:bCs/>
                <w:sz w:val="22"/>
                <w:szCs w:val="22"/>
              </w:rPr>
              <w:t xml:space="preserve">-48 </w:t>
            </w:r>
            <w:r w:rsidRPr="00B84BBD">
              <w:rPr>
                <w:rFonts w:asciiTheme="minorHAnsi" w:hAnsiTheme="minorHAnsi" w:cs="Arial"/>
                <w:bCs/>
                <w:sz w:val="22"/>
                <w:szCs w:val="22"/>
              </w:rPr>
              <w:t>hours</w:t>
            </w:r>
          </w:p>
          <w:p w:rsidR="003F4AAA" w:rsidRPr="0033552F" w:rsidRDefault="003F4AAA" w:rsidP="003F4AAA">
            <w:pPr>
              <w:pStyle w:val="ListParagraph"/>
              <w:numPr>
                <w:ilvl w:val="0"/>
                <w:numId w:val="30"/>
              </w:numPr>
              <w:rPr>
                <w:rFonts w:ascii="Calibri" w:hAnsi="Calibri" w:cs="Arial"/>
                <w:sz w:val="22"/>
                <w:szCs w:val="22"/>
              </w:rPr>
            </w:pPr>
            <w:r>
              <w:rPr>
                <w:rFonts w:ascii="Calibri" w:hAnsi="Calibri" w:cs="Arial"/>
                <w:sz w:val="22"/>
                <w:szCs w:val="22"/>
              </w:rPr>
              <w:t>Peer support services will contact mothers they have supported to confirm breastfeeding status at 6-8 weeks. The service will be pro-acti</w:t>
            </w:r>
            <w:r w:rsidR="005F7B45">
              <w:rPr>
                <w:rFonts w:ascii="Calibri" w:hAnsi="Calibri" w:cs="Arial"/>
                <w:sz w:val="22"/>
                <w:szCs w:val="22"/>
              </w:rPr>
              <w:t>ve to promote a response rate for</w:t>
            </w:r>
            <w:r>
              <w:rPr>
                <w:rFonts w:ascii="Calibri" w:hAnsi="Calibri" w:cs="Arial"/>
                <w:sz w:val="22"/>
                <w:szCs w:val="22"/>
              </w:rPr>
              <w:t xml:space="preserve"> this follow-up</w:t>
            </w:r>
          </w:p>
          <w:p w:rsidR="00C02B14" w:rsidRDefault="00C02B14" w:rsidP="003F4AAA">
            <w:pPr>
              <w:pStyle w:val="ListParagraph"/>
              <w:numPr>
                <w:ilvl w:val="0"/>
                <w:numId w:val="30"/>
              </w:numPr>
              <w:rPr>
                <w:rFonts w:ascii="Calibri" w:hAnsi="Calibri" w:cs="Calibri"/>
                <w:bCs/>
                <w:color w:val="000000" w:themeColor="text1"/>
                <w:sz w:val="22"/>
                <w:szCs w:val="22"/>
              </w:rPr>
            </w:pPr>
            <w:r w:rsidRPr="00C02B14">
              <w:rPr>
                <w:rFonts w:ascii="Calibri" w:hAnsi="Calibri" w:cs="Calibri"/>
                <w:bCs/>
                <w:color w:val="000000" w:themeColor="text1"/>
                <w:sz w:val="22"/>
                <w:szCs w:val="22"/>
              </w:rPr>
              <w:t xml:space="preserve">The </w:t>
            </w:r>
            <w:r w:rsidR="0002074C">
              <w:rPr>
                <w:rFonts w:ascii="Calibri" w:hAnsi="Calibri" w:cs="Calibri"/>
                <w:bCs/>
                <w:color w:val="000000" w:themeColor="text1"/>
                <w:sz w:val="22"/>
                <w:szCs w:val="22"/>
              </w:rPr>
              <w:t>I</w:t>
            </w:r>
            <w:r w:rsidRPr="00C02B14">
              <w:rPr>
                <w:rFonts w:ascii="Calibri" w:hAnsi="Calibri" w:cs="Calibri"/>
                <w:bCs/>
                <w:color w:val="000000" w:themeColor="text1"/>
                <w:sz w:val="22"/>
                <w:szCs w:val="22"/>
              </w:rPr>
              <w:t xml:space="preserve">nfant </w:t>
            </w:r>
            <w:r w:rsidR="0002074C">
              <w:rPr>
                <w:rFonts w:ascii="Calibri" w:hAnsi="Calibri" w:cs="Calibri"/>
                <w:bCs/>
                <w:color w:val="000000" w:themeColor="text1"/>
                <w:sz w:val="22"/>
                <w:szCs w:val="22"/>
              </w:rPr>
              <w:t>F</w:t>
            </w:r>
            <w:r w:rsidRPr="00C02B14">
              <w:rPr>
                <w:rFonts w:ascii="Calibri" w:hAnsi="Calibri" w:cs="Calibri"/>
                <w:bCs/>
                <w:color w:val="000000" w:themeColor="text1"/>
                <w:sz w:val="22"/>
                <w:szCs w:val="22"/>
              </w:rPr>
              <w:t xml:space="preserve">eeding </w:t>
            </w:r>
            <w:r w:rsidR="0002074C">
              <w:rPr>
                <w:rFonts w:ascii="Calibri" w:hAnsi="Calibri" w:cs="Calibri"/>
                <w:bCs/>
                <w:color w:val="000000" w:themeColor="text1"/>
                <w:sz w:val="22"/>
                <w:szCs w:val="22"/>
              </w:rPr>
              <w:t>C</w:t>
            </w:r>
            <w:r w:rsidRPr="00C02B14">
              <w:rPr>
                <w:rFonts w:ascii="Calibri" w:hAnsi="Calibri" w:cs="Calibri"/>
                <w:bCs/>
                <w:color w:val="000000" w:themeColor="text1"/>
                <w:sz w:val="22"/>
                <w:szCs w:val="22"/>
              </w:rPr>
              <w:t>oordinato</w:t>
            </w:r>
            <w:r w:rsidR="004D08ED">
              <w:rPr>
                <w:rFonts w:ascii="Calibri" w:hAnsi="Calibri" w:cs="Calibri"/>
                <w:bCs/>
                <w:color w:val="000000" w:themeColor="text1"/>
                <w:sz w:val="22"/>
                <w:szCs w:val="22"/>
              </w:rPr>
              <w:t>r will ensure there is an effective</w:t>
            </w:r>
            <w:r w:rsidR="0033552F">
              <w:rPr>
                <w:rFonts w:ascii="Calibri" w:hAnsi="Calibri" w:cs="Calibri"/>
                <w:bCs/>
                <w:color w:val="000000" w:themeColor="text1"/>
                <w:sz w:val="22"/>
                <w:szCs w:val="22"/>
              </w:rPr>
              <w:t xml:space="preserve"> referral</w:t>
            </w:r>
            <w:r w:rsidR="004D08ED">
              <w:rPr>
                <w:rFonts w:ascii="Calibri" w:hAnsi="Calibri" w:cs="Calibri"/>
                <w:bCs/>
                <w:color w:val="000000" w:themeColor="text1"/>
                <w:sz w:val="22"/>
                <w:szCs w:val="22"/>
              </w:rPr>
              <w:t xml:space="preserve"> process and</w:t>
            </w:r>
            <w:r w:rsidR="0033552F">
              <w:rPr>
                <w:rFonts w:ascii="Calibri" w:hAnsi="Calibri" w:cs="Calibri"/>
                <w:bCs/>
                <w:color w:val="000000" w:themeColor="text1"/>
                <w:sz w:val="22"/>
                <w:szCs w:val="22"/>
              </w:rPr>
              <w:t xml:space="preserve"> pathway embedded between</w:t>
            </w:r>
            <w:r w:rsidRPr="00C02B14">
              <w:rPr>
                <w:rFonts w:ascii="Calibri" w:hAnsi="Calibri" w:cs="Calibri"/>
                <w:bCs/>
                <w:color w:val="000000" w:themeColor="text1"/>
                <w:sz w:val="22"/>
                <w:szCs w:val="22"/>
              </w:rPr>
              <w:t xml:space="preserve"> midwifery, health visiting and peer support to ensure all mothers receive a seamless journey of support</w:t>
            </w:r>
            <w:r w:rsidR="004D08ED">
              <w:rPr>
                <w:rFonts w:ascii="Calibri" w:hAnsi="Calibri" w:cs="Calibri"/>
                <w:bCs/>
                <w:color w:val="000000" w:themeColor="text1"/>
                <w:sz w:val="22"/>
                <w:szCs w:val="22"/>
              </w:rPr>
              <w:t xml:space="preserve">.  </w:t>
            </w:r>
            <w:r w:rsidR="003F4AAA">
              <w:rPr>
                <w:rFonts w:ascii="Calibri" w:hAnsi="Calibri" w:cs="Calibri"/>
                <w:bCs/>
                <w:color w:val="000000" w:themeColor="text1"/>
                <w:sz w:val="22"/>
                <w:szCs w:val="22"/>
              </w:rPr>
              <w:t>Peer supporters will refer m</w:t>
            </w:r>
            <w:r w:rsidRPr="00C02B14">
              <w:rPr>
                <w:rFonts w:ascii="Calibri" w:hAnsi="Calibri" w:cs="Calibri"/>
                <w:bCs/>
                <w:color w:val="000000" w:themeColor="text1"/>
                <w:sz w:val="22"/>
                <w:szCs w:val="22"/>
              </w:rPr>
              <w:t>othe</w:t>
            </w:r>
            <w:r w:rsidR="003F4AAA">
              <w:rPr>
                <w:rFonts w:ascii="Calibri" w:hAnsi="Calibri" w:cs="Calibri"/>
                <w:bCs/>
                <w:color w:val="000000" w:themeColor="text1"/>
                <w:sz w:val="22"/>
                <w:szCs w:val="22"/>
              </w:rPr>
              <w:t>rs with additional needs to</w:t>
            </w:r>
            <w:r w:rsidRPr="00C02B14">
              <w:rPr>
                <w:rFonts w:ascii="Calibri" w:hAnsi="Calibri" w:cs="Calibri"/>
                <w:bCs/>
                <w:color w:val="000000" w:themeColor="text1"/>
                <w:sz w:val="22"/>
                <w:szCs w:val="22"/>
              </w:rPr>
              <w:t xml:space="preserve"> midwifery</w:t>
            </w:r>
            <w:r w:rsidR="003F4AAA">
              <w:rPr>
                <w:rFonts w:ascii="Calibri" w:hAnsi="Calibri" w:cs="Calibri"/>
                <w:bCs/>
                <w:color w:val="000000" w:themeColor="text1"/>
                <w:sz w:val="22"/>
                <w:szCs w:val="22"/>
              </w:rPr>
              <w:t>, health visiting or</w:t>
            </w:r>
            <w:r w:rsidR="0033552F">
              <w:rPr>
                <w:rFonts w:ascii="Calibri" w:hAnsi="Calibri" w:cs="Calibri"/>
                <w:bCs/>
                <w:color w:val="000000" w:themeColor="text1"/>
                <w:sz w:val="22"/>
                <w:szCs w:val="22"/>
              </w:rPr>
              <w:t xml:space="preserve"> specialist infant feeding health visiting</w:t>
            </w:r>
            <w:r w:rsidRPr="00C02B14">
              <w:rPr>
                <w:rFonts w:ascii="Calibri" w:hAnsi="Calibri" w:cs="Calibri"/>
                <w:bCs/>
                <w:color w:val="000000" w:themeColor="text1"/>
                <w:sz w:val="22"/>
                <w:szCs w:val="22"/>
              </w:rPr>
              <w:t xml:space="preserve"> services</w:t>
            </w:r>
          </w:p>
          <w:p w:rsidR="0033552F" w:rsidRPr="0033552F" w:rsidRDefault="00C02B14" w:rsidP="003F4AAA">
            <w:pPr>
              <w:pStyle w:val="ListParagraph"/>
              <w:numPr>
                <w:ilvl w:val="0"/>
                <w:numId w:val="30"/>
              </w:numPr>
              <w:rPr>
                <w:rFonts w:ascii="Calibri" w:hAnsi="Calibri" w:cs="Calibri"/>
                <w:bCs/>
                <w:color w:val="000000" w:themeColor="text1"/>
                <w:sz w:val="22"/>
                <w:szCs w:val="22"/>
              </w:rPr>
            </w:pPr>
            <w:r>
              <w:rPr>
                <w:rFonts w:ascii="Calibri" w:hAnsi="Calibri" w:cs="Calibri"/>
                <w:bCs/>
                <w:color w:val="000000" w:themeColor="text1"/>
                <w:sz w:val="22"/>
                <w:szCs w:val="22"/>
              </w:rPr>
              <w:t xml:space="preserve">The </w:t>
            </w:r>
            <w:r w:rsidR="0002074C">
              <w:rPr>
                <w:rFonts w:ascii="Calibri" w:hAnsi="Calibri" w:cs="Calibri"/>
                <w:bCs/>
                <w:color w:val="000000" w:themeColor="text1"/>
                <w:sz w:val="22"/>
                <w:szCs w:val="22"/>
              </w:rPr>
              <w:t>I</w:t>
            </w:r>
            <w:r>
              <w:rPr>
                <w:rFonts w:ascii="Calibri" w:hAnsi="Calibri" w:cs="Calibri"/>
                <w:bCs/>
                <w:color w:val="000000" w:themeColor="text1"/>
                <w:sz w:val="22"/>
                <w:szCs w:val="22"/>
              </w:rPr>
              <w:t xml:space="preserve">nfant </w:t>
            </w:r>
            <w:r w:rsidR="0002074C">
              <w:rPr>
                <w:rFonts w:ascii="Calibri" w:hAnsi="Calibri" w:cs="Calibri"/>
                <w:bCs/>
                <w:color w:val="000000" w:themeColor="text1"/>
                <w:sz w:val="22"/>
                <w:szCs w:val="22"/>
              </w:rPr>
              <w:t>F</w:t>
            </w:r>
            <w:r>
              <w:rPr>
                <w:rFonts w:ascii="Calibri" w:hAnsi="Calibri" w:cs="Calibri"/>
                <w:bCs/>
                <w:color w:val="000000" w:themeColor="text1"/>
                <w:sz w:val="22"/>
                <w:szCs w:val="22"/>
              </w:rPr>
              <w:t xml:space="preserve">eeding </w:t>
            </w:r>
            <w:r w:rsidR="0002074C">
              <w:rPr>
                <w:rFonts w:ascii="Calibri" w:hAnsi="Calibri" w:cs="Calibri"/>
                <w:bCs/>
                <w:color w:val="000000" w:themeColor="text1"/>
                <w:sz w:val="22"/>
                <w:szCs w:val="22"/>
              </w:rPr>
              <w:t>C</w:t>
            </w:r>
            <w:r>
              <w:rPr>
                <w:rFonts w:ascii="Calibri" w:hAnsi="Calibri" w:cs="Calibri"/>
                <w:bCs/>
                <w:color w:val="000000" w:themeColor="text1"/>
                <w:sz w:val="22"/>
                <w:szCs w:val="22"/>
              </w:rPr>
              <w:t>oordinator will be responsible for ensuring local information such as websites</w:t>
            </w:r>
            <w:r w:rsidR="00D60BA2">
              <w:rPr>
                <w:rFonts w:ascii="Calibri" w:hAnsi="Calibri" w:cs="Calibri"/>
                <w:bCs/>
                <w:color w:val="000000" w:themeColor="text1"/>
                <w:sz w:val="22"/>
                <w:szCs w:val="22"/>
              </w:rPr>
              <w:t xml:space="preserve"> and</w:t>
            </w:r>
            <w:r>
              <w:rPr>
                <w:rFonts w:ascii="Calibri" w:hAnsi="Calibri" w:cs="Calibri"/>
                <w:bCs/>
                <w:color w:val="000000" w:themeColor="text1"/>
                <w:sz w:val="22"/>
                <w:szCs w:val="22"/>
              </w:rPr>
              <w:t xml:space="preserve"> leaflets are up to date so that women are aware how to access local support services that supports infant feeding</w:t>
            </w:r>
          </w:p>
          <w:p w:rsidR="00C02B14" w:rsidRDefault="0002074C" w:rsidP="003F4AAA">
            <w:pPr>
              <w:pStyle w:val="ListParagraph"/>
              <w:numPr>
                <w:ilvl w:val="0"/>
                <w:numId w:val="30"/>
              </w:numPr>
              <w:rPr>
                <w:rFonts w:ascii="Calibri" w:hAnsi="Calibri" w:cs="Calibri"/>
                <w:bCs/>
                <w:color w:val="000000" w:themeColor="text1"/>
                <w:sz w:val="22"/>
                <w:szCs w:val="22"/>
              </w:rPr>
            </w:pPr>
            <w:r>
              <w:rPr>
                <w:rFonts w:ascii="Calibri" w:hAnsi="Calibri" w:cs="Calibri"/>
                <w:bCs/>
                <w:color w:val="000000" w:themeColor="text1"/>
                <w:sz w:val="22"/>
                <w:szCs w:val="22"/>
              </w:rPr>
              <w:t>'</w:t>
            </w:r>
            <w:r w:rsidR="00C02B14">
              <w:rPr>
                <w:rFonts w:ascii="Calibri" w:hAnsi="Calibri" w:cs="Calibri"/>
                <w:bCs/>
                <w:color w:val="000000" w:themeColor="text1"/>
                <w:sz w:val="22"/>
                <w:szCs w:val="22"/>
              </w:rPr>
              <w:t xml:space="preserve">Family and </w:t>
            </w:r>
            <w:r>
              <w:rPr>
                <w:rFonts w:ascii="Calibri" w:hAnsi="Calibri" w:cs="Calibri"/>
                <w:bCs/>
                <w:color w:val="000000" w:themeColor="text1"/>
                <w:sz w:val="22"/>
                <w:szCs w:val="22"/>
              </w:rPr>
              <w:t>F</w:t>
            </w:r>
            <w:r w:rsidR="003F4AAA">
              <w:rPr>
                <w:rFonts w:ascii="Calibri" w:hAnsi="Calibri" w:cs="Calibri"/>
                <w:bCs/>
                <w:color w:val="000000" w:themeColor="text1"/>
                <w:sz w:val="22"/>
                <w:szCs w:val="22"/>
              </w:rPr>
              <w:t>riends'</w:t>
            </w:r>
            <w:r w:rsidR="00C02B14">
              <w:rPr>
                <w:rFonts w:ascii="Calibri" w:hAnsi="Calibri" w:cs="Calibri"/>
                <w:bCs/>
                <w:color w:val="000000" w:themeColor="text1"/>
                <w:sz w:val="22"/>
                <w:szCs w:val="22"/>
              </w:rPr>
              <w:t xml:space="preserve"> feedback or equivalent will be collected from mothers to influence service planning</w:t>
            </w:r>
          </w:p>
          <w:p w:rsidR="003F4AAA" w:rsidRDefault="003F4AAA" w:rsidP="003F4AAA">
            <w:pPr>
              <w:pStyle w:val="ListParagraph"/>
              <w:ind w:left="1440"/>
              <w:rPr>
                <w:rFonts w:ascii="Calibri" w:hAnsi="Calibri" w:cs="Calibri"/>
                <w:b/>
                <w:bCs/>
                <w:color w:val="44546A" w:themeColor="text2"/>
                <w:sz w:val="22"/>
                <w:szCs w:val="22"/>
              </w:rPr>
            </w:pPr>
          </w:p>
          <w:p w:rsidR="00B4159E" w:rsidRDefault="00716B6A" w:rsidP="003F4AAA">
            <w:pPr>
              <w:rPr>
                <w:rFonts w:ascii="Calibri" w:hAnsi="Calibri" w:cs="Calibri"/>
                <w:b/>
                <w:bCs/>
                <w:color w:val="2E74B5" w:themeColor="accent1" w:themeShade="BF"/>
                <w:sz w:val="22"/>
                <w:szCs w:val="22"/>
              </w:rPr>
            </w:pPr>
            <w:r>
              <w:rPr>
                <w:rFonts w:ascii="Calibri" w:hAnsi="Calibri" w:cs="Calibri"/>
                <w:b/>
                <w:bCs/>
                <w:color w:val="2E74B5" w:themeColor="accent1" w:themeShade="BF"/>
                <w:sz w:val="22"/>
                <w:szCs w:val="22"/>
              </w:rPr>
              <w:t xml:space="preserve">3.3 </w:t>
            </w:r>
            <w:r w:rsidR="00B4159E" w:rsidRPr="003F4AAA">
              <w:rPr>
                <w:rFonts w:ascii="Calibri" w:hAnsi="Calibri" w:cs="Calibri"/>
                <w:b/>
                <w:bCs/>
                <w:color w:val="2E74B5" w:themeColor="accent1" w:themeShade="BF"/>
                <w:sz w:val="22"/>
                <w:szCs w:val="22"/>
              </w:rPr>
              <w:t>Interdependencies with other services</w:t>
            </w:r>
            <w:r>
              <w:rPr>
                <w:rFonts w:ascii="Calibri" w:hAnsi="Calibri" w:cs="Calibri"/>
                <w:b/>
                <w:bCs/>
                <w:color w:val="2E74B5" w:themeColor="accent1" w:themeShade="BF"/>
                <w:sz w:val="22"/>
                <w:szCs w:val="22"/>
              </w:rPr>
              <w:t xml:space="preserve"> and networks</w:t>
            </w:r>
          </w:p>
          <w:p w:rsidR="003F4AAA" w:rsidRPr="003F4AAA" w:rsidRDefault="003F4AAA" w:rsidP="003F4AAA">
            <w:pPr>
              <w:rPr>
                <w:rFonts w:ascii="Calibri" w:hAnsi="Calibri" w:cs="Calibri"/>
                <w:b/>
                <w:bCs/>
                <w:color w:val="2E74B5" w:themeColor="accent1" w:themeShade="BF"/>
                <w:sz w:val="22"/>
                <w:szCs w:val="22"/>
              </w:rPr>
            </w:pPr>
          </w:p>
          <w:p w:rsidR="00B4159E" w:rsidRDefault="00B4159E" w:rsidP="00B4159E">
            <w:pPr>
              <w:rPr>
                <w:rFonts w:ascii="Calibri" w:hAnsi="Calibri" w:cs="Arial"/>
                <w:bCs/>
                <w:sz w:val="22"/>
                <w:szCs w:val="22"/>
              </w:rPr>
            </w:pPr>
            <w:r>
              <w:rPr>
                <w:rFonts w:ascii="Calibri" w:hAnsi="Calibri" w:cs="Arial"/>
                <w:bCs/>
                <w:sz w:val="22"/>
                <w:szCs w:val="22"/>
              </w:rPr>
              <w:t>T</w:t>
            </w:r>
            <w:r w:rsidRPr="00DA67B1">
              <w:rPr>
                <w:rFonts w:ascii="Calibri" w:hAnsi="Calibri" w:cs="Arial"/>
                <w:bCs/>
                <w:sz w:val="22"/>
                <w:szCs w:val="22"/>
              </w:rPr>
              <w:t xml:space="preserve">he provider will work </w:t>
            </w:r>
            <w:r w:rsidR="00D126B3">
              <w:rPr>
                <w:rFonts w:ascii="Calibri" w:hAnsi="Calibri" w:cs="Arial"/>
                <w:bCs/>
                <w:sz w:val="22"/>
                <w:szCs w:val="22"/>
              </w:rPr>
              <w:t xml:space="preserve">in partnership </w:t>
            </w:r>
            <w:r w:rsidRPr="00DA67B1">
              <w:rPr>
                <w:rFonts w:ascii="Calibri" w:hAnsi="Calibri" w:cs="Arial"/>
                <w:bCs/>
                <w:sz w:val="22"/>
                <w:szCs w:val="22"/>
              </w:rPr>
              <w:t>w</w:t>
            </w:r>
            <w:r w:rsidR="00D126B3">
              <w:rPr>
                <w:rFonts w:ascii="Calibri" w:hAnsi="Calibri" w:cs="Arial"/>
                <w:bCs/>
                <w:sz w:val="22"/>
                <w:szCs w:val="22"/>
              </w:rPr>
              <w:t>ith mothers and children's services</w:t>
            </w:r>
            <w:r w:rsidR="003F4AAA">
              <w:rPr>
                <w:rFonts w:ascii="Calibri" w:hAnsi="Calibri" w:cs="Arial"/>
                <w:bCs/>
                <w:sz w:val="22"/>
                <w:szCs w:val="22"/>
              </w:rPr>
              <w:t>, including but not limited to</w:t>
            </w:r>
            <w:r>
              <w:rPr>
                <w:rFonts w:ascii="Calibri" w:hAnsi="Calibri" w:cs="Arial"/>
                <w:bCs/>
                <w:sz w:val="22"/>
                <w:szCs w:val="22"/>
              </w:rPr>
              <w:t>:</w:t>
            </w:r>
          </w:p>
          <w:p w:rsidR="00B4159E" w:rsidRDefault="00B4159E" w:rsidP="00B4159E">
            <w:pPr>
              <w:rPr>
                <w:rFonts w:ascii="Calibri" w:hAnsi="Calibri" w:cs="Arial"/>
                <w:bCs/>
                <w:sz w:val="22"/>
                <w:szCs w:val="22"/>
              </w:rPr>
            </w:pPr>
            <w:r>
              <w:rPr>
                <w:rFonts w:ascii="Calibri" w:hAnsi="Calibri" w:cs="Arial"/>
                <w:bCs/>
                <w:sz w:val="22"/>
                <w:szCs w:val="22"/>
              </w:rPr>
              <w:t>Health Visiting,</w:t>
            </w:r>
          </w:p>
          <w:p w:rsidR="00B4159E" w:rsidRDefault="00B4159E" w:rsidP="00B4159E">
            <w:pPr>
              <w:rPr>
                <w:rFonts w:ascii="Calibri" w:hAnsi="Calibri" w:cs="Arial"/>
                <w:bCs/>
                <w:sz w:val="22"/>
                <w:szCs w:val="22"/>
              </w:rPr>
            </w:pPr>
            <w:r>
              <w:rPr>
                <w:rFonts w:ascii="Calibri" w:hAnsi="Calibri" w:cs="Arial"/>
                <w:bCs/>
                <w:sz w:val="22"/>
                <w:szCs w:val="22"/>
              </w:rPr>
              <w:t>Maternity services; acute and community,</w:t>
            </w:r>
          </w:p>
          <w:p w:rsidR="00B4159E" w:rsidRDefault="00D126B3" w:rsidP="00B4159E">
            <w:pPr>
              <w:rPr>
                <w:rFonts w:ascii="Calibri" w:hAnsi="Calibri" w:cs="Arial"/>
                <w:bCs/>
                <w:sz w:val="22"/>
                <w:szCs w:val="22"/>
              </w:rPr>
            </w:pPr>
            <w:r>
              <w:rPr>
                <w:rFonts w:ascii="Calibri" w:hAnsi="Calibri" w:cs="Arial"/>
                <w:bCs/>
                <w:sz w:val="22"/>
                <w:szCs w:val="22"/>
              </w:rPr>
              <w:t xml:space="preserve">Lancashire County Council: Wellbeing, Prevention and </w:t>
            </w:r>
            <w:r w:rsidR="00B4159E">
              <w:rPr>
                <w:rFonts w:ascii="Calibri" w:hAnsi="Calibri" w:cs="Arial"/>
                <w:bCs/>
                <w:sz w:val="22"/>
                <w:szCs w:val="22"/>
              </w:rPr>
              <w:t>Early Help</w:t>
            </w:r>
            <w:r w:rsidR="00EC17C3">
              <w:rPr>
                <w:rFonts w:ascii="Calibri" w:hAnsi="Calibri" w:cs="Arial"/>
                <w:bCs/>
                <w:sz w:val="22"/>
                <w:szCs w:val="22"/>
              </w:rPr>
              <w:t xml:space="preserve"> Service</w:t>
            </w:r>
            <w:r>
              <w:rPr>
                <w:rFonts w:ascii="Calibri" w:hAnsi="Calibri" w:cs="Arial"/>
                <w:bCs/>
                <w:sz w:val="22"/>
                <w:szCs w:val="22"/>
              </w:rPr>
              <w:t>,</w:t>
            </w:r>
          </w:p>
          <w:p w:rsidR="00D126B3" w:rsidRDefault="003F4AAA" w:rsidP="00D126B3">
            <w:pPr>
              <w:rPr>
                <w:rFonts w:ascii="Calibri" w:hAnsi="Calibri" w:cs="Arial"/>
                <w:bCs/>
                <w:sz w:val="22"/>
                <w:szCs w:val="22"/>
              </w:rPr>
            </w:pPr>
            <w:r>
              <w:rPr>
                <w:rFonts w:ascii="Calibri" w:hAnsi="Calibri" w:cs="Arial"/>
                <w:bCs/>
                <w:sz w:val="22"/>
                <w:szCs w:val="22"/>
              </w:rPr>
              <w:t>General P</w:t>
            </w:r>
            <w:r w:rsidR="00D126B3">
              <w:rPr>
                <w:rFonts w:ascii="Calibri" w:hAnsi="Calibri" w:cs="Arial"/>
                <w:bCs/>
                <w:sz w:val="22"/>
                <w:szCs w:val="22"/>
              </w:rPr>
              <w:t>ractitioners,</w:t>
            </w:r>
          </w:p>
          <w:p w:rsidR="00B4159E" w:rsidRPr="0029508B" w:rsidRDefault="00B4159E" w:rsidP="00D126B3">
            <w:pPr>
              <w:rPr>
                <w:rFonts w:ascii="Calibri" w:hAnsi="Calibri" w:cs="Arial"/>
                <w:bCs/>
                <w:sz w:val="22"/>
                <w:szCs w:val="22"/>
              </w:rPr>
            </w:pPr>
            <w:r w:rsidRPr="0029508B">
              <w:rPr>
                <w:rFonts w:ascii="Calibri" w:hAnsi="Calibri" w:cs="Arial"/>
                <w:bCs/>
                <w:sz w:val="22"/>
                <w:szCs w:val="22"/>
              </w:rPr>
              <w:t>Lancashire County Council</w:t>
            </w:r>
            <w:r w:rsidR="00D126B3" w:rsidRPr="0029508B">
              <w:rPr>
                <w:rFonts w:ascii="Calibri" w:hAnsi="Calibri" w:cs="Arial"/>
                <w:bCs/>
                <w:sz w:val="22"/>
                <w:szCs w:val="22"/>
              </w:rPr>
              <w:t>: publi</w:t>
            </w:r>
            <w:r w:rsidR="003F4AAA" w:rsidRPr="0029508B">
              <w:rPr>
                <w:rFonts w:ascii="Calibri" w:hAnsi="Calibri" w:cs="Arial"/>
                <w:bCs/>
                <w:sz w:val="22"/>
                <w:szCs w:val="22"/>
              </w:rPr>
              <w:t>c health team and commissioners,</w:t>
            </w:r>
          </w:p>
          <w:p w:rsidR="003F4AAA" w:rsidRPr="0029508B" w:rsidRDefault="003F4AAA" w:rsidP="00D126B3">
            <w:pPr>
              <w:rPr>
                <w:rFonts w:ascii="Calibri" w:hAnsi="Calibri" w:cs="Arial"/>
                <w:bCs/>
                <w:sz w:val="22"/>
                <w:szCs w:val="22"/>
              </w:rPr>
            </w:pPr>
            <w:r w:rsidRPr="0029508B">
              <w:rPr>
                <w:rFonts w:ascii="Calibri" w:hAnsi="Calibri" w:cs="Arial"/>
                <w:bCs/>
                <w:sz w:val="22"/>
                <w:szCs w:val="22"/>
              </w:rPr>
              <w:t>3rd sector services.</w:t>
            </w:r>
          </w:p>
          <w:p w:rsidR="003F4AAA" w:rsidRPr="00EC17C3" w:rsidRDefault="00B277B0" w:rsidP="00D126B3">
            <w:pPr>
              <w:rPr>
                <w:rFonts w:ascii="Calibri" w:hAnsi="Calibri" w:cs="Arial"/>
                <w:bCs/>
                <w:sz w:val="22"/>
                <w:szCs w:val="22"/>
              </w:rPr>
            </w:pPr>
            <w:r w:rsidRPr="00EC17C3">
              <w:rPr>
                <w:rFonts w:ascii="Calibri" w:hAnsi="Calibri" w:cs="Arial"/>
                <w:bCs/>
                <w:sz w:val="22"/>
                <w:szCs w:val="22"/>
              </w:rPr>
              <w:t>Smoking cessation services.</w:t>
            </w:r>
          </w:p>
          <w:p w:rsidR="00B277B0" w:rsidRDefault="00B277B0" w:rsidP="00D126B3">
            <w:pPr>
              <w:rPr>
                <w:rFonts w:ascii="Calibri" w:hAnsi="Calibri"/>
                <w:bCs/>
              </w:rPr>
            </w:pPr>
          </w:p>
          <w:p w:rsidR="003F4AAA" w:rsidRPr="00B277B0" w:rsidRDefault="00D126B3" w:rsidP="003F4AAA">
            <w:pPr>
              <w:rPr>
                <w:rFonts w:ascii="Calibri" w:hAnsi="Calibri"/>
                <w:b/>
                <w:bCs/>
                <w:color w:val="2E74B5" w:themeColor="accent1" w:themeShade="BF"/>
                <w:sz w:val="22"/>
                <w:szCs w:val="22"/>
              </w:rPr>
            </w:pPr>
            <w:r w:rsidRPr="00B277B0">
              <w:rPr>
                <w:rFonts w:ascii="Calibri" w:hAnsi="Calibri"/>
                <w:b/>
                <w:bCs/>
                <w:color w:val="2E74B5" w:themeColor="accent1" w:themeShade="BF"/>
                <w:sz w:val="22"/>
                <w:szCs w:val="22"/>
              </w:rPr>
              <w:t>Relevant Networks</w:t>
            </w:r>
          </w:p>
          <w:p w:rsidR="00D126B3" w:rsidRPr="003F4AAA" w:rsidRDefault="00D126B3" w:rsidP="003F4AAA">
            <w:pPr>
              <w:rPr>
                <w:rFonts w:ascii="Calibri" w:hAnsi="Calibri" w:cs="Arial"/>
                <w:bCs/>
                <w:sz w:val="22"/>
                <w:szCs w:val="22"/>
              </w:rPr>
            </w:pPr>
            <w:r w:rsidRPr="003F4AAA">
              <w:rPr>
                <w:rFonts w:ascii="Calibri" w:hAnsi="Calibri" w:cs="Arial"/>
                <w:bCs/>
                <w:sz w:val="22"/>
                <w:szCs w:val="22"/>
              </w:rPr>
              <w:t>Lancashire Infant Feeding Partnership Board</w:t>
            </w:r>
          </w:p>
          <w:p w:rsidR="00D126B3" w:rsidRDefault="00D126B3" w:rsidP="003F4AAA">
            <w:pPr>
              <w:rPr>
                <w:rFonts w:ascii="Calibri" w:hAnsi="Calibri" w:cs="Arial"/>
                <w:bCs/>
                <w:sz w:val="22"/>
                <w:szCs w:val="22"/>
              </w:rPr>
            </w:pPr>
            <w:r w:rsidRPr="003F4AAA">
              <w:rPr>
                <w:rFonts w:ascii="Calibri" w:hAnsi="Calibri" w:cs="Arial"/>
                <w:bCs/>
                <w:sz w:val="22"/>
                <w:szCs w:val="22"/>
              </w:rPr>
              <w:t xml:space="preserve">Local maternity services liaison committees </w:t>
            </w:r>
          </w:p>
          <w:p w:rsidR="00F53106" w:rsidRDefault="00F53106" w:rsidP="003F4AAA">
            <w:pPr>
              <w:rPr>
                <w:rFonts w:ascii="Calibri" w:hAnsi="Calibri" w:cs="Arial"/>
                <w:bCs/>
                <w:sz w:val="22"/>
                <w:szCs w:val="22"/>
              </w:rPr>
            </w:pPr>
            <w:r>
              <w:rPr>
                <w:rFonts w:ascii="Calibri" w:hAnsi="Calibri" w:cs="Arial"/>
                <w:bCs/>
                <w:sz w:val="22"/>
                <w:szCs w:val="22"/>
              </w:rPr>
              <w:t>LCC Public Health</w:t>
            </w:r>
          </w:p>
          <w:p w:rsidR="003F4AAA" w:rsidRPr="003F4AAA" w:rsidRDefault="003F4AAA" w:rsidP="003F4AAA">
            <w:pPr>
              <w:rPr>
                <w:rFonts w:ascii="Calibri" w:hAnsi="Calibri" w:cs="Arial"/>
                <w:bCs/>
                <w:sz w:val="22"/>
                <w:szCs w:val="22"/>
              </w:rPr>
            </w:pPr>
            <w:r>
              <w:rPr>
                <w:rFonts w:ascii="Calibri" w:hAnsi="Calibri" w:cs="Arial"/>
                <w:bCs/>
                <w:sz w:val="22"/>
                <w:szCs w:val="22"/>
              </w:rPr>
              <w:t>Lancashire Children's Trust Board</w:t>
            </w:r>
          </w:p>
          <w:p w:rsidR="00D50D57" w:rsidRDefault="00D50D57" w:rsidP="008E52E6">
            <w:pPr>
              <w:jc w:val="center"/>
              <w:rPr>
                <w:rFonts w:ascii="Calibri" w:hAnsi="Calibri" w:cs="Arial"/>
                <w:bCs/>
                <w:sz w:val="22"/>
                <w:szCs w:val="22"/>
              </w:rPr>
            </w:pPr>
          </w:p>
          <w:p w:rsidR="00B277B0" w:rsidRPr="008E52E6" w:rsidRDefault="00B277B0" w:rsidP="00B277B0">
            <w:pPr>
              <w:spacing w:line="360" w:lineRule="auto"/>
              <w:rPr>
                <w:rFonts w:asciiTheme="minorHAnsi" w:hAnsiTheme="minorHAnsi" w:cs="Arial"/>
                <w:b/>
                <w:bCs/>
                <w:color w:val="2E74B5" w:themeColor="accent1" w:themeShade="BF"/>
                <w:sz w:val="22"/>
                <w:szCs w:val="22"/>
              </w:rPr>
            </w:pPr>
            <w:r w:rsidRPr="008E52E6">
              <w:rPr>
                <w:rFonts w:asciiTheme="minorHAnsi" w:hAnsiTheme="minorHAnsi" w:cs="Arial"/>
                <w:b/>
                <w:bCs/>
                <w:color w:val="2E74B5" w:themeColor="accent1" w:themeShade="BF"/>
                <w:sz w:val="22"/>
                <w:szCs w:val="22"/>
              </w:rPr>
              <w:t>3.4 Response time, detail and prioritisation and Discharge and Planning</w:t>
            </w:r>
          </w:p>
          <w:p w:rsidR="00B277B0" w:rsidRPr="00B277B0" w:rsidRDefault="00B277B0" w:rsidP="005F7B45">
            <w:pPr>
              <w:pStyle w:val="BodyText"/>
              <w:jc w:val="both"/>
              <w:rPr>
                <w:rFonts w:asciiTheme="minorHAnsi" w:hAnsiTheme="minorHAnsi"/>
                <w:bCs/>
              </w:rPr>
            </w:pPr>
            <w:r w:rsidRPr="00B277B0">
              <w:rPr>
                <w:rFonts w:asciiTheme="minorHAnsi" w:hAnsiTheme="minorHAnsi"/>
                <w:bCs/>
              </w:rPr>
              <w:t>Contact will be made to mothers within 48 hours of discharge from maternity units or following a home birth.</w:t>
            </w:r>
          </w:p>
          <w:p w:rsidR="00B277B0" w:rsidRPr="00B277B0" w:rsidRDefault="00B277B0" w:rsidP="005F7B45">
            <w:pPr>
              <w:pStyle w:val="BodyText"/>
              <w:jc w:val="both"/>
              <w:rPr>
                <w:rFonts w:asciiTheme="minorHAnsi" w:hAnsiTheme="minorHAnsi"/>
                <w:bCs/>
              </w:rPr>
            </w:pPr>
            <w:r w:rsidRPr="00B277B0">
              <w:rPr>
                <w:rFonts w:asciiTheme="minorHAnsi" w:hAnsiTheme="minorHAnsi"/>
                <w:bCs/>
              </w:rPr>
              <w:t>Home visits will occur following the midwives first visit and preferably before day 7.</w:t>
            </w:r>
          </w:p>
          <w:p w:rsidR="00B4159E" w:rsidRDefault="00B277B0" w:rsidP="005F7B45">
            <w:pPr>
              <w:pStyle w:val="BodyText"/>
              <w:jc w:val="both"/>
              <w:rPr>
                <w:rFonts w:asciiTheme="minorHAnsi" w:hAnsiTheme="minorHAnsi"/>
                <w:bCs/>
              </w:rPr>
            </w:pPr>
            <w:r w:rsidRPr="00B277B0">
              <w:rPr>
                <w:rFonts w:asciiTheme="minorHAnsi" w:hAnsiTheme="minorHAnsi"/>
                <w:bCs/>
              </w:rPr>
              <w:t xml:space="preserve">Parents to be signposted to local services, </w:t>
            </w:r>
            <w:r w:rsidR="00EC17C3">
              <w:rPr>
                <w:rFonts w:asciiTheme="minorHAnsi" w:hAnsiTheme="minorHAnsi"/>
                <w:bCs/>
              </w:rPr>
              <w:t>h</w:t>
            </w:r>
            <w:r w:rsidRPr="00B277B0">
              <w:rPr>
                <w:rFonts w:asciiTheme="minorHAnsi" w:hAnsiTheme="minorHAnsi"/>
                <w:bCs/>
              </w:rPr>
              <w:t xml:space="preserve">ealth </w:t>
            </w:r>
            <w:r w:rsidR="00EC17C3">
              <w:rPr>
                <w:rFonts w:asciiTheme="minorHAnsi" w:hAnsiTheme="minorHAnsi"/>
                <w:bCs/>
              </w:rPr>
              <w:t>v</w:t>
            </w:r>
            <w:r w:rsidRPr="00B277B0">
              <w:rPr>
                <w:rFonts w:asciiTheme="minorHAnsi" w:hAnsiTheme="minorHAnsi"/>
                <w:bCs/>
              </w:rPr>
              <w:t>isitor or primary care services, WPEH or the National Breastfeeding helpline at discharge.</w:t>
            </w:r>
          </w:p>
          <w:p w:rsidR="00DF2CB8" w:rsidRDefault="00EC17C3" w:rsidP="005F7B45">
            <w:pPr>
              <w:pStyle w:val="BodyText"/>
              <w:jc w:val="both"/>
              <w:rPr>
                <w:rFonts w:asciiTheme="minorHAnsi" w:hAnsiTheme="minorHAnsi"/>
                <w:bCs/>
              </w:rPr>
            </w:pPr>
            <w:r>
              <w:rPr>
                <w:rFonts w:asciiTheme="minorHAnsi" w:hAnsiTheme="minorHAnsi"/>
                <w:bCs/>
              </w:rPr>
              <w:t>On weekends t</w:t>
            </w:r>
            <w:r w:rsidR="00DF2CB8">
              <w:rPr>
                <w:rFonts w:asciiTheme="minorHAnsi" w:hAnsiTheme="minorHAnsi"/>
                <w:bCs/>
              </w:rPr>
              <w:t>he service should have up to 3 hours availability for home visits, phone support Saturday and Sundays with supervisory support accessible from peer support coordinators.</w:t>
            </w:r>
          </w:p>
          <w:p w:rsidR="00DF2CB8" w:rsidRDefault="00DF2CB8" w:rsidP="005F7B45">
            <w:pPr>
              <w:pStyle w:val="BodyText"/>
              <w:jc w:val="both"/>
              <w:rPr>
                <w:rFonts w:asciiTheme="minorHAnsi" w:hAnsiTheme="minorHAnsi"/>
                <w:bCs/>
              </w:rPr>
            </w:pPr>
            <w:r>
              <w:rPr>
                <w:rFonts w:asciiTheme="minorHAnsi" w:hAnsiTheme="minorHAnsi"/>
                <w:bCs/>
              </w:rPr>
              <w:t xml:space="preserve">The service is not required to cover Bank holidays but should have mechanisms in place to signpost mums to available </w:t>
            </w:r>
            <w:r w:rsidR="00913DD9">
              <w:rPr>
                <w:rFonts w:asciiTheme="minorHAnsi" w:hAnsiTheme="minorHAnsi"/>
                <w:bCs/>
              </w:rPr>
              <w:t xml:space="preserve">primary care </w:t>
            </w:r>
            <w:r>
              <w:rPr>
                <w:rFonts w:asciiTheme="minorHAnsi" w:hAnsiTheme="minorHAnsi"/>
                <w:bCs/>
              </w:rPr>
              <w:t>support.</w:t>
            </w:r>
          </w:p>
          <w:p w:rsidR="00DF2CB8" w:rsidRPr="00BE095C" w:rsidRDefault="00DF2CB8" w:rsidP="005F7B45">
            <w:pPr>
              <w:pStyle w:val="BodyText"/>
              <w:jc w:val="both"/>
              <w:rPr>
                <w:rFonts w:asciiTheme="minorHAnsi" w:hAnsiTheme="minorHAnsi"/>
                <w:bCs/>
              </w:rPr>
            </w:pPr>
          </w:p>
          <w:p w:rsidR="00D50D57" w:rsidRDefault="00716B6A" w:rsidP="00062869">
            <w:pPr>
              <w:rPr>
                <w:rFonts w:ascii="Calibri" w:hAnsi="Calibri" w:cs="Calibri"/>
                <w:b/>
                <w:bCs/>
                <w:color w:val="2E74B5" w:themeColor="accent1" w:themeShade="BF"/>
                <w:sz w:val="22"/>
                <w:szCs w:val="22"/>
              </w:rPr>
            </w:pPr>
            <w:r w:rsidRPr="00716B6A">
              <w:rPr>
                <w:rFonts w:ascii="Calibri" w:hAnsi="Calibri" w:cs="Calibri"/>
                <w:b/>
                <w:bCs/>
                <w:color w:val="2E74B5" w:themeColor="accent1" w:themeShade="BF"/>
                <w:sz w:val="22"/>
                <w:szCs w:val="22"/>
              </w:rPr>
              <w:t>3</w:t>
            </w:r>
            <w:r w:rsidR="00BE095C">
              <w:rPr>
                <w:rFonts w:ascii="Calibri" w:hAnsi="Calibri" w:cs="Calibri"/>
                <w:b/>
                <w:bCs/>
                <w:color w:val="2E74B5" w:themeColor="accent1" w:themeShade="BF"/>
                <w:sz w:val="22"/>
                <w:szCs w:val="22"/>
              </w:rPr>
              <w:t>.5</w:t>
            </w:r>
            <w:r w:rsidR="00D50D57" w:rsidRPr="00716B6A">
              <w:rPr>
                <w:rFonts w:ascii="Calibri" w:hAnsi="Calibri" w:cs="Calibri"/>
                <w:b/>
                <w:bCs/>
                <w:color w:val="2E74B5" w:themeColor="accent1" w:themeShade="BF"/>
                <w:sz w:val="22"/>
                <w:szCs w:val="22"/>
              </w:rPr>
              <w:t xml:space="preserve"> Marketing</w:t>
            </w:r>
          </w:p>
          <w:p w:rsidR="00716B6A" w:rsidRDefault="00716B6A" w:rsidP="00062869">
            <w:pPr>
              <w:rPr>
                <w:rFonts w:ascii="Calibri" w:hAnsi="Calibri" w:cs="Calibri"/>
                <w:bCs/>
                <w:sz w:val="22"/>
                <w:szCs w:val="22"/>
              </w:rPr>
            </w:pPr>
            <w:r w:rsidRPr="00BE095C">
              <w:rPr>
                <w:rFonts w:ascii="Calibri" w:hAnsi="Calibri" w:cs="Calibri"/>
                <w:bCs/>
                <w:sz w:val="22"/>
                <w:szCs w:val="22"/>
              </w:rPr>
              <w:t xml:space="preserve">The </w:t>
            </w:r>
            <w:r w:rsidR="00BE095C">
              <w:rPr>
                <w:rFonts w:ascii="Calibri" w:hAnsi="Calibri" w:cs="Calibri"/>
                <w:bCs/>
                <w:sz w:val="22"/>
                <w:szCs w:val="22"/>
              </w:rPr>
              <w:t>provider will be responsible for the marketing of service provision to service users and partners.</w:t>
            </w:r>
          </w:p>
          <w:p w:rsidR="00BE095C" w:rsidRDefault="00BE095C" w:rsidP="00062869">
            <w:pPr>
              <w:rPr>
                <w:rFonts w:ascii="Calibri" w:hAnsi="Calibri" w:cs="Calibri"/>
                <w:bCs/>
                <w:sz w:val="22"/>
                <w:szCs w:val="22"/>
              </w:rPr>
            </w:pPr>
            <w:r>
              <w:rPr>
                <w:rFonts w:ascii="Calibri" w:hAnsi="Calibri" w:cs="Calibri"/>
                <w:bCs/>
                <w:sz w:val="22"/>
                <w:szCs w:val="22"/>
              </w:rPr>
              <w:t>Marketing material will be shared with the commissioner on commencement of contract for approval and will include the LCC logo.</w:t>
            </w:r>
          </w:p>
          <w:p w:rsidR="00BE095C" w:rsidRPr="00BE095C" w:rsidRDefault="00BE095C" w:rsidP="00062869">
            <w:pPr>
              <w:rPr>
                <w:rFonts w:ascii="Calibri" w:hAnsi="Calibri" w:cs="Calibri"/>
                <w:bCs/>
                <w:sz w:val="22"/>
                <w:szCs w:val="22"/>
              </w:rPr>
            </w:pPr>
          </w:p>
          <w:p w:rsidR="00A5011D" w:rsidRDefault="00716B6A" w:rsidP="00062869">
            <w:pPr>
              <w:rPr>
                <w:rFonts w:ascii="Calibri" w:hAnsi="Calibri" w:cs="Calibri"/>
                <w:b/>
                <w:bCs/>
                <w:color w:val="2E74B5" w:themeColor="accent1" w:themeShade="BF"/>
                <w:sz w:val="22"/>
                <w:szCs w:val="22"/>
              </w:rPr>
            </w:pPr>
            <w:r>
              <w:rPr>
                <w:rFonts w:ascii="Calibri" w:hAnsi="Calibri" w:cs="Calibri"/>
                <w:b/>
                <w:bCs/>
                <w:color w:val="2E74B5" w:themeColor="accent1" w:themeShade="BF"/>
                <w:sz w:val="22"/>
                <w:szCs w:val="22"/>
              </w:rPr>
              <w:t xml:space="preserve">3.5 </w:t>
            </w:r>
            <w:r w:rsidR="00D126B3" w:rsidRPr="00716B6A">
              <w:rPr>
                <w:rFonts w:ascii="Calibri" w:hAnsi="Calibri" w:cs="Calibri"/>
                <w:b/>
                <w:bCs/>
                <w:color w:val="2E74B5" w:themeColor="accent1" w:themeShade="BF"/>
                <w:sz w:val="22"/>
                <w:szCs w:val="22"/>
              </w:rPr>
              <w:t xml:space="preserve"> </w:t>
            </w:r>
            <w:r w:rsidR="00D126B3" w:rsidRPr="008E52E6">
              <w:rPr>
                <w:rFonts w:ascii="Calibri" w:hAnsi="Calibri" w:cs="Calibri"/>
                <w:b/>
                <w:bCs/>
                <w:color w:val="2E74B5" w:themeColor="accent1" w:themeShade="BF"/>
                <w:sz w:val="22"/>
                <w:szCs w:val="22"/>
              </w:rPr>
              <w:t>Safeguarding</w:t>
            </w:r>
          </w:p>
          <w:p w:rsidR="00BE095C" w:rsidRPr="00B5328F" w:rsidRDefault="00BE095C" w:rsidP="00BE095C">
            <w:pPr>
              <w:rPr>
                <w:rFonts w:asciiTheme="minorHAnsi" w:hAnsiTheme="minorHAnsi" w:cs="Arial"/>
                <w:sz w:val="22"/>
                <w:szCs w:val="22"/>
              </w:rPr>
            </w:pPr>
            <w:r w:rsidRPr="00B5328F">
              <w:rPr>
                <w:rFonts w:asciiTheme="minorHAnsi" w:hAnsiTheme="minorHAnsi" w:cs="Arial"/>
                <w:sz w:val="22"/>
                <w:szCs w:val="22"/>
              </w:rPr>
              <w:t xml:space="preserve">See contract - </w:t>
            </w:r>
          </w:p>
          <w:p w:rsidR="00BE095C" w:rsidRPr="00BE095C" w:rsidRDefault="00BE095C" w:rsidP="00BE095C">
            <w:pPr>
              <w:jc w:val="left"/>
              <w:rPr>
                <w:rFonts w:asciiTheme="minorHAnsi" w:hAnsiTheme="minorHAnsi" w:cs="Arial"/>
                <w:iCs/>
                <w:sz w:val="22"/>
                <w:szCs w:val="22"/>
              </w:rPr>
            </w:pPr>
            <w:r w:rsidRPr="00BE095C">
              <w:rPr>
                <w:rFonts w:asciiTheme="minorHAnsi" w:hAnsiTheme="minorHAnsi" w:cs="Arial"/>
                <w:iCs/>
                <w:sz w:val="22"/>
                <w:szCs w:val="22"/>
              </w:rPr>
              <w:t xml:space="preserve">The </w:t>
            </w:r>
            <w:r w:rsidRPr="00BE095C">
              <w:rPr>
                <w:rFonts w:asciiTheme="minorHAnsi" w:hAnsiTheme="minorHAnsi" w:cs="Arial"/>
                <w:sz w:val="22"/>
                <w:szCs w:val="22"/>
              </w:rPr>
              <w:t>Service Provider</w:t>
            </w:r>
            <w:r w:rsidRPr="00BE095C">
              <w:rPr>
                <w:rFonts w:asciiTheme="minorHAnsi" w:hAnsiTheme="minorHAnsi" w:cs="Arial"/>
                <w:iCs/>
                <w:sz w:val="22"/>
                <w:szCs w:val="22"/>
              </w:rPr>
              <w:t xml:space="preserve"> shall devise, implement an</w:t>
            </w:r>
            <w:r w:rsidR="000D118D">
              <w:rPr>
                <w:rFonts w:asciiTheme="minorHAnsi" w:hAnsiTheme="minorHAnsi" w:cs="Arial"/>
                <w:iCs/>
                <w:sz w:val="22"/>
                <w:szCs w:val="22"/>
              </w:rPr>
              <w:t>d maintain a procedure for its s</w:t>
            </w:r>
            <w:r w:rsidRPr="00BE095C">
              <w:rPr>
                <w:rFonts w:asciiTheme="minorHAnsi" w:hAnsiTheme="minorHAnsi" w:cs="Arial"/>
                <w:iCs/>
                <w:sz w:val="22"/>
                <w:szCs w:val="22"/>
              </w:rPr>
              <w:t>taff which ensures compliance with pan-Lancashire procedures for safeguarding children and safeguarding adults</w:t>
            </w:r>
            <w:r>
              <w:rPr>
                <w:rFonts w:asciiTheme="minorHAnsi" w:hAnsiTheme="minorHAnsi" w:cs="Arial"/>
                <w:iCs/>
                <w:sz w:val="22"/>
                <w:szCs w:val="22"/>
              </w:rPr>
              <w:t xml:space="preserve">. </w:t>
            </w:r>
          </w:p>
          <w:p w:rsidR="00A5011D" w:rsidRPr="00DA67B1" w:rsidRDefault="00A5011D" w:rsidP="00062869">
            <w:pPr>
              <w:pStyle w:val="Default"/>
              <w:jc w:val="both"/>
              <w:rPr>
                <w:rFonts w:ascii="Calibri" w:hAnsi="Calibri"/>
                <w:color w:val="auto"/>
                <w:sz w:val="22"/>
                <w:szCs w:val="22"/>
              </w:rPr>
            </w:pPr>
          </w:p>
          <w:p w:rsidR="00A5011D" w:rsidRPr="00716B6A" w:rsidRDefault="00716B6A" w:rsidP="00062869">
            <w:pPr>
              <w:rPr>
                <w:rFonts w:ascii="Calibri" w:hAnsi="Calibri" w:cs="Calibri"/>
                <w:b/>
                <w:bCs/>
                <w:color w:val="2E74B5" w:themeColor="accent1" w:themeShade="BF"/>
                <w:sz w:val="22"/>
                <w:szCs w:val="22"/>
              </w:rPr>
            </w:pPr>
            <w:r>
              <w:rPr>
                <w:rFonts w:ascii="Calibri" w:hAnsi="Calibri" w:cs="Calibri"/>
                <w:b/>
                <w:bCs/>
                <w:color w:val="2E74B5" w:themeColor="accent1" w:themeShade="BF"/>
                <w:sz w:val="22"/>
                <w:szCs w:val="22"/>
              </w:rPr>
              <w:t>3.6</w:t>
            </w:r>
            <w:r w:rsidR="001651CB" w:rsidRPr="00716B6A">
              <w:rPr>
                <w:rFonts w:ascii="Calibri" w:hAnsi="Calibri" w:cs="Calibri"/>
                <w:b/>
                <w:bCs/>
                <w:color w:val="2E74B5" w:themeColor="accent1" w:themeShade="BF"/>
                <w:sz w:val="22"/>
                <w:szCs w:val="22"/>
              </w:rPr>
              <w:t xml:space="preserve"> </w:t>
            </w:r>
            <w:r w:rsidR="00B84BBD">
              <w:rPr>
                <w:rFonts w:ascii="Calibri" w:hAnsi="Calibri" w:cs="Calibri"/>
                <w:b/>
                <w:bCs/>
                <w:color w:val="2E74B5" w:themeColor="accent1" w:themeShade="BF"/>
                <w:sz w:val="22"/>
                <w:szCs w:val="22"/>
              </w:rPr>
              <w:t xml:space="preserve"> Population covered &amp; </w:t>
            </w:r>
            <w:r w:rsidR="001651CB" w:rsidRPr="00716B6A">
              <w:rPr>
                <w:rFonts w:ascii="Calibri" w:hAnsi="Calibri" w:cs="Calibri"/>
                <w:b/>
                <w:bCs/>
                <w:color w:val="2E74B5" w:themeColor="accent1" w:themeShade="BF"/>
                <w:sz w:val="22"/>
                <w:szCs w:val="22"/>
              </w:rPr>
              <w:t>A</w:t>
            </w:r>
            <w:r w:rsidR="00A5011D" w:rsidRPr="00716B6A">
              <w:rPr>
                <w:rFonts w:ascii="Calibri" w:hAnsi="Calibri" w:cs="Calibri"/>
                <w:b/>
                <w:bCs/>
                <w:color w:val="2E74B5" w:themeColor="accent1" w:themeShade="BF"/>
                <w:sz w:val="22"/>
                <w:szCs w:val="22"/>
              </w:rPr>
              <w:t xml:space="preserve">cceptance and exclusion criteria </w:t>
            </w:r>
          </w:p>
          <w:p w:rsidR="00B84BBD" w:rsidRPr="00B277B0" w:rsidRDefault="00A5011D" w:rsidP="00B277B0">
            <w:pPr>
              <w:jc w:val="left"/>
              <w:rPr>
                <w:rFonts w:asciiTheme="minorHAnsi" w:hAnsiTheme="minorHAnsi" w:cs="Arial"/>
                <w:bCs/>
                <w:sz w:val="22"/>
                <w:szCs w:val="22"/>
              </w:rPr>
            </w:pPr>
            <w:r w:rsidRPr="00B277B0">
              <w:rPr>
                <w:rFonts w:asciiTheme="minorHAnsi" w:hAnsiTheme="minorHAnsi" w:cs="Arial"/>
                <w:sz w:val="22"/>
                <w:szCs w:val="22"/>
              </w:rPr>
              <w:t>The</w:t>
            </w:r>
            <w:r w:rsidR="00B84BBD" w:rsidRPr="00B277B0">
              <w:rPr>
                <w:rFonts w:asciiTheme="minorHAnsi" w:hAnsiTheme="minorHAnsi" w:cs="Arial"/>
                <w:bCs/>
                <w:sz w:val="22"/>
                <w:szCs w:val="22"/>
              </w:rPr>
              <w:t xml:space="preserve"> service will be available for all postnatal mothers and their families living in Lancashire.</w:t>
            </w:r>
          </w:p>
          <w:p w:rsidR="00B84BBD" w:rsidRPr="00B277B0" w:rsidRDefault="00B84BBD" w:rsidP="00B277B0">
            <w:pPr>
              <w:jc w:val="left"/>
              <w:rPr>
                <w:rFonts w:asciiTheme="minorHAnsi" w:hAnsiTheme="minorHAnsi" w:cs="Arial"/>
                <w:bCs/>
                <w:sz w:val="22"/>
                <w:szCs w:val="22"/>
              </w:rPr>
            </w:pPr>
          </w:p>
          <w:p w:rsidR="00B84BBD" w:rsidRPr="00B277B0" w:rsidRDefault="00B84BBD" w:rsidP="00B277B0">
            <w:pPr>
              <w:jc w:val="left"/>
              <w:rPr>
                <w:rFonts w:asciiTheme="minorHAnsi" w:hAnsiTheme="minorHAnsi" w:cs="Arial"/>
                <w:bCs/>
                <w:sz w:val="22"/>
                <w:szCs w:val="22"/>
              </w:rPr>
            </w:pPr>
            <w:r w:rsidRPr="00B277B0">
              <w:rPr>
                <w:rFonts w:asciiTheme="minorHAnsi" w:hAnsiTheme="minorHAnsi" w:cs="Arial"/>
                <w:bCs/>
                <w:sz w:val="22"/>
                <w:szCs w:val="22"/>
              </w:rPr>
              <w:t xml:space="preserve">Hospital post-natal wards in Lancashire will be provided with peer support as locally determined. Neonatal and paediatric units should receive support on an individual referral basis. </w:t>
            </w:r>
          </w:p>
          <w:p w:rsidR="00B84BBD" w:rsidRPr="00B277B0" w:rsidRDefault="00B84BBD" w:rsidP="00B277B0">
            <w:pPr>
              <w:jc w:val="left"/>
              <w:rPr>
                <w:rFonts w:asciiTheme="minorHAnsi" w:hAnsiTheme="minorHAnsi" w:cs="Arial"/>
                <w:bCs/>
                <w:sz w:val="22"/>
                <w:szCs w:val="22"/>
              </w:rPr>
            </w:pPr>
            <w:r w:rsidRPr="00B277B0">
              <w:rPr>
                <w:rFonts w:asciiTheme="minorHAnsi" w:hAnsiTheme="minorHAnsi" w:cs="Arial"/>
                <w:bCs/>
                <w:sz w:val="22"/>
                <w:szCs w:val="22"/>
              </w:rPr>
              <w:t>Community support will be available for mothers living in Lancashire. Delivery should be prio</w:t>
            </w:r>
            <w:r w:rsidR="00B6225D">
              <w:rPr>
                <w:rFonts w:asciiTheme="minorHAnsi" w:hAnsiTheme="minorHAnsi" w:cs="Arial"/>
                <w:bCs/>
                <w:sz w:val="22"/>
                <w:szCs w:val="22"/>
              </w:rPr>
              <w:t>ritised for mothers living in 25</w:t>
            </w:r>
            <w:r w:rsidRPr="00B277B0">
              <w:rPr>
                <w:rFonts w:asciiTheme="minorHAnsi" w:hAnsiTheme="minorHAnsi" w:cs="Arial"/>
                <w:bCs/>
                <w:sz w:val="22"/>
                <w:szCs w:val="22"/>
              </w:rPr>
              <w:t>% most deprived areas and those with highest risk of not breastfeeding.</w:t>
            </w:r>
          </w:p>
          <w:p w:rsidR="00A5011D" w:rsidRPr="00B277B0" w:rsidRDefault="00A5011D" w:rsidP="00B277B0">
            <w:pPr>
              <w:ind w:left="360" w:hanging="360"/>
              <w:jc w:val="left"/>
              <w:rPr>
                <w:rFonts w:asciiTheme="minorHAnsi" w:hAnsiTheme="minorHAnsi"/>
                <w:sz w:val="22"/>
                <w:szCs w:val="22"/>
              </w:rPr>
            </w:pPr>
          </w:p>
          <w:p w:rsidR="001651CB" w:rsidRDefault="00B277B0" w:rsidP="00B277B0">
            <w:pPr>
              <w:pStyle w:val="Default"/>
              <w:rPr>
                <w:rFonts w:asciiTheme="minorHAnsi" w:hAnsiTheme="minorHAnsi"/>
                <w:bCs/>
                <w:sz w:val="22"/>
                <w:szCs w:val="22"/>
              </w:rPr>
            </w:pPr>
            <w:r>
              <w:rPr>
                <w:rFonts w:asciiTheme="minorHAnsi" w:hAnsiTheme="minorHAnsi"/>
                <w:bCs/>
                <w:sz w:val="22"/>
                <w:szCs w:val="22"/>
              </w:rPr>
              <w:t>M</w:t>
            </w:r>
            <w:r w:rsidRPr="00B277B0">
              <w:rPr>
                <w:rFonts w:asciiTheme="minorHAnsi" w:hAnsiTheme="minorHAnsi"/>
                <w:bCs/>
                <w:sz w:val="22"/>
                <w:szCs w:val="22"/>
              </w:rPr>
              <w:t>others and families can decline the offer of breastfeeding support at any point</w:t>
            </w:r>
            <w:r>
              <w:rPr>
                <w:rFonts w:asciiTheme="minorHAnsi" w:hAnsiTheme="minorHAnsi"/>
                <w:bCs/>
                <w:sz w:val="22"/>
                <w:szCs w:val="22"/>
              </w:rPr>
              <w:t>.</w:t>
            </w:r>
          </w:p>
          <w:p w:rsidR="00B277B0" w:rsidRPr="00B277B0" w:rsidRDefault="00B277B0" w:rsidP="00B277B0">
            <w:pPr>
              <w:pStyle w:val="Default"/>
              <w:rPr>
                <w:rFonts w:asciiTheme="minorHAnsi" w:hAnsiTheme="minorHAnsi"/>
                <w:bCs/>
                <w:sz w:val="22"/>
                <w:szCs w:val="22"/>
              </w:rPr>
            </w:pPr>
          </w:p>
          <w:p w:rsidR="00B277B0" w:rsidRDefault="00B277B0" w:rsidP="00B277B0">
            <w:pPr>
              <w:pStyle w:val="Default"/>
              <w:rPr>
                <w:rFonts w:asciiTheme="minorHAnsi" w:hAnsiTheme="minorHAnsi"/>
                <w:bCs/>
                <w:sz w:val="22"/>
                <w:szCs w:val="22"/>
              </w:rPr>
            </w:pPr>
            <w:r w:rsidRPr="00B277B0">
              <w:rPr>
                <w:rFonts w:asciiTheme="minorHAnsi" w:hAnsiTheme="minorHAnsi"/>
                <w:bCs/>
                <w:sz w:val="22"/>
                <w:szCs w:val="22"/>
              </w:rPr>
              <w:t xml:space="preserve">Families </w:t>
            </w:r>
            <w:r w:rsidR="000D118D">
              <w:rPr>
                <w:rFonts w:asciiTheme="minorHAnsi" w:hAnsiTheme="minorHAnsi"/>
                <w:bCs/>
                <w:sz w:val="22"/>
                <w:szCs w:val="22"/>
              </w:rPr>
              <w:t xml:space="preserve">with higher levels of assessed need, </w:t>
            </w:r>
            <w:r w:rsidRPr="00B277B0">
              <w:rPr>
                <w:rFonts w:asciiTheme="minorHAnsi" w:hAnsiTheme="minorHAnsi"/>
                <w:bCs/>
                <w:sz w:val="22"/>
                <w:szCs w:val="22"/>
              </w:rPr>
              <w:t>Lancashire Continuum o</w:t>
            </w:r>
            <w:r w:rsidR="000D118D">
              <w:rPr>
                <w:rFonts w:asciiTheme="minorHAnsi" w:hAnsiTheme="minorHAnsi"/>
                <w:bCs/>
                <w:sz w:val="22"/>
                <w:szCs w:val="22"/>
              </w:rPr>
              <w:t>f N</w:t>
            </w:r>
            <w:r w:rsidR="0063200D">
              <w:rPr>
                <w:rFonts w:asciiTheme="minorHAnsi" w:hAnsiTheme="minorHAnsi"/>
                <w:bCs/>
                <w:sz w:val="22"/>
                <w:szCs w:val="22"/>
              </w:rPr>
              <w:t>eed at level 3 or 4 should have support</w:t>
            </w:r>
            <w:r w:rsidRPr="00B277B0">
              <w:rPr>
                <w:rFonts w:asciiTheme="minorHAnsi" w:hAnsiTheme="minorHAnsi"/>
                <w:bCs/>
                <w:sz w:val="22"/>
                <w:szCs w:val="22"/>
              </w:rPr>
              <w:t xml:space="preserve"> coordinated or arranged with their </w:t>
            </w:r>
            <w:r w:rsidR="000D118D">
              <w:rPr>
                <w:rFonts w:asciiTheme="minorHAnsi" w:hAnsiTheme="minorHAnsi"/>
                <w:bCs/>
                <w:sz w:val="22"/>
                <w:szCs w:val="22"/>
              </w:rPr>
              <w:t xml:space="preserve">identified </w:t>
            </w:r>
            <w:r w:rsidRPr="00B277B0">
              <w:rPr>
                <w:rFonts w:asciiTheme="minorHAnsi" w:hAnsiTheme="minorHAnsi"/>
                <w:bCs/>
                <w:sz w:val="22"/>
                <w:szCs w:val="22"/>
              </w:rPr>
              <w:t>lead prof</w:t>
            </w:r>
            <w:r w:rsidR="000D118D">
              <w:rPr>
                <w:rFonts w:asciiTheme="minorHAnsi" w:hAnsiTheme="minorHAnsi"/>
                <w:bCs/>
                <w:sz w:val="22"/>
                <w:szCs w:val="22"/>
              </w:rPr>
              <w:t>essional</w:t>
            </w:r>
            <w:r>
              <w:rPr>
                <w:rFonts w:asciiTheme="minorHAnsi" w:hAnsiTheme="minorHAnsi"/>
                <w:bCs/>
                <w:sz w:val="22"/>
                <w:szCs w:val="22"/>
              </w:rPr>
              <w:t>, midwife or health visitor.</w:t>
            </w:r>
          </w:p>
          <w:p w:rsidR="00B277B0" w:rsidRDefault="00B277B0" w:rsidP="00B277B0">
            <w:pPr>
              <w:pStyle w:val="Default"/>
              <w:rPr>
                <w:rFonts w:asciiTheme="minorHAnsi" w:hAnsiTheme="minorHAnsi"/>
                <w:bCs/>
                <w:sz w:val="22"/>
                <w:szCs w:val="22"/>
              </w:rPr>
            </w:pPr>
          </w:p>
          <w:p w:rsidR="00B277B0" w:rsidRPr="001C434B" w:rsidRDefault="00B277B0" w:rsidP="005B4BB0">
            <w:pPr>
              <w:rPr>
                <w:rFonts w:asciiTheme="minorHAnsi" w:hAnsiTheme="minorHAnsi" w:cs="Arial"/>
                <w:sz w:val="22"/>
                <w:szCs w:val="22"/>
              </w:rPr>
            </w:pPr>
            <w:r w:rsidRPr="00B277B0">
              <w:rPr>
                <w:rFonts w:asciiTheme="minorHAnsi" w:hAnsiTheme="minorHAnsi" w:cs="Arial"/>
                <w:bCs/>
                <w:sz w:val="22"/>
                <w:szCs w:val="22"/>
              </w:rPr>
              <w:t xml:space="preserve">The Service will be non-stigmatising and non-discriminatory, providing fair and equitable access to the population it serves.  The service will work in a way that it does not discriminate against individuals on the grounds of gender, race, disability, sexual orientation, and age or belief system and will comply fully with the equality Act 2010.  The service will fully consider "reasonable adjustments" that are needed for disabled mothers. The service is expected to assess all policies and functions to ensure they are not indirectly or directly discriminatory.  Local Standard Operating Policy should be in place for the provision of interpreters, for mothers who having hearing impairment or </w:t>
            </w:r>
            <w:r w:rsidR="0063200D">
              <w:rPr>
                <w:rFonts w:asciiTheme="minorHAnsi" w:hAnsiTheme="minorHAnsi" w:cs="Arial"/>
                <w:bCs/>
                <w:sz w:val="22"/>
                <w:szCs w:val="22"/>
              </w:rPr>
              <w:t xml:space="preserve">where </w:t>
            </w:r>
            <w:r w:rsidRPr="00B277B0">
              <w:rPr>
                <w:rFonts w:asciiTheme="minorHAnsi" w:hAnsiTheme="minorHAnsi" w:cs="Arial"/>
                <w:bCs/>
                <w:sz w:val="22"/>
                <w:szCs w:val="22"/>
              </w:rPr>
              <w:t>English is not a first language.</w:t>
            </w:r>
            <w:r w:rsidRPr="00B277B0">
              <w:rPr>
                <w:rFonts w:asciiTheme="minorHAnsi" w:hAnsiTheme="minorHAnsi" w:cs="Arial"/>
                <w:sz w:val="22"/>
                <w:szCs w:val="22"/>
              </w:rPr>
              <w:t xml:space="preserve"> The service will promote social inclusion, dignity and respect; and adhering to all aspects of the Social Values Act 2012.</w:t>
            </w:r>
          </w:p>
          <w:p w:rsidR="00B277B0" w:rsidRDefault="00B277B0" w:rsidP="00B277B0">
            <w:pPr>
              <w:pStyle w:val="Default"/>
              <w:jc w:val="both"/>
              <w:rPr>
                <w:rFonts w:ascii="Calibri" w:hAnsi="Calibri"/>
                <w:color w:val="auto"/>
                <w:sz w:val="22"/>
                <w:szCs w:val="22"/>
              </w:rPr>
            </w:pPr>
          </w:p>
          <w:p w:rsidR="001651CB" w:rsidRPr="00716B6A" w:rsidRDefault="005F6092" w:rsidP="00716B6A">
            <w:pPr>
              <w:pStyle w:val="Default"/>
              <w:jc w:val="both"/>
              <w:rPr>
                <w:rFonts w:ascii="Calibri" w:hAnsi="Calibri"/>
                <w:b/>
                <w:color w:val="2E74B5" w:themeColor="accent1" w:themeShade="BF"/>
                <w:sz w:val="22"/>
                <w:szCs w:val="22"/>
              </w:rPr>
            </w:pPr>
            <w:r>
              <w:rPr>
                <w:rFonts w:ascii="Calibri" w:hAnsi="Calibri"/>
                <w:b/>
                <w:color w:val="2E74B5" w:themeColor="accent1" w:themeShade="BF"/>
                <w:sz w:val="22"/>
                <w:szCs w:val="22"/>
              </w:rPr>
              <w:t xml:space="preserve">3.7 </w:t>
            </w:r>
            <w:r w:rsidR="001651CB" w:rsidRPr="00716B6A">
              <w:rPr>
                <w:rFonts w:ascii="Calibri" w:hAnsi="Calibri"/>
                <w:b/>
                <w:color w:val="2E74B5" w:themeColor="accent1" w:themeShade="BF"/>
                <w:sz w:val="22"/>
                <w:szCs w:val="22"/>
              </w:rPr>
              <w:t>Geographic coverage / boundaries.</w:t>
            </w:r>
          </w:p>
          <w:p w:rsidR="00A5011D" w:rsidRDefault="00A5011D" w:rsidP="00062869">
            <w:pPr>
              <w:pStyle w:val="Default"/>
              <w:jc w:val="both"/>
              <w:rPr>
                <w:rFonts w:ascii="Calibri" w:hAnsi="Calibri"/>
                <w:color w:val="auto"/>
                <w:sz w:val="22"/>
                <w:szCs w:val="22"/>
              </w:rPr>
            </w:pPr>
          </w:p>
          <w:p w:rsidR="0063200D" w:rsidRDefault="00B277B0" w:rsidP="00B277B0">
            <w:pPr>
              <w:jc w:val="left"/>
              <w:rPr>
                <w:rFonts w:cs="Arial"/>
                <w:bCs/>
                <w:sz w:val="22"/>
                <w:szCs w:val="22"/>
              </w:rPr>
            </w:pPr>
            <w:r w:rsidRPr="00B277B0">
              <w:rPr>
                <w:rFonts w:asciiTheme="minorHAnsi" w:hAnsiTheme="minorHAnsi" w:cs="Arial"/>
                <w:bCs/>
                <w:sz w:val="22"/>
                <w:szCs w:val="22"/>
              </w:rPr>
              <w:t>Non - Lancashire residents are not entitled to the service but if this creates the risk of stopping breastfeeding - provision should be available, referring to their local services as appropriate</w:t>
            </w:r>
            <w:r w:rsidRPr="009C0335">
              <w:rPr>
                <w:rFonts w:cs="Arial"/>
                <w:bCs/>
                <w:sz w:val="22"/>
                <w:szCs w:val="22"/>
              </w:rPr>
              <w:t>.</w:t>
            </w:r>
          </w:p>
          <w:p w:rsidR="00A5011D" w:rsidRPr="00521208" w:rsidRDefault="00A5011D" w:rsidP="001C434B">
            <w:pPr>
              <w:pStyle w:val="Default"/>
              <w:ind w:left="720"/>
              <w:jc w:val="both"/>
              <w:rPr>
                <w:rFonts w:ascii="Calibri" w:hAnsi="Calibri"/>
                <w:bCs/>
              </w:rPr>
            </w:pPr>
          </w:p>
        </w:tc>
      </w:tr>
    </w:tbl>
    <w:p w:rsidR="00A5011D" w:rsidRPr="00DA67B1" w:rsidRDefault="00A5011D" w:rsidP="00A5011D">
      <w:pPr>
        <w:rPr>
          <w:rFonts w:ascii="Calibri" w:hAnsi="Calibri" w:cs="Calibri"/>
          <w:sz w:val="22"/>
          <w:szCs w:val="22"/>
        </w:rPr>
      </w:pPr>
    </w:p>
    <w:tbl>
      <w:tblPr>
        <w:tblW w:w="114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2"/>
      </w:tblGrid>
      <w:tr w:rsidR="00A5011D" w:rsidRPr="00DA67B1" w:rsidTr="00025122">
        <w:tc>
          <w:tcPr>
            <w:tcW w:w="11482" w:type="dxa"/>
            <w:tcBorders>
              <w:top w:val="single" w:sz="4" w:space="0" w:color="999999"/>
              <w:left w:val="single" w:sz="4" w:space="0" w:color="999999"/>
              <w:bottom w:val="single" w:sz="4" w:space="0" w:color="999999"/>
              <w:right w:val="single" w:sz="4" w:space="0" w:color="999999"/>
            </w:tcBorders>
            <w:shd w:val="clear" w:color="auto" w:fill="666666"/>
          </w:tcPr>
          <w:p w:rsidR="00A5011D" w:rsidRPr="00167612" w:rsidRDefault="00A5011D" w:rsidP="00062869">
            <w:pPr>
              <w:pStyle w:val="BodyText"/>
              <w:jc w:val="both"/>
              <w:rPr>
                <w:rFonts w:ascii="Calibri" w:hAnsi="Calibri" w:cs="Calibri"/>
                <w:color w:val="FFFFFF" w:themeColor="background1"/>
              </w:rPr>
            </w:pPr>
            <w:r w:rsidRPr="00167612">
              <w:rPr>
                <w:rFonts w:ascii="Calibri" w:hAnsi="Calibri" w:cs="Calibri"/>
                <w:color w:val="FFFFFF" w:themeColor="background1"/>
              </w:rPr>
              <w:t xml:space="preserve">4.  </w:t>
            </w:r>
            <w:r w:rsidRPr="00BE095C">
              <w:rPr>
                <w:rFonts w:ascii="Calibri" w:hAnsi="Calibri" w:cs="Calibri"/>
                <w:b/>
                <w:color w:val="FFFFFF" w:themeColor="background1"/>
              </w:rPr>
              <w:t>Applicable Service Standards</w:t>
            </w:r>
          </w:p>
          <w:p w:rsidR="00A5011D" w:rsidRPr="00DA67B1" w:rsidRDefault="00A5011D" w:rsidP="00062869">
            <w:pPr>
              <w:pStyle w:val="BodyText"/>
              <w:jc w:val="both"/>
              <w:rPr>
                <w:rFonts w:ascii="Calibri" w:hAnsi="Calibri" w:cs="Calibri"/>
                <w:color w:val="FFFFFF"/>
                <w:u w:val="single"/>
              </w:rPr>
            </w:pPr>
          </w:p>
        </w:tc>
      </w:tr>
      <w:tr w:rsidR="00A5011D" w:rsidRPr="00DA67B1" w:rsidTr="00025122">
        <w:tc>
          <w:tcPr>
            <w:tcW w:w="11482" w:type="dxa"/>
            <w:tcBorders>
              <w:top w:val="single" w:sz="4" w:space="0" w:color="999999"/>
              <w:left w:val="single" w:sz="4" w:space="0" w:color="999999"/>
              <w:bottom w:val="single" w:sz="4" w:space="0" w:color="999999"/>
              <w:right w:val="single" w:sz="4" w:space="0" w:color="999999"/>
            </w:tcBorders>
          </w:tcPr>
          <w:p w:rsidR="00A5011D" w:rsidRPr="00DA67B1" w:rsidRDefault="00A5011D" w:rsidP="00062869">
            <w:pPr>
              <w:pStyle w:val="BodyText"/>
              <w:jc w:val="both"/>
              <w:rPr>
                <w:rFonts w:ascii="Calibri" w:hAnsi="Calibri" w:cs="Calibri"/>
              </w:rPr>
            </w:pPr>
          </w:p>
          <w:p w:rsidR="008E7CF8" w:rsidRPr="00BE095C" w:rsidRDefault="00A5011D" w:rsidP="00062869">
            <w:pPr>
              <w:rPr>
                <w:rFonts w:ascii="Calibri" w:hAnsi="Calibri" w:cs="Calibri"/>
                <w:b/>
                <w:bCs/>
                <w:color w:val="2E74B5" w:themeColor="accent1" w:themeShade="BF"/>
                <w:sz w:val="22"/>
                <w:szCs w:val="22"/>
              </w:rPr>
            </w:pPr>
            <w:r w:rsidRPr="00716B6A">
              <w:rPr>
                <w:rFonts w:ascii="Calibri" w:hAnsi="Calibri" w:cs="Calibri"/>
                <w:b/>
                <w:bCs/>
                <w:color w:val="2E74B5" w:themeColor="accent1" w:themeShade="BF"/>
                <w:sz w:val="22"/>
                <w:szCs w:val="22"/>
              </w:rPr>
              <w:t>4.1 Applicable national standards</w:t>
            </w:r>
            <w:r w:rsidR="00A041B2" w:rsidRPr="00716B6A">
              <w:rPr>
                <w:rFonts w:ascii="Calibri" w:hAnsi="Calibri" w:cs="Calibri"/>
                <w:b/>
                <w:bCs/>
                <w:color w:val="2E74B5" w:themeColor="accent1" w:themeShade="BF"/>
                <w:sz w:val="22"/>
                <w:szCs w:val="22"/>
              </w:rPr>
              <w:t xml:space="preserve"> and guidance. </w:t>
            </w:r>
          </w:p>
          <w:p w:rsidR="00C02B14" w:rsidRDefault="00C02B14" w:rsidP="00C02B14">
            <w:pPr>
              <w:pStyle w:val="ListParagraph"/>
              <w:numPr>
                <w:ilvl w:val="0"/>
                <w:numId w:val="25"/>
              </w:numPr>
              <w:rPr>
                <w:rFonts w:ascii="Calibri" w:hAnsi="Calibri" w:cs="Calibri"/>
                <w:bCs/>
                <w:sz w:val="22"/>
                <w:szCs w:val="22"/>
              </w:rPr>
            </w:pPr>
            <w:r>
              <w:rPr>
                <w:rFonts w:ascii="Calibri" w:hAnsi="Calibri" w:cs="Calibri"/>
                <w:bCs/>
                <w:sz w:val="22"/>
                <w:szCs w:val="22"/>
              </w:rPr>
              <w:t xml:space="preserve">UNICEF UK Baby friendly initiative </w:t>
            </w:r>
          </w:p>
          <w:p w:rsidR="00C02B14" w:rsidRDefault="00716B6A" w:rsidP="00C02B14">
            <w:pPr>
              <w:pStyle w:val="ListParagraph"/>
              <w:numPr>
                <w:ilvl w:val="0"/>
                <w:numId w:val="25"/>
              </w:numPr>
              <w:rPr>
                <w:rFonts w:ascii="Calibri" w:hAnsi="Calibri" w:cs="Calibri"/>
                <w:bCs/>
                <w:sz w:val="22"/>
                <w:szCs w:val="22"/>
              </w:rPr>
            </w:pPr>
            <w:r>
              <w:rPr>
                <w:rFonts w:ascii="Calibri" w:hAnsi="Calibri" w:cs="Calibri"/>
                <w:bCs/>
                <w:sz w:val="22"/>
                <w:szCs w:val="22"/>
              </w:rPr>
              <w:t>DOH, Healthy Child Programme</w:t>
            </w:r>
          </w:p>
          <w:p w:rsidR="008E7CF8" w:rsidRPr="00C02B14" w:rsidRDefault="00716B6A" w:rsidP="00C02B14">
            <w:pPr>
              <w:pStyle w:val="ListParagraph"/>
              <w:numPr>
                <w:ilvl w:val="0"/>
                <w:numId w:val="25"/>
              </w:numPr>
              <w:rPr>
                <w:rFonts w:ascii="Calibri" w:hAnsi="Calibri" w:cs="Calibri"/>
                <w:bCs/>
                <w:sz w:val="22"/>
                <w:szCs w:val="22"/>
              </w:rPr>
            </w:pPr>
            <w:r>
              <w:rPr>
                <w:rFonts w:ascii="Calibri" w:hAnsi="Calibri" w:cs="Calibri"/>
                <w:bCs/>
                <w:sz w:val="22"/>
                <w:szCs w:val="22"/>
              </w:rPr>
              <w:t>Nice (2016) NICE</w:t>
            </w:r>
            <w:r w:rsidR="008E7CF8" w:rsidRPr="00C02B14">
              <w:rPr>
                <w:rFonts w:ascii="Calibri" w:hAnsi="Calibri" w:cs="Calibri"/>
                <w:bCs/>
                <w:sz w:val="22"/>
                <w:szCs w:val="22"/>
              </w:rPr>
              <w:t xml:space="preserve"> guideline (NG44) Community engagement: improving health and wellbeing and reducing health inequalities</w:t>
            </w:r>
          </w:p>
          <w:p w:rsidR="00A5011D" w:rsidRDefault="00A041B2" w:rsidP="00C02B14">
            <w:pPr>
              <w:pStyle w:val="ListParagraph"/>
              <w:numPr>
                <w:ilvl w:val="0"/>
                <w:numId w:val="25"/>
              </w:numPr>
              <w:rPr>
                <w:rFonts w:ascii="Calibri" w:hAnsi="Calibri" w:cs="Arial"/>
                <w:sz w:val="22"/>
                <w:szCs w:val="22"/>
              </w:rPr>
            </w:pPr>
            <w:r w:rsidRPr="00C02B14">
              <w:rPr>
                <w:rFonts w:ascii="Calibri" w:hAnsi="Calibri" w:cs="Arial"/>
                <w:sz w:val="22"/>
                <w:szCs w:val="22"/>
              </w:rPr>
              <w:t>Nice (2017) Quality Standard QS148: Community engagement: improving health and wellbeing</w:t>
            </w:r>
          </w:p>
          <w:p w:rsidR="00736F84" w:rsidRDefault="00736F84" w:rsidP="00C02B14">
            <w:pPr>
              <w:pStyle w:val="ListParagraph"/>
              <w:numPr>
                <w:ilvl w:val="0"/>
                <w:numId w:val="25"/>
              </w:numPr>
              <w:rPr>
                <w:rFonts w:ascii="Calibri" w:hAnsi="Calibri" w:cs="Arial"/>
                <w:sz w:val="22"/>
                <w:szCs w:val="22"/>
              </w:rPr>
            </w:pPr>
            <w:r>
              <w:rPr>
                <w:rFonts w:ascii="Calibri" w:hAnsi="Calibri" w:cs="Arial"/>
                <w:sz w:val="22"/>
                <w:szCs w:val="22"/>
              </w:rPr>
              <w:t>Nice (2014) Nice Public Health Guidance 11: Improving the nutrition of pregnant and breastfeeding women and children in low-income households (PH11) Maternal and child nutrition (QS98)</w:t>
            </w:r>
          </w:p>
          <w:p w:rsidR="00736F84" w:rsidRDefault="00736F84" w:rsidP="00C02B14">
            <w:pPr>
              <w:pStyle w:val="ListParagraph"/>
              <w:numPr>
                <w:ilvl w:val="0"/>
                <w:numId w:val="25"/>
              </w:numPr>
              <w:rPr>
                <w:rFonts w:ascii="Calibri" w:hAnsi="Calibri" w:cs="Arial"/>
                <w:sz w:val="22"/>
                <w:szCs w:val="22"/>
              </w:rPr>
            </w:pPr>
            <w:r>
              <w:rPr>
                <w:rFonts w:ascii="Calibri" w:hAnsi="Calibri" w:cs="Arial"/>
                <w:sz w:val="22"/>
                <w:szCs w:val="22"/>
              </w:rPr>
              <w:t>Nice (2015) Postnatal Care up to eight weeks after birth (CG37) (QS37)</w:t>
            </w:r>
          </w:p>
          <w:p w:rsidR="00736F84" w:rsidRDefault="00736F84" w:rsidP="00C02B14">
            <w:pPr>
              <w:pStyle w:val="ListParagraph"/>
              <w:numPr>
                <w:ilvl w:val="0"/>
                <w:numId w:val="25"/>
              </w:numPr>
              <w:rPr>
                <w:rFonts w:ascii="Calibri" w:hAnsi="Calibri" w:cs="Arial"/>
                <w:sz w:val="22"/>
                <w:szCs w:val="22"/>
              </w:rPr>
            </w:pPr>
            <w:r>
              <w:rPr>
                <w:rFonts w:ascii="Calibri" w:hAnsi="Calibri" w:cs="Arial"/>
                <w:sz w:val="22"/>
                <w:szCs w:val="22"/>
              </w:rPr>
              <w:t>Nice (2016) Antenatal care for uncomplicated pregnancies (CG62)</w:t>
            </w:r>
          </w:p>
          <w:p w:rsidR="00736F84" w:rsidRPr="00736F84" w:rsidRDefault="00736F84" w:rsidP="00736F84">
            <w:pPr>
              <w:pStyle w:val="ListParagraph"/>
              <w:numPr>
                <w:ilvl w:val="0"/>
                <w:numId w:val="25"/>
              </w:numPr>
              <w:rPr>
                <w:rFonts w:ascii="Calibri" w:hAnsi="Calibri" w:cs="Arial"/>
                <w:sz w:val="22"/>
                <w:szCs w:val="22"/>
              </w:rPr>
            </w:pPr>
            <w:r>
              <w:rPr>
                <w:rFonts w:ascii="Calibri" w:hAnsi="Calibri" w:cs="Arial"/>
                <w:sz w:val="22"/>
                <w:szCs w:val="22"/>
              </w:rPr>
              <w:t>Nice (2015) Antenatal and postnatal mental health: clinical management and service guidance (CG192) (QS115)</w:t>
            </w:r>
          </w:p>
          <w:p w:rsidR="00A041B2" w:rsidRDefault="00A041B2" w:rsidP="00062869">
            <w:pPr>
              <w:rPr>
                <w:rFonts w:ascii="Calibri" w:hAnsi="Calibri" w:cs="Arial"/>
                <w:sz w:val="22"/>
                <w:szCs w:val="22"/>
              </w:rPr>
            </w:pPr>
          </w:p>
          <w:p w:rsidR="00A5011D" w:rsidRPr="00716B6A" w:rsidRDefault="00A5011D" w:rsidP="00062869">
            <w:pPr>
              <w:rPr>
                <w:rFonts w:ascii="Calibri" w:hAnsi="Calibri" w:cs="Calibri"/>
                <w:b/>
                <w:bCs/>
                <w:color w:val="2E74B5" w:themeColor="accent1" w:themeShade="BF"/>
                <w:sz w:val="22"/>
                <w:szCs w:val="22"/>
              </w:rPr>
            </w:pPr>
            <w:r w:rsidRPr="00716B6A">
              <w:rPr>
                <w:rFonts w:ascii="Calibri" w:hAnsi="Calibri" w:cs="Calibri"/>
                <w:b/>
                <w:bCs/>
                <w:color w:val="2E74B5" w:themeColor="accent1" w:themeShade="BF"/>
                <w:sz w:val="22"/>
                <w:szCs w:val="22"/>
              </w:rPr>
              <w:t xml:space="preserve">4.2 Applicable </w:t>
            </w:r>
            <w:r w:rsidR="00A041B2" w:rsidRPr="00716B6A">
              <w:rPr>
                <w:rFonts w:ascii="Calibri" w:hAnsi="Calibri" w:cs="Calibri"/>
                <w:b/>
                <w:bCs/>
                <w:color w:val="2E74B5" w:themeColor="accent1" w:themeShade="BF"/>
                <w:sz w:val="22"/>
                <w:szCs w:val="22"/>
              </w:rPr>
              <w:t xml:space="preserve">national evidence: </w:t>
            </w:r>
          </w:p>
          <w:p w:rsidR="000F525E" w:rsidRPr="000F525E" w:rsidRDefault="000F525E" w:rsidP="00062869">
            <w:pPr>
              <w:rPr>
                <w:rFonts w:asciiTheme="minorHAnsi" w:hAnsiTheme="minorHAnsi"/>
                <w:sz w:val="22"/>
                <w:szCs w:val="22"/>
              </w:rPr>
            </w:pPr>
            <w:r>
              <w:rPr>
                <w:rFonts w:asciiTheme="minorHAnsi" w:hAnsiTheme="minorHAnsi" w:cs="Calibri"/>
                <w:bCs/>
                <w:sz w:val="22"/>
                <w:szCs w:val="22"/>
              </w:rPr>
              <w:t>Pu</w:t>
            </w:r>
            <w:r w:rsidR="00716B6A">
              <w:rPr>
                <w:rFonts w:asciiTheme="minorHAnsi" w:hAnsiTheme="minorHAnsi" w:cs="Calibri"/>
                <w:bCs/>
                <w:sz w:val="22"/>
                <w:szCs w:val="22"/>
              </w:rPr>
              <w:t>blic H</w:t>
            </w:r>
            <w:r>
              <w:rPr>
                <w:rFonts w:asciiTheme="minorHAnsi" w:hAnsiTheme="minorHAnsi" w:cs="Calibri"/>
                <w:bCs/>
                <w:sz w:val="22"/>
                <w:szCs w:val="22"/>
              </w:rPr>
              <w:t>ealth England (</w:t>
            </w:r>
            <w:r w:rsidRPr="000F525E">
              <w:rPr>
                <w:rFonts w:asciiTheme="minorHAnsi" w:hAnsiTheme="minorHAnsi" w:cs="Calibri"/>
                <w:bCs/>
                <w:sz w:val="22"/>
                <w:szCs w:val="22"/>
              </w:rPr>
              <w:t>2016).</w:t>
            </w:r>
            <w:r w:rsidRPr="000F525E">
              <w:rPr>
                <w:rFonts w:asciiTheme="minorHAnsi" w:hAnsiTheme="minorHAnsi" w:cs="Calibri"/>
                <w:b/>
                <w:bCs/>
                <w:sz w:val="22"/>
                <w:szCs w:val="22"/>
              </w:rPr>
              <w:t xml:space="preserve"> </w:t>
            </w:r>
            <w:r w:rsidRPr="000F525E">
              <w:rPr>
                <w:rFonts w:asciiTheme="minorHAnsi" w:hAnsiTheme="minorHAnsi"/>
                <w:sz w:val="22"/>
                <w:szCs w:val="22"/>
              </w:rPr>
              <w:t>Commissioning Infant Feeding Services</w:t>
            </w:r>
            <w:r w:rsidR="00716B6A">
              <w:rPr>
                <w:rFonts w:asciiTheme="minorHAnsi" w:hAnsiTheme="minorHAnsi"/>
                <w:sz w:val="22"/>
                <w:szCs w:val="22"/>
              </w:rPr>
              <w:t xml:space="preserve"> (including the 12 statements of principle in brief)</w:t>
            </w:r>
          </w:p>
          <w:p w:rsidR="000F525E" w:rsidRPr="000F525E" w:rsidRDefault="000F525E" w:rsidP="00062869">
            <w:pPr>
              <w:rPr>
                <w:rFonts w:asciiTheme="minorHAnsi" w:hAnsiTheme="minorHAnsi"/>
                <w:sz w:val="22"/>
                <w:szCs w:val="22"/>
              </w:rPr>
            </w:pPr>
            <w:r w:rsidRPr="000F525E">
              <w:rPr>
                <w:rFonts w:asciiTheme="minorHAnsi" w:hAnsiTheme="minorHAnsi"/>
                <w:sz w:val="22"/>
                <w:szCs w:val="22"/>
              </w:rPr>
              <w:t xml:space="preserve">Part 1- </w:t>
            </w:r>
            <w:r w:rsidR="00716B6A">
              <w:rPr>
                <w:rFonts w:asciiTheme="minorHAnsi" w:hAnsiTheme="minorHAnsi"/>
                <w:sz w:val="22"/>
                <w:szCs w:val="22"/>
              </w:rPr>
              <w:t>Commissioning local infant feeding services: a summary</w:t>
            </w:r>
          </w:p>
          <w:p w:rsidR="000F525E" w:rsidRPr="000F525E" w:rsidRDefault="000F525E" w:rsidP="00062869">
            <w:pPr>
              <w:rPr>
                <w:rFonts w:asciiTheme="minorHAnsi" w:hAnsiTheme="minorHAnsi"/>
                <w:sz w:val="22"/>
                <w:szCs w:val="22"/>
              </w:rPr>
            </w:pPr>
            <w:r w:rsidRPr="000F525E">
              <w:rPr>
                <w:rFonts w:asciiTheme="minorHAnsi" w:hAnsiTheme="minorHAnsi"/>
                <w:sz w:val="22"/>
                <w:szCs w:val="22"/>
              </w:rPr>
              <w:t>Part 2-</w:t>
            </w:r>
            <w:r w:rsidR="00716B6A">
              <w:rPr>
                <w:rFonts w:asciiTheme="minorHAnsi" w:hAnsiTheme="minorHAnsi"/>
                <w:sz w:val="22"/>
                <w:szCs w:val="22"/>
              </w:rPr>
              <w:t>Commissioing infant feeding services: a toolkit for local authorities</w:t>
            </w:r>
          </w:p>
          <w:p w:rsidR="000F525E" w:rsidRPr="000F525E" w:rsidRDefault="000F525E" w:rsidP="00062869">
            <w:pPr>
              <w:rPr>
                <w:rFonts w:asciiTheme="minorHAnsi" w:hAnsiTheme="minorHAnsi" w:cs="Calibri"/>
                <w:b/>
                <w:bCs/>
                <w:sz w:val="22"/>
                <w:szCs w:val="22"/>
              </w:rPr>
            </w:pPr>
            <w:r w:rsidRPr="000F525E">
              <w:rPr>
                <w:rFonts w:asciiTheme="minorHAnsi" w:hAnsiTheme="minorHAnsi"/>
                <w:sz w:val="22"/>
                <w:szCs w:val="22"/>
              </w:rPr>
              <w:t>Part 3- Monitoring Data</w:t>
            </w:r>
          </w:p>
          <w:p w:rsidR="00A5011D" w:rsidRPr="00716B6A" w:rsidRDefault="00A5011D" w:rsidP="00062869">
            <w:pPr>
              <w:rPr>
                <w:rFonts w:ascii="Calibri" w:hAnsi="Calibri" w:cs="Arial"/>
                <w:color w:val="2E74B5" w:themeColor="accent1" w:themeShade="BF"/>
                <w:sz w:val="22"/>
                <w:szCs w:val="22"/>
              </w:rPr>
            </w:pPr>
          </w:p>
          <w:p w:rsidR="00A5011D" w:rsidRPr="00716B6A" w:rsidRDefault="00A5011D" w:rsidP="00062869">
            <w:pPr>
              <w:rPr>
                <w:rFonts w:ascii="Calibri" w:hAnsi="Calibri" w:cs="Calibri"/>
                <w:b/>
                <w:bCs/>
                <w:color w:val="2E74B5" w:themeColor="accent1" w:themeShade="BF"/>
                <w:sz w:val="22"/>
                <w:szCs w:val="22"/>
              </w:rPr>
            </w:pPr>
            <w:r w:rsidRPr="00716B6A">
              <w:rPr>
                <w:rFonts w:ascii="Calibri" w:hAnsi="Calibri" w:cs="Calibri"/>
                <w:b/>
                <w:bCs/>
                <w:color w:val="2E74B5" w:themeColor="accent1" w:themeShade="BF"/>
                <w:sz w:val="22"/>
                <w:szCs w:val="22"/>
              </w:rPr>
              <w:t>4.3 Qualification</w:t>
            </w:r>
            <w:r w:rsidR="00A041B2" w:rsidRPr="00716B6A">
              <w:rPr>
                <w:rFonts w:ascii="Calibri" w:hAnsi="Calibri" w:cs="Calibri"/>
                <w:b/>
                <w:bCs/>
                <w:color w:val="2E74B5" w:themeColor="accent1" w:themeShade="BF"/>
                <w:sz w:val="22"/>
                <w:szCs w:val="22"/>
              </w:rPr>
              <w:t>, Training,</w:t>
            </w:r>
            <w:r w:rsidRPr="00716B6A">
              <w:rPr>
                <w:rFonts w:ascii="Calibri" w:hAnsi="Calibri" w:cs="Calibri"/>
                <w:b/>
                <w:bCs/>
                <w:color w:val="2E74B5" w:themeColor="accent1" w:themeShade="BF"/>
                <w:sz w:val="22"/>
                <w:szCs w:val="22"/>
              </w:rPr>
              <w:t xml:space="preserve"> experience</w:t>
            </w:r>
            <w:r w:rsidR="00A041B2" w:rsidRPr="00716B6A">
              <w:rPr>
                <w:rFonts w:ascii="Calibri" w:hAnsi="Calibri" w:cs="Calibri"/>
                <w:b/>
                <w:bCs/>
                <w:color w:val="2E74B5" w:themeColor="accent1" w:themeShade="BF"/>
                <w:sz w:val="22"/>
                <w:szCs w:val="22"/>
              </w:rPr>
              <w:t xml:space="preserve"> and supervision.</w:t>
            </w:r>
          </w:p>
          <w:p w:rsidR="002A7932" w:rsidRDefault="00982E1F" w:rsidP="00982E1F">
            <w:pPr>
              <w:rPr>
                <w:rFonts w:asciiTheme="minorHAnsi" w:hAnsiTheme="minorHAnsi" w:cs="Arial"/>
                <w:sz w:val="22"/>
                <w:szCs w:val="22"/>
                <w:lang w:eastAsia="en-GB"/>
              </w:rPr>
            </w:pPr>
            <w:r w:rsidRPr="00FE1C88">
              <w:rPr>
                <w:rFonts w:asciiTheme="minorHAnsi" w:hAnsiTheme="minorHAnsi" w:cs="Arial"/>
                <w:sz w:val="22"/>
                <w:szCs w:val="22"/>
                <w:lang w:eastAsia="en-GB"/>
              </w:rPr>
              <w:t xml:space="preserve">All staff and volunteers delivering the service </w:t>
            </w:r>
            <w:r w:rsidR="00C75B92">
              <w:rPr>
                <w:rFonts w:asciiTheme="minorHAnsi" w:hAnsiTheme="minorHAnsi" w:cs="Arial"/>
                <w:sz w:val="22"/>
                <w:szCs w:val="22"/>
                <w:lang w:eastAsia="en-GB"/>
              </w:rPr>
              <w:t xml:space="preserve">will hold up to date qualifications and </w:t>
            </w:r>
            <w:r w:rsidRPr="00FE1C88">
              <w:rPr>
                <w:rFonts w:asciiTheme="minorHAnsi" w:hAnsiTheme="minorHAnsi" w:cs="Arial"/>
                <w:sz w:val="22"/>
                <w:szCs w:val="22"/>
                <w:lang w:eastAsia="en-GB"/>
              </w:rPr>
              <w:t>shall be appropriately trained, qualified and experienced to undertake their roles and responsibilities, attending appropriate training and annual updates. The service will be responsible for ensuring staff and volunteers hold the competence levels required and maintain these competences</w:t>
            </w:r>
          </w:p>
          <w:p w:rsidR="00982E1F" w:rsidRPr="00FE1C88" w:rsidRDefault="00982E1F" w:rsidP="00982E1F">
            <w:pPr>
              <w:rPr>
                <w:rFonts w:asciiTheme="minorHAnsi" w:hAnsiTheme="minorHAnsi" w:cs="Arial"/>
                <w:sz w:val="22"/>
                <w:szCs w:val="22"/>
                <w:lang w:eastAsia="en-GB"/>
              </w:rPr>
            </w:pPr>
          </w:p>
          <w:p w:rsidR="00E73D2B" w:rsidRDefault="00E73D2B" w:rsidP="00982E1F">
            <w:pPr>
              <w:rPr>
                <w:rFonts w:asciiTheme="minorHAnsi" w:hAnsiTheme="minorHAnsi" w:cs="Helvetica"/>
                <w:sz w:val="22"/>
                <w:szCs w:val="22"/>
              </w:rPr>
            </w:pPr>
            <w:r w:rsidRPr="00FE1C88">
              <w:rPr>
                <w:rFonts w:asciiTheme="minorHAnsi" w:hAnsiTheme="minorHAnsi" w:cs="Arial"/>
                <w:sz w:val="22"/>
                <w:szCs w:val="22"/>
                <w:lang w:eastAsia="en-GB"/>
              </w:rPr>
              <w:t xml:space="preserve">The Community Infant </w:t>
            </w:r>
            <w:r w:rsidR="005F6092">
              <w:rPr>
                <w:rFonts w:asciiTheme="minorHAnsi" w:hAnsiTheme="minorHAnsi" w:cs="Arial"/>
                <w:sz w:val="22"/>
                <w:szCs w:val="22"/>
                <w:lang w:eastAsia="en-GB"/>
              </w:rPr>
              <w:t>F</w:t>
            </w:r>
            <w:r w:rsidRPr="00FE1C88">
              <w:rPr>
                <w:rFonts w:asciiTheme="minorHAnsi" w:hAnsiTheme="minorHAnsi" w:cs="Arial"/>
                <w:sz w:val="22"/>
                <w:szCs w:val="22"/>
                <w:lang w:eastAsia="en-GB"/>
              </w:rPr>
              <w:t xml:space="preserve">eeding </w:t>
            </w:r>
            <w:r w:rsidR="005F6092">
              <w:rPr>
                <w:rFonts w:asciiTheme="minorHAnsi" w:hAnsiTheme="minorHAnsi" w:cs="Arial"/>
                <w:sz w:val="22"/>
                <w:szCs w:val="22"/>
                <w:lang w:eastAsia="en-GB"/>
              </w:rPr>
              <w:t>C</w:t>
            </w:r>
            <w:r w:rsidRPr="00FE1C88">
              <w:rPr>
                <w:rFonts w:asciiTheme="minorHAnsi" w:hAnsiTheme="minorHAnsi" w:cs="Arial"/>
                <w:sz w:val="22"/>
                <w:szCs w:val="22"/>
                <w:lang w:eastAsia="en-GB"/>
              </w:rPr>
              <w:t xml:space="preserve">oordinators should </w:t>
            </w:r>
            <w:r w:rsidR="003D564D">
              <w:rPr>
                <w:rFonts w:asciiTheme="minorHAnsi" w:hAnsiTheme="minorHAnsi" w:cs="Arial"/>
                <w:sz w:val="22"/>
                <w:szCs w:val="22"/>
                <w:lang w:eastAsia="en-GB"/>
              </w:rPr>
              <w:t xml:space="preserve">hold </w:t>
            </w:r>
            <w:r w:rsidR="00FE1C88">
              <w:rPr>
                <w:rFonts w:asciiTheme="minorHAnsi" w:hAnsiTheme="minorHAnsi" w:cs="Helvetica"/>
                <w:sz w:val="22"/>
                <w:szCs w:val="22"/>
              </w:rPr>
              <w:t>a</w:t>
            </w:r>
            <w:r w:rsidR="00FE1C88" w:rsidRPr="00FE1C88">
              <w:rPr>
                <w:rFonts w:asciiTheme="minorHAnsi" w:hAnsiTheme="minorHAnsi" w:cs="Helvetica"/>
                <w:sz w:val="22"/>
                <w:szCs w:val="22"/>
              </w:rPr>
              <w:t>n International Board Certified Lactation Consultant (IBCLC)</w:t>
            </w:r>
            <w:r w:rsidR="003D564D">
              <w:rPr>
                <w:rFonts w:asciiTheme="minorHAnsi" w:hAnsiTheme="minorHAnsi" w:cs="Helvetica"/>
                <w:sz w:val="22"/>
                <w:szCs w:val="22"/>
              </w:rPr>
              <w:t xml:space="preserve"> or </w:t>
            </w:r>
            <w:r w:rsidR="00B5328F">
              <w:rPr>
                <w:rFonts w:asciiTheme="minorHAnsi" w:hAnsiTheme="minorHAnsi" w:cs="Helvetica"/>
                <w:sz w:val="22"/>
                <w:szCs w:val="22"/>
              </w:rPr>
              <w:t xml:space="preserve">a </w:t>
            </w:r>
            <w:r w:rsidR="003D564D">
              <w:rPr>
                <w:rFonts w:asciiTheme="minorHAnsi" w:hAnsiTheme="minorHAnsi" w:cs="Helvetica"/>
                <w:sz w:val="22"/>
                <w:szCs w:val="22"/>
              </w:rPr>
              <w:t>fo</w:t>
            </w:r>
            <w:r w:rsidR="002E30D4">
              <w:rPr>
                <w:rFonts w:asciiTheme="minorHAnsi" w:hAnsiTheme="minorHAnsi" w:cs="Helvetica"/>
                <w:sz w:val="22"/>
                <w:szCs w:val="22"/>
              </w:rPr>
              <w:t>undation level degree</w:t>
            </w:r>
            <w:r w:rsidR="003D564D">
              <w:rPr>
                <w:rFonts w:asciiTheme="minorHAnsi" w:hAnsiTheme="minorHAnsi" w:cs="Helvetica"/>
                <w:sz w:val="22"/>
                <w:szCs w:val="22"/>
              </w:rPr>
              <w:t xml:space="preserve"> in </w:t>
            </w:r>
            <w:r w:rsidR="000D118D">
              <w:rPr>
                <w:rFonts w:asciiTheme="minorHAnsi" w:hAnsiTheme="minorHAnsi" w:cs="Helvetica"/>
                <w:sz w:val="22"/>
                <w:szCs w:val="22"/>
              </w:rPr>
              <w:t xml:space="preserve">'parent </w:t>
            </w:r>
            <w:r w:rsidR="002E30D4">
              <w:rPr>
                <w:rFonts w:asciiTheme="minorHAnsi" w:hAnsiTheme="minorHAnsi" w:cs="Helvetica"/>
                <w:sz w:val="22"/>
                <w:szCs w:val="22"/>
              </w:rPr>
              <w:t xml:space="preserve">health </w:t>
            </w:r>
            <w:r w:rsidR="000D118D">
              <w:rPr>
                <w:rFonts w:asciiTheme="minorHAnsi" w:hAnsiTheme="minorHAnsi" w:cs="Helvetica"/>
                <w:sz w:val="22"/>
                <w:szCs w:val="22"/>
              </w:rPr>
              <w:t>education' recognised qualification or equivalent.</w:t>
            </w:r>
          </w:p>
          <w:p w:rsidR="002A7932" w:rsidRDefault="002A7932" w:rsidP="00982E1F">
            <w:pPr>
              <w:rPr>
                <w:rFonts w:asciiTheme="minorHAnsi" w:hAnsiTheme="minorHAnsi" w:cs="Helvetica"/>
                <w:sz w:val="22"/>
                <w:szCs w:val="22"/>
              </w:rPr>
            </w:pPr>
          </w:p>
          <w:p w:rsidR="002E30D4" w:rsidRPr="00FE1C88" w:rsidRDefault="002E30D4" w:rsidP="00982E1F">
            <w:pPr>
              <w:rPr>
                <w:rFonts w:asciiTheme="minorHAnsi" w:hAnsiTheme="minorHAnsi" w:cs="Arial"/>
                <w:sz w:val="22"/>
                <w:szCs w:val="22"/>
                <w:lang w:eastAsia="en-GB"/>
              </w:rPr>
            </w:pPr>
            <w:r>
              <w:rPr>
                <w:rFonts w:asciiTheme="minorHAnsi" w:hAnsiTheme="minorHAnsi" w:cs="Helvetica"/>
                <w:sz w:val="22"/>
                <w:szCs w:val="22"/>
              </w:rPr>
              <w:t xml:space="preserve">The Infant </w:t>
            </w:r>
            <w:r w:rsidR="005F6092">
              <w:rPr>
                <w:rFonts w:asciiTheme="minorHAnsi" w:hAnsiTheme="minorHAnsi" w:cs="Helvetica"/>
                <w:sz w:val="22"/>
                <w:szCs w:val="22"/>
              </w:rPr>
              <w:t>F</w:t>
            </w:r>
            <w:r>
              <w:rPr>
                <w:rFonts w:asciiTheme="minorHAnsi" w:hAnsiTheme="minorHAnsi" w:cs="Helvetica"/>
                <w:sz w:val="22"/>
                <w:szCs w:val="22"/>
              </w:rPr>
              <w:t xml:space="preserve">eeding </w:t>
            </w:r>
            <w:r w:rsidR="005F6092">
              <w:rPr>
                <w:rFonts w:asciiTheme="minorHAnsi" w:hAnsiTheme="minorHAnsi" w:cs="Helvetica"/>
                <w:sz w:val="22"/>
                <w:szCs w:val="22"/>
              </w:rPr>
              <w:t>C</w:t>
            </w:r>
            <w:r>
              <w:rPr>
                <w:rFonts w:asciiTheme="minorHAnsi" w:hAnsiTheme="minorHAnsi" w:cs="Helvetica"/>
                <w:sz w:val="22"/>
                <w:szCs w:val="22"/>
              </w:rPr>
              <w:t xml:space="preserve">oordinators and any support assistants and peer support coordinators are to complete the UNICEF, The </w:t>
            </w:r>
            <w:r w:rsidR="005F6092">
              <w:rPr>
                <w:rFonts w:asciiTheme="minorHAnsi" w:hAnsiTheme="minorHAnsi" w:cs="Helvetica"/>
                <w:sz w:val="22"/>
                <w:szCs w:val="22"/>
              </w:rPr>
              <w:t>B</w:t>
            </w:r>
            <w:r>
              <w:rPr>
                <w:rFonts w:asciiTheme="minorHAnsi" w:hAnsiTheme="minorHAnsi" w:cs="Helvetica"/>
                <w:sz w:val="22"/>
                <w:szCs w:val="22"/>
              </w:rPr>
              <w:t xml:space="preserve">aby </w:t>
            </w:r>
            <w:r w:rsidR="005F6092">
              <w:rPr>
                <w:rFonts w:asciiTheme="minorHAnsi" w:hAnsiTheme="minorHAnsi" w:cs="Helvetica"/>
                <w:sz w:val="22"/>
                <w:szCs w:val="22"/>
              </w:rPr>
              <w:t>F</w:t>
            </w:r>
            <w:r>
              <w:rPr>
                <w:rFonts w:asciiTheme="minorHAnsi" w:hAnsiTheme="minorHAnsi" w:cs="Helvetica"/>
                <w:sz w:val="22"/>
                <w:szCs w:val="22"/>
              </w:rPr>
              <w:t xml:space="preserve">riendly </w:t>
            </w:r>
            <w:r w:rsidR="005F6092">
              <w:rPr>
                <w:rFonts w:asciiTheme="minorHAnsi" w:hAnsiTheme="minorHAnsi" w:cs="Helvetica"/>
                <w:sz w:val="22"/>
                <w:szCs w:val="22"/>
              </w:rPr>
              <w:t>I</w:t>
            </w:r>
            <w:r>
              <w:rPr>
                <w:rFonts w:asciiTheme="minorHAnsi" w:hAnsiTheme="minorHAnsi" w:cs="Helvetica"/>
                <w:sz w:val="22"/>
                <w:szCs w:val="22"/>
              </w:rPr>
              <w:t xml:space="preserve">nitiative – Train the </w:t>
            </w:r>
            <w:r w:rsidR="005F6092">
              <w:rPr>
                <w:rFonts w:asciiTheme="minorHAnsi" w:hAnsiTheme="minorHAnsi" w:cs="Helvetica"/>
                <w:sz w:val="22"/>
                <w:szCs w:val="22"/>
              </w:rPr>
              <w:t>T</w:t>
            </w:r>
            <w:r>
              <w:rPr>
                <w:rFonts w:asciiTheme="minorHAnsi" w:hAnsiTheme="minorHAnsi" w:cs="Helvetica"/>
                <w:sz w:val="22"/>
                <w:szCs w:val="22"/>
              </w:rPr>
              <w:t>rainer course.</w:t>
            </w:r>
          </w:p>
          <w:p w:rsidR="002A7932" w:rsidRDefault="002A7932" w:rsidP="005F7B45">
            <w:pPr>
              <w:suppressAutoHyphens w:val="0"/>
              <w:spacing w:before="100" w:beforeAutospacing="1"/>
              <w:rPr>
                <w:rFonts w:asciiTheme="minorHAnsi" w:hAnsiTheme="minorHAnsi" w:cs="Arial"/>
                <w:sz w:val="22"/>
                <w:szCs w:val="22"/>
                <w:lang w:eastAsia="en-GB"/>
              </w:rPr>
            </w:pPr>
            <w:r w:rsidRPr="00FE1C88">
              <w:rPr>
                <w:rFonts w:asciiTheme="minorHAnsi" w:hAnsiTheme="minorHAnsi" w:cs="Arial"/>
                <w:sz w:val="22"/>
                <w:szCs w:val="22"/>
                <w:lang w:eastAsia="en-GB"/>
              </w:rPr>
              <w:t>Peer support staff and volunteers should complete a</w:t>
            </w:r>
            <w:r w:rsidR="007777BE">
              <w:rPr>
                <w:rFonts w:asciiTheme="minorHAnsi" w:hAnsiTheme="minorHAnsi" w:cs="Arial"/>
                <w:sz w:val="22"/>
                <w:szCs w:val="22"/>
                <w:lang w:eastAsia="en-GB"/>
              </w:rPr>
              <w:t xml:space="preserve"> </w:t>
            </w:r>
            <w:r>
              <w:rPr>
                <w:rFonts w:asciiTheme="minorHAnsi" w:hAnsiTheme="minorHAnsi" w:cs="Arial"/>
                <w:sz w:val="22"/>
                <w:szCs w:val="22"/>
                <w:lang w:eastAsia="en-GB"/>
              </w:rPr>
              <w:t>recognised accredited</w:t>
            </w:r>
            <w:r w:rsidRPr="00FE1C88">
              <w:rPr>
                <w:rFonts w:asciiTheme="minorHAnsi" w:hAnsiTheme="minorHAnsi" w:cs="Arial"/>
                <w:sz w:val="22"/>
                <w:szCs w:val="22"/>
                <w:lang w:eastAsia="en-GB"/>
              </w:rPr>
              <w:t xml:space="preserve"> peer support training course </w:t>
            </w:r>
            <w:r w:rsidR="007777BE" w:rsidRPr="00FE1C88">
              <w:rPr>
                <w:rFonts w:asciiTheme="minorHAnsi" w:hAnsiTheme="minorHAnsi" w:cs="Arial"/>
                <w:sz w:val="22"/>
                <w:szCs w:val="22"/>
                <w:lang w:eastAsia="en-GB"/>
              </w:rPr>
              <w:t>(i.e</w:t>
            </w:r>
            <w:r w:rsidRPr="00FE1C88">
              <w:rPr>
                <w:rFonts w:asciiTheme="minorHAnsi" w:hAnsiTheme="minorHAnsi" w:cs="Arial"/>
                <w:sz w:val="22"/>
                <w:szCs w:val="22"/>
                <w:lang w:eastAsia="en-GB"/>
              </w:rPr>
              <w:t>.</w:t>
            </w:r>
            <w:r>
              <w:rPr>
                <w:rFonts w:asciiTheme="minorHAnsi" w:hAnsiTheme="minorHAnsi" w:cs="Arial"/>
                <w:sz w:val="22"/>
                <w:szCs w:val="22"/>
                <w:lang w:eastAsia="en-GB"/>
              </w:rPr>
              <w:t xml:space="preserve"> the Open C</w:t>
            </w:r>
            <w:r w:rsidRPr="00FE1C88">
              <w:rPr>
                <w:rFonts w:asciiTheme="minorHAnsi" w:hAnsiTheme="minorHAnsi" w:cs="Arial"/>
                <w:sz w:val="22"/>
                <w:szCs w:val="22"/>
                <w:lang w:eastAsia="en-GB"/>
              </w:rPr>
              <w:t>ollege</w:t>
            </w:r>
            <w:r>
              <w:rPr>
                <w:rFonts w:asciiTheme="minorHAnsi" w:hAnsiTheme="minorHAnsi" w:cs="Arial"/>
                <w:sz w:val="22"/>
                <w:szCs w:val="22"/>
                <w:lang w:eastAsia="en-GB"/>
              </w:rPr>
              <w:t>, London, CERTA or equivalent</w:t>
            </w:r>
            <w:r w:rsidRPr="00FE1C88">
              <w:rPr>
                <w:rFonts w:asciiTheme="minorHAnsi" w:hAnsiTheme="minorHAnsi" w:cs="Arial"/>
                <w:sz w:val="22"/>
                <w:szCs w:val="22"/>
                <w:lang w:eastAsia="en-GB"/>
              </w:rPr>
              <w:t>).</w:t>
            </w:r>
          </w:p>
          <w:p w:rsidR="00982E1F" w:rsidRPr="00982E1F" w:rsidRDefault="00982E1F" w:rsidP="005F7B45">
            <w:pPr>
              <w:suppressAutoHyphens w:val="0"/>
              <w:spacing w:before="100" w:beforeAutospacing="1"/>
              <w:rPr>
                <w:rFonts w:asciiTheme="minorHAnsi" w:hAnsiTheme="minorHAnsi" w:cs="Arial"/>
                <w:sz w:val="22"/>
                <w:szCs w:val="22"/>
                <w:lang w:eastAsia="en-GB"/>
              </w:rPr>
            </w:pPr>
            <w:r w:rsidRPr="00982E1F">
              <w:rPr>
                <w:rFonts w:asciiTheme="minorHAnsi" w:hAnsiTheme="minorHAnsi" w:cs="Arial"/>
                <w:sz w:val="22"/>
                <w:szCs w:val="22"/>
                <w:lang w:eastAsia="en-GB"/>
              </w:rPr>
              <w:t xml:space="preserve">All new staff and volunteers who provide support and information for breastfeeding mothers should receive the minimum of 2 days breastfeeding management training, offered by the </w:t>
            </w:r>
            <w:r w:rsidR="005F6092">
              <w:rPr>
                <w:rFonts w:asciiTheme="minorHAnsi" w:hAnsiTheme="minorHAnsi" w:cs="Arial"/>
                <w:sz w:val="22"/>
                <w:szCs w:val="22"/>
                <w:lang w:eastAsia="en-GB"/>
              </w:rPr>
              <w:t>C</w:t>
            </w:r>
            <w:r w:rsidRPr="00982E1F">
              <w:rPr>
                <w:rFonts w:asciiTheme="minorHAnsi" w:hAnsiTheme="minorHAnsi" w:cs="Arial"/>
                <w:sz w:val="22"/>
                <w:szCs w:val="22"/>
                <w:lang w:eastAsia="en-GB"/>
              </w:rPr>
              <w:t xml:space="preserve">ommunity </w:t>
            </w:r>
            <w:r w:rsidR="005F6092">
              <w:rPr>
                <w:rFonts w:asciiTheme="minorHAnsi" w:hAnsiTheme="minorHAnsi" w:cs="Arial"/>
                <w:sz w:val="22"/>
                <w:szCs w:val="22"/>
                <w:lang w:eastAsia="en-GB"/>
              </w:rPr>
              <w:t>I</w:t>
            </w:r>
            <w:r w:rsidRPr="00982E1F">
              <w:rPr>
                <w:rFonts w:asciiTheme="minorHAnsi" w:hAnsiTheme="minorHAnsi" w:cs="Arial"/>
                <w:sz w:val="22"/>
                <w:szCs w:val="22"/>
                <w:lang w:eastAsia="en-GB"/>
              </w:rPr>
              <w:t xml:space="preserve">nfant </w:t>
            </w:r>
            <w:r w:rsidR="005F6092">
              <w:rPr>
                <w:rFonts w:asciiTheme="minorHAnsi" w:hAnsiTheme="minorHAnsi" w:cs="Arial"/>
                <w:sz w:val="22"/>
                <w:szCs w:val="22"/>
                <w:lang w:eastAsia="en-GB"/>
              </w:rPr>
              <w:t>F</w:t>
            </w:r>
            <w:r w:rsidRPr="00982E1F">
              <w:rPr>
                <w:rFonts w:asciiTheme="minorHAnsi" w:hAnsiTheme="minorHAnsi" w:cs="Arial"/>
                <w:sz w:val="22"/>
                <w:szCs w:val="22"/>
                <w:lang w:eastAsia="en-GB"/>
              </w:rPr>
              <w:t xml:space="preserve">eeding </w:t>
            </w:r>
            <w:r w:rsidR="005F6092">
              <w:rPr>
                <w:rFonts w:asciiTheme="minorHAnsi" w:hAnsiTheme="minorHAnsi" w:cs="Arial"/>
                <w:sz w:val="22"/>
                <w:szCs w:val="22"/>
                <w:lang w:eastAsia="en-GB"/>
              </w:rPr>
              <w:t>C</w:t>
            </w:r>
            <w:r w:rsidRPr="00982E1F">
              <w:rPr>
                <w:rFonts w:asciiTheme="minorHAnsi" w:hAnsiTheme="minorHAnsi" w:cs="Arial"/>
                <w:sz w:val="22"/>
                <w:szCs w:val="22"/>
                <w:lang w:eastAsia="en-GB"/>
              </w:rPr>
              <w:t xml:space="preserve">oordinator. </w:t>
            </w:r>
            <w:r w:rsidRPr="00982E1F">
              <w:rPr>
                <w:rFonts w:asciiTheme="minorHAnsi" w:hAnsiTheme="minorHAnsi" w:cs="Arial"/>
                <w:color w:val="000000"/>
                <w:sz w:val="22"/>
                <w:szCs w:val="22"/>
                <w:lang w:eastAsia="en-GB"/>
              </w:rPr>
              <w:t>Existing staff and volunteers should receive their annual update training.</w:t>
            </w:r>
          </w:p>
          <w:p w:rsidR="00860E35" w:rsidRPr="00982E1F" w:rsidRDefault="00982E1F" w:rsidP="005F7B45">
            <w:pPr>
              <w:suppressAutoHyphens w:val="0"/>
              <w:spacing w:before="100" w:beforeAutospacing="1"/>
              <w:rPr>
                <w:rFonts w:asciiTheme="minorHAnsi" w:hAnsiTheme="minorHAnsi" w:cs="Arial"/>
                <w:sz w:val="22"/>
                <w:szCs w:val="22"/>
                <w:lang w:eastAsia="en-GB"/>
              </w:rPr>
            </w:pPr>
            <w:r w:rsidRPr="00982E1F">
              <w:rPr>
                <w:rFonts w:asciiTheme="minorHAnsi" w:hAnsiTheme="minorHAnsi" w:cs="Arial"/>
                <w:sz w:val="22"/>
                <w:szCs w:val="22"/>
                <w:lang w:eastAsia="en-GB"/>
              </w:rPr>
              <w:t xml:space="preserve">All staff and volunteers delivering the service should receive Stop Smoking </w:t>
            </w:r>
            <w:r w:rsidR="005F6092">
              <w:rPr>
                <w:rFonts w:asciiTheme="minorHAnsi" w:hAnsiTheme="minorHAnsi" w:cs="Arial"/>
                <w:sz w:val="22"/>
                <w:szCs w:val="22"/>
                <w:lang w:eastAsia="en-GB"/>
              </w:rPr>
              <w:t>B</w:t>
            </w:r>
            <w:r w:rsidRPr="00982E1F">
              <w:rPr>
                <w:rFonts w:asciiTheme="minorHAnsi" w:hAnsiTheme="minorHAnsi" w:cs="Arial"/>
                <w:sz w:val="22"/>
                <w:szCs w:val="22"/>
                <w:lang w:eastAsia="en-GB"/>
              </w:rPr>
              <w:t xml:space="preserve">rief </w:t>
            </w:r>
            <w:r w:rsidR="005F6092">
              <w:rPr>
                <w:rFonts w:asciiTheme="minorHAnsi" w:hAnsiTheme="minorHAnsi" w:cs="Arial"/>
                <w:sz w:val="22"/>
                <w:szCs w:val="22"/>
                <w:lang w:eastAsia="en-GB"/>
              </w:rPr>
              <w:t>I</w:t>
            </w:r>
            <w:r w:rsidRPr="00982E1F">
              <w:rPr>
                <w:rFonts w:asciiTheme="minorHAnsi" w:hAnsiTheme="minorHAnsi" w:cs="Arial"/>
                <w:sz w:val="22"/>
                <w:szCs w:val="22"/>
                <w:lang w:eastAsia="en-GB"/>
              </w:rPr>
              <w:t>ntervention training and resources to support delivery of information to smokers and enable referral to the Lancashire Tobacco and Nicotine Addiction Treatment Service.</w:t>
            </w:r>
          </w:p>
          <w:p w:rsidR="00860E35" w:rsidRPr="00982E1F" w:rsidRDefault="00860E35" w:rsidP="005F7B45">
            <w:pPr>
              <w:suppressAutoHyphens w:val="0"/>
              <w:spacing w:before="100" w:beforeAutospacing="1"/>
              <w:rPr>
                <w:rFonts w:asciiTheme="minorHAnsi" w:hAnsiTheme="minorHAnsi" w:cs="Arial"/>
                <w:sz w:val="22"/>
                <w:szCs w:val="22"/>
                <w:lang w:eastAsia="en-GB"/>
              </w:rPr>
            </w:pPr>
            <w:r w:rsidRPr="00982E1F">
              <w:rPr>
                <w:rFonts w:asciiTheme="minorHAnsi" w:hAnsiTheme="minorHAnsi" w:cs="Arial"/>
                <w:sz w:val="22"/>
                <w:szCs w:val="22"/>
                <w:lang w:eastAsia="en-GB"/>
              </w:rPr>
              <w:t>All staff and volunteers will complete required Safeguarding training, accessible from the Lancashire Safeguarding Children's Board</w:t>
            </w:r>
            <w:r w:rsidRPr="00F53106">
              <w:rPr>
                <w:rFonts w:asciiTheme="minorHAnsi" w:hAnsiTheme="minorHAnsi" w:cs="Arial"/>
                <w:sz w:val="22"/>
                <w:szCs w:val="22"/>
                <w:lang w:eastAsia="en-GB"/>
              </w:rPr>
              <w:t xml:space="preserve">. Staff and volunteers will complete Lancashire Common Assessment </w:t>
            </w:r>
            <w:r w:rsidR="005F7B45" w:rsidRPr="00F53106">
              <w:rPr>
                <w:rFonts w:asciiTheme="minorHAnsi" w:hAnsiTheme="minorHAnsi" w:cs="Arial"/>
                <w:sz w:val="22"/>
                <w:szCs w:val="22"/>
                <w:lang w:eastAsia="en-GB"/>
              </w:rPr>
              <w:t xml:space="preserve">Framework </w:t>
            </w:r>
            <w:r w:rsidRPr="00F53106">
              <w:rPr>
                <w:rFonts w:asciiTheme="minorHAnsi" w:hAnsiTheme="minorHAnsi" w:cs="Arial"/>
                <w:sz w:val="22"/>
                <w:szCs w:val="22"/>
                <w:lang w:eastAsia="en-GB"/>
              </w:rPr>
              <w:t>training.</w:t>
            </w:r>
          </w:p>
          <w:p w:rsidR="00982E1F" w:rsidRPr="00982E1F" w:rsidRDefault="00982E1F" w:rsidP="005F7B45">
            <w:pPr>
              <w:suppressAutoHyphens w:val="0"/>
              <w:spacing w:before="100" w:beforeAutospacing="1"/>
              <w:rPr>
                <w:rFonts w:asciiTheme="minorHAnsi" w:hAnsiTheme="minorHAnsi" w:cs="Arial"/>
                <w:sz w:val="22"/>
                <w:szCs w:val="22"/>
                <w:lang w:eastAsia="en-GB"/>
              </w:rPr>
            </w:pPr>
            <w:r w:rsidRPr="00982E1F">
              <w:rPr>
                <w:rFonts w:asciiTheme="minorHAnsi" w:hAnsiTheme="minorHAnsi" w:cs="Arial"/>
                <w:sz w:val="22"/>
                <w:szCs w:val="22"/>
                <w:lang w:eastAsia="en-GB"/>
              </w:rPr>
              <w:t>Lines of managerial and clinical accountability shall be clearly outlined; all staff and volunteers are to receive at least monthly supervision and on-going management support.</w:t>
            </w:r>
          </w:p>
          <w:p w:rsidR="00860E35" w:rsidRPr="001249D9" w:rsidRDefault="00860E35" w:rsidP="00062869">
            <w:pPr>
              <w:rPr>
                <w:rFonts w:asciiTheme="minorHAnsi" w:eastAsia="Arial Unicode MS" w:hAnsiTheme="minorHAnsi" w:cstheme="minorHAnsi"/>
                <w:sz w:val="22"/>
                <w:szCs w:val="22"/>
              </w:rPr>
            </w:pPr>
          </w:p>
          <w:p w:rsidR="00A5011D" w:rsidRPr="00860E35" w:rsidRDefault="00860E35" w:rsidP="00062869">
            <w:pPr>
              <w:rPr>
                <w:rFonts w:ascii="Calibri" w:hAnsi="Calibri" w:cs="Arial"/>
                <w:b/>
                <w:color w:val="2E74B5" w:themeColor="accent1" w:themeShade="BF"/>
                <w:sz w:val="22"/>
                <w:szCs w:val="22"/>
              </w:rPr>
            </w:pPr>
            <w:r w:rsidRPr="00860E35">
              <w:rPr>
                <w:rFonts w:ascii="Calibri" w:hAnsi="Calibri" w:cs="Arial"/>
                <w:b/>
                <w:color w:val="2E74B5" w:themeColor="accent1" w:themeShade="BF"/>
                <w:sz w:val="22"/>
                <w:szCs w:val="22"/>
              </w:rPr>
              <w:t>4.4 Health and Safety.</w:t>
            </w:r>
          </w:p>
          <w:p w:rsidR="00E73D2B" w:rsidRDefault="00E73D2B" w:rsidP="00E73D2B">
            <w:pPr>
              <w:suppressAutoHyphens w:val="0"/>
              <w:spacing w:before="100" w:beforeAutospacing="1"/>
              <w:rPr>
                <w:rFonts w:asciiTheme="minorHAnsi" w:hAnsiTheme="minorHAnsi" w:cs="Arial"/>
                <w:sz w:val="22"/>
                <w:szCs w:val="22"/>
                <w:lang w:eastAsia="en-GB"/>
              </w:rPr>
            </w:pPr>
            <w:r w:rsidRPr="00982E1F">
              <w:rPr>
                <w:rFonts w:asciiTheme="minorHAnsi" w:hAnsiTheme="minorHAnsi" w:cs="Arial"/>
                <w:sz w:val="22"/>
                <w:szCs w:val="22"/>
                <w:lang w:eastAsia="en-GB"/>
              </w:rPr>
              <w:t>All staff</w:t>
            </w:r>
            <w:r w:rsidR="0063200D">
              <w:rPr>
                <w:rFonts w:asciiTheme="minorHAnsi" w:hAnsiTheme="minorHAnsi" w:cs="Arial"/>
                <w:sz w:val="22"/>
                <w:szCs w:val="22"/>
                <w:lang w:eastAsia="en-GB"/>
              </w:rPr>
              <w:t xml:space="preserve"> and volunteers are subject to enhanced</w:t>
            </w:r>
            <w:r w:rsidR="005B4BB0">
              <w:rPr>
                <w:rFonts w:asciiTheme="minorHAnsi" w:hAnsiTheme="minorHAnsi" w:cs="Arial"/>
                <w:sz w:val="22"/>
                <w:szCs w:val="22"/>
                <w:lang w:eastAsia="en-GB"/>
              </w:rPr>
              <w:t xml:space="preserve"> </w:t>
            </w:r>
            <w:r w:rsidRPr="00982E1F">
              <w:rPr>
                <w:rFonts w:asciiTheme="minorHAnsi" w:hAnsiTheme="minorHAnsi" w:cs="Arial"/>
                <w:sz w:val="22"/>
                <w:szCs w:val="22"/>
                <w:lang w:eastAsia="en-GB"/>
              </w:rPr>
              <w:t xml:space="preserve"> Disclosure and Barring Service (DBS) checks</w:t>
            </w:r>
          </w:p>
          <w:p w:rsidR="00860E35" w:rsidRPr="00650D4D" w:rsidRDefault="00860E35" w:rsidP="00E73D2B">
            <w:pPr>
              <w:suppressAutoHyphens w:val="0"/>
              <w:spacing w:before="100" w:beforeAutospacing="1"/>
              <w:rPr>
                <w:rFonts w:cs="Arial"/>
                <w:sz w:val="22"/>
                <w:szCs w:val="22"/>
                <w:lang w:eastAsia="en-GB"/>
              </w:rPr>
            </w:pPr>
            <w:r w:rsidRPr="00860E35">
              <w:rPr>
                <w:rFonts w:asciiTheme="minorHAnsi" w:hAnsiTheme="minorHAnsi" w:cs="Arial"/>
                <w:sz w:val="22"/>
                <w:szCs w:val="22"/>
                <w:lang w:eastAsia="en-GB"/>
              </w:rPr>
              <w:t xml:space="preserve">The Peer Support Service </w:t>
            </w:r>
            <w:r w:rsidR="005F6092">
              <w:rPr>
                <w:rFonts w:asciiTheme="minorHAnsi" w:hAnsiTheme="minorHAnsi" w:cs="Arial"/>
                <w:sz w:val="22"/>
                <w:szCs w:val="22"/>
                <w:lang w:eastAsia="en-GB"/>
              </w:rPr>
              <w:t xml:space="preserve">will </w:t>
            </w:r>
            <w:r w:rsidRPr="00860E35">
              <w:rPr>
                <w:rFonts w:asciiTheme="minorHAnsi" w:hAnsiTheme="minorHAnsi" w:cs="Arial"/>
                <w:sz w:val="22"/>
                <w:szCs w:val="22"/>
                <w:lang w:eastAsia="en-GB"/>
              </w:rPr>
              <w:t>develop appropriate policies, protocols and procedures for the operation of the service which includes operational policies for; health and safety, confidentiality, risk management, clinical governance, data protection, information governance, lone working, child protection and protected groups as defined in the equality act</w:t>
            </w:r>
            <w:r w:rsidRPr="00650D4D">
              <w:rPr>
                <w:rFonts w:cs="Arial"/>
                <w:sz w:val="22"/>
                <w:szCs w:val="22"/>
                <w:lang w:eastAsia="en-GB"/>
              </w:rPr>
              <w:t xml:space="preserve">.  </w:t>
            </w:r>
          </w:p>
          <w:p w:rsidR="00A5011D" w:rsidRPr="001C434B" w:rsidRDefault="00B277B0" w:rsidP="00E73D2B">
            <w:pPr>
              <w:rPr>
                <w:rFonts w:asciiTheme="minorHAnsi" w:hAnsiTheme="minorHAnsi"/>
                <w:sz w:val="22"/>
                <w:szCs w:val="22"/>
              </w:rPr>
            </w:pPr>
            <w:r w:rsidRPr="00B277B0">
              <w:rPr>
                <w:rFonts w:asciiTheme="minorHAnsi" w:hAnsiTheme="minorHAnsi"/>
                <w:sz w:val="22"/>
                <w:szCs w:val="22"/>
              </w:rPr>
              <w:t>The provider must report any serious incidents to the commissioner</w:t>
            </w:r>
            <w:r w:rsidR="001B459B">
              <w:rPr>
                <w:rFonts w:asciiTheme="minorHAnsi" w:hAnsiTheme="minorHAnsi"/>
                <w:sz w:val="22"/>
                <w:szCs w:val="22"/>
              </w:rPr>
              <w:t>, including any responses given.</w:t>
            </w:r>
          </w:p>
          <w:p w:rsidR="00A5011D" w:rsidRPr="00DA67B1" w:rsidRDefault="00A5011D" w:rsidP="00062869">
            <w:pPr>
              <w:pStyle w:val="BodyText"/>
              <w:jc w:val="both"/>
              <w:rPr>
                <w:rFonts w:ascii="Calibri" w:hAnsi="Calibri" w:cs="Calibri"/>
                <w:b/>
                <w:bCs/>
              </w:rPr>
            </w:pPr>
          </w:p>
        </w:tc>
      </w:tr>
    </w:tbl>
    <w:p w:rsidR="00A5011D" w:rsidRPr="00DA67B1" w:rsidRDefault="00A5011D" w:rsidP="00A5011D">
      <w:pPr>
        <w:rPr>
          <w:rFonts w:ascii="Calibri" w:hAnsi="Calibri" w:cs="Calibri"/>
          <w:sz w:val="22"/>
          <w:szCs w:val="22"/>
        </w:rPr>
      </w:pPr>
    </w:p>
    <w:tbl>
      <w:tblPr>
        <w:tblW w:w="114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2"/>
      </w:tblGrid>
      <w:tr w:rsidR="00A5011D" w:rsidRPr="00DA67B1" w:rsidTr="00025122">
        <w:tc>
          <w:tcPr>
            <w:tcW w:w="11482" w:type="dxa"/>
            <w:tcBorders>
              <w:top w:val="single" w:sz="4" w:space="0" w:color="999999"/>
              <w:left w:val="single" w:sz="4" w:space="0" w:color="999999"/>
              <w:bottom w:val="single" w:sz="4" w:space="0" w:color="999999"/>
              <w:right w:val="single" w:sz="4" w:space="0" w:color="999999"/>
            </w:tcBorders>
            <w:shd w:val="clear" w:color="auto" w:fill="666666"/>
          </w:tcPr>
          <w:p w:rsidR="00A5011D" w:rsidRPr="00DA67B1" w:rsidRDefault="00A5011D" w:rsidP="00062869">
            <w:pPr>
              <w:pStyle w:val="BodyText"/>
              <w:jc w:val="both"/>
              <w:rPr>
                <w:rFonts w:ascii="Calibri" w:hAnsi="Calibri" w:cs="Calibri"/>
                <w:color w:val="FFFFFF"/>
              </w:rPr>
            </w:pPr>
            <w:r>
              <w:rPr>
                <w:rFonts w:ascii="Calibri" w:hAnsi="Calibri" w:cs="Calibri"/>
              </w:rPr>
              <w:br w:type="page"/>
            </w:r>
          </w:p>
          <w:p w:rsidR="00A5011D" w:rsidRPr="00ED6EA6" w:rsidRDefault="00A5011D" w:rsidP="00062869">
            <w:pPr>
              <w:pStyle w:val="BodyText"/>
              <w:jc w:val="both"/>
              <w:rPr>
                <w:rFonts w:ascii="Calibri" w:hAnsi="Calibri" w:cs="Calibri"/>
                <w:color w:val="FFFFFF" w:themeColor="background1"/>
              </w:rPr>
            </w:pPr>
            <w:r w:rsidRPr="00ED6EA6">
              <w:rPr>
                <w:rFonts w:ascii="Calibri" w:hAnsi="Calibri" w:cs="Calibri"/>
                <w:color w:val="FFFFFF" w:themeColor="background1"/>
              </w:rPr>
              <w:t>5.</w:t>
            </w:r>
            <w:r w:rsidR="00ED6EA6" w:rsidRPr="00BE095C">
              <w:rPr>
                <w:rFonts w:ascii="Calibri" w:hAnsi="Calibri" w:cs="Calibri"/>
                <w:b/>
                <w:color w:val="FFFFFF" w:themeColor="background1"/>
              </w:rPr>
              <w:t xml:space="preserve"> Q</w:t>
            </w:r>
            <w:r w:rsidRPr="00BE095C">
              <w:rPr>
                <w:rFonts w:ascii="Calibri" w:hAnsi="Calibri" w:cs="Calibri"/>
                <w:b/>
                <w:color w:val="FFFFFF" w:themeColor="background1"/>
              </w:rPr>
              <w:t xml:space="preserve">uality </w:t>
            </w:r>
            <w:r w:rsidR="00ED6EA6" w:rsidRPr="00BE095C">
              <w:rPr>
                <w:rFonts w:ascii="Calibri" w:hAnsi="Calibri" w:cs="Calibri"/>
                <w:b/>
                <w:color w:val="FFFFFF" w:themeColor="background1"/>
              </w:rPr>
              <w:t>and reviews.</w:t>
            </w:r>
          </w:p>
          <w:p w:rsidR="00A5011D" w:rsidRPr="00DA67B1" w:rsidRDefault="00A5011D" w:rsidP="00062869">
            <w:pPr>
              <w:pStyle w:val="BodyText"/>
              <w:jc w:val="both"/>
              <w:rPr>
                <w:rFonts w:ascii="Calibri" w:hAnsi="Calibri" w:cs="Calibri"/>
                <w:color w:val="FFFFFF"/>
              </w:rPr>
            </w:pPr>
          </w:p>
        </w:tc>
      </w:tr>
      <w:tr w:rsidR="00A5011D" w:rsidRPr="00DA67B1" w:rsidTr="00025122">
        <w:trPr>
          <w:trHeight w:val="760"/>
        </w:trPr>
        <w:tc>
          <w:tcPr>
            <w:tcW w:w="11482" w:type="dxa"/>
            <w:tcBorders>
              <w:top w:val="single" w:sz="4" w:space="0" w:color="999999"/>
              <w:left w:val="single" w:sz="4" w:space="0" w:color="999999"/>
              <w:bottom w:val="single" w:sz="4" w:space="0" w:color="999999"/>
              <w:right w:val="single" w:sz="4" w:space="0" w:color="999999"/>
            </w:tcBorders>
          </w:tcPr>
          <w:p w:rsidR="00ED6EA6" w:rsidRPr="008E52E6" w:rsidRDefault="00A5011D" w:rsidP="00167612">
            <w:pPr>
              <w:rPr>
                <w:rFonts w:ascii="Calibri" w:hAnsi="Calibri" w:cs="Calibri"/>
                <w:b/>
                <w:bCs/>
                <w:color w:val="2E74B5" w:themeColor="accent1" w:themeShade="BF"/>
                <w:sz w:val="22"/>
                <w:szCs w:val="22"/>
              </w:rPr>
            </w:pPr>
            <w:r w:rsidRPr="008E52E6">
              <w:rPr>
                <w:rFonts w:ascii="Calibri" w:hAnsi="Calibri" w:cs="Calibri"/>
                <w:b/>
                <w:bCs/>
                <w:color w:val="2E74B5" w:themeColor="accent1" w:themeShade="BF"/>
                <w:sz w:val="22"/>
                <w:szCs w:val="22"/>
              </w:rPr>
              <w:t xml:space="preserve">5.1 </w:t>
            </w:r>
            <w:r w:rsidR="00860E35" w:rsidRPr="008E52E6">
              <w:rPr>
                <w:rFonts w:ascii="Calibri" w:hAnsi="Calibri" w:cs="Calibri"/>
                <w:b/>
                <w:bCs/>
                <w:color w:val="2E74B5" w:themeColor="accent1" w:themeShade="BF"/>
                <w:sz w:val="22"/>
                <w:szCs w:val="22"/>
              </w:rPr>
              <w:t xml:space="preserve">Reporting and </w:t>
            </w:r>
            <w:r w:rsidR="00ED6EA6" w:rsidRPr="008E52E6">
              <w:rPr>
                <w:rFonts w:ascii="Calibri" w:hAnsi="Calibri" w:cs="Calibri"/>
                <w:b/>
                <w:bCs/>
                <w:color w:val="2E74B5" w:themeColor="accent1" w:themeShade="BF"/>
                <w:sz w:val="22"/>
                <w:szCs w:val="22"/>
              </w:rPr>
              <w:t>Performance reviews.</w:t>
            </w:r>
          </w:p>
          <w:p w:rsidR="00860E35" w:rsidRPr="00DA67B1" w:rsidRDefault="00860E35" w:rsidP="00860E35">
            <w:pPr>
              <w:tabs>
                <w:tab w:val="num" w:pos="1440"/>
              </w:tabs>
              <w:rPr>
                <w:rFonts w:ascii="Calibri" w:hAnsi="Calibri" w:cs="Arial"/>
                <w:sz w:val="22"/>
                <w:szCs w:val="22"/>
              </w:rPr>
            </w:pPr>
            <w:r>
              <w:rPr>
                <w:rFonts w:ascii="Calibri" w:hAnsi="Calibri" w:cs="Arial"/>
                <w:sz w:val="22"/>
                <w:szCs w:val="22"/>
              </w:rPr>
              <w:t>Providers will be expected to provide a quarterly report to commissioners on KPI activity. Reports should be emailed to pubhealth@lancashire.gov.uk no later than 2 weeks following the end of each quarter. Quarterly performance monitoring meetings will be held at county hall unless otherwise indicated.</w:t>
            </w:r>
          </w:p>
          <w:p w:rsidR="00860E35" w:rsidRDefault="00860E35" w:rsidP="00167612">
            <w:pPr>
              <w:rPr>
                <w:rFonts w:ascii="Calibri" w:hAnsi="Calibri" w:cs="Calibri"/>
                <w:b/>
                <w:bCs/>
                <w:color w:val="44546A" w:themeColor="text2"/>
                <w:sz w:val="22"/>
                <w:szCs w:val="22"/>
              </w:rPr>
            </w:pPr>
          </w:p>
          <w:p w:rsidR="00A5011D" w:rsidRPr="008E52E6" w:rsidRDefault="00ED6EA6" w:rsidP="00167612">
            <w:pPr>
              <w:rPr>
                <w:rFonts w:asciiTheme="minorHAnsi" w:hAnsiTheme="minorHAnsi" w:cs="Calibri"/>
                <w:b/>
                <w:bCs/>
                <w:color w:val="2E74B5" w:themeColor="accent1" w:themeShade="BF"/>
                <w:sz w:val="22"/>
                <w:szCs w:val="22"/>
              </w:rPr>
            </w:pPr>
            <w:r w:rsidRPr="008E52E6">
              <w:rPr>
                <w:rFonts w:ascii="Calibri" w:hAnsi="Calibri" w:cs="Calibri"/>
                <w:b/>
                <w:bCs/>
                <w:color w:val="2E74B5" w:themeColor="accent1" w:themeShade="BF"/>
                <w:sz w:val="22"/>
                <w:szCs w:val="22"/>
              </w:rPr>
              <w:t>5.2 Key Performance Indicators</w:t>
            </w:r>
          </w:p>
          <w:p w:rsidR="005B4BB0" w:rsidRPr="005B4BB0" w:rsidRDefault="005B4BB0" w:rsidP="005B4BB0">
            <w:pPr>
              <w:rPr>
                <w:rFonts w:asciiTheme="minorHAnsi" w:hAnsiTheme="minorHAnsi" w:cs="Arial"/>
                <w:sz w:val="22"/>
                <w:szCs w:val="22"/>
              </w:rPr>
            </w:pPr>
            <w:r w:rsidRPr="005B4BB0">
              <w:rPr>
                <w:rFonts w:asciiTheme="minorHAnsi" w:hAnsiTheme="minorHAnsi" w:cs="Arial"/>
                <w:b/>
                <w:sz w:val="22"/>
                <w:szCs w:val="22"/>
              </w:rPr>
              <w:t>Consequence of breach of key performance indicators</w:t>
            </w:r>
            <w:r w:rsidRPr="005B4BB0">
              <w:rPr>
                <w:rFonts w:asciiTheme="minorHAnsi" w:hAnsiTheme="minorHAnsi" w:cs="Arial"/>
                <w:sz w:val="22"/>
                <w:szCs w:val="22"/>
              </w:rPr>
              <w:t>- Service Improvement action plan with commissioners.</w:t>
            </w:r>
          </w:p>
          <w:p w:rsidR="005B4BB0" w:rsidRDefault="005B4BB0" w:rsidP="005B4BB0">
            <w:pPr>
              <w:rPr>
                <w:rFonts w:cs="Arial"/>
                <w:b/>
                <w:u w:val="single"/>
              </w:rPr>
            </w:pPr>
          </w:p>
          <w:p w:rsidR="005B4BB0" w:rsidRDefault="005B4BB0" w:rsidP="005B4BB0">
            <w:pPr>
              <w:rPr>
                <w:rFonts w:cs="Arial"/>
                <w:b/>
                <w:sz w:val="22"/>
                <w:u w:val="single"/>
              </w:rPr>
            </w:pPr>
          </w:p>
          <w:tbl>
            <w:tblPr>
              <w:tblStyle w:val="TableGrid"/>
              <w:tblW w:w="11145" w:type="dxa"/>
              <w:tblLook w:val="04A0" w:firstRow="1" w:lastRow="0" w:firstColumn="1" w:lastColumn="0" w:noHBand="0" w:noVBand="1"/>
            </w:tblPr>
            <w:tblGrid>
              <w:gridCol w:w="925"/>
              <w:gridCol w:w="1906"/>
              <w:gridCol w:w="1187"/>
              <w:gridCol w:w="711"/>
              <w:gridCol w:w="1387"/>
              <w:gridCol w:w="5029"/>
            </w:tblGrid>
            <w:tr w:rsidR="005B4BB0" w:rsidRPr="005B4BB0" w:rsidTr="005B4BB0">
              <w:trPr>
                <w:trHeight w:val="714"/>
              </w:trPr>
              <w:tc>
                <w:tcPr>
                  <w:tcW w:w="53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KPI number</w:t>
                  </w:r>
                </w:p>
              </w:tc>
              <w:tc>
                <w:tcPr>
                  <w:tcW w:w="201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cs="Arial"/>
                      <w:sz w:val="22"/>
                      <w:szCs w:val="22"/>
                    </w:rPr>
                  </w:pPr>
                  <w:r w:rsidRPr="005B4BB0">
                    <w:rPr>
                      <w:rFonts w:asciiTheme="minorHAnsi" w:hAnsiTheme="minorHAnsi" w:cs="Arial"/>
                      <w:sz w:val="22"/>
                      <w:szCs w:val="22"/>
                    </w:rPr>
                    <w:t>Key Performance Indicator</w:t>
                  </w:r>
                </w:p>
              </w:tc>
              <w:tc>
                <w:tcPr>
                  <w:tcW w:w="671"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Related Outcomes.</w:t>
                  </w:r>
                </w:p>
              </w:tc>
              <w:tc>
                <w:tcPr>
                  <w:tcW w:w="671"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Thres</w:t>
                  </w:r>
                </w:p>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hold</w:t>
                  </w:r>
                </w:p>
              </w:tc>
              <w:tc>
                <w:tcPr>
                  <w:tcW w:w="7252" w:type="dxa"/>
                  <w:gridSpan w:val="2"/>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Method of measurement - quarterly</w:t>
                  </w:r>
                </w:p>
              </w:tc>
            </w:tr>
            <w:tr w:rsidR="005B4BB0" w:rsidRPr="005B4BB0" w:rsidTr="005B4BB0">
              <w:trPr>
                <w:trHeight w:val="134"/>
              </w:trPr>
              <w:tc>
                <w:tcPr>
                  <w:tcW w:w="537"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theme="minorBidi"/>
                      <w:sz w:val="22"/>
                      <w:szCs w:val="22"/>
                    </w:rPr>
                  </w:pPr>
                  <w:r w:rsidRPr="005B4BB0">
                    <w:rPr>
                      <w:rFonts w:asciiTheme="minorHAnsi" w:hAnsiTheme="minorHAnsi"/>
                      <w:sz w:val="22"/>
                      <w:szCs w:val="22"/>
                    </w:rPr>
                    <w:t>1</w:t>
                  </w:r>
                </w:p>
              </w:tc>
              <w:tc>
                <w:tcPr>
                  <w:tcW w:w="2015" w:type="dxa"/>
                  <w:vMerge w:val="restart"/>
                  <w:tcBorders>
                    <w:top w:val="single" w:sz="4" w:space="0" w:color="auto"/>
                    <w:left w:val="single" w:sz="4" w:space="0" w:color="auto"/>
                    <w:bottom w:val="single" w:sz="4" w:space="0" w:color="auto"/>
                    <w:right w:val="single" w:sz="4" w:space="0" w:color="auto"/>
                  </w:tcBorders>
                </w:tcPr>
                <w:p w:rsidR="005B4BB0" w:rsidRPr="005B4BB0" w:rsidRDefault="005B4BB0" w:rsidP="0029508B">
                  <w:pPr>
                    <w:jc w:val="left"/>
                    <w:rPr>
                      <w:rFonts w:asciiTheme="minorHAnsi" w:hAnsiTheme="minorHAnsi"/>
                      <w:sz w:val="22"/>
                      <w:szCs w:val="22"/>
                    </w:rPr>
                  </w:pPr>
                  <w:r w:rsidRPr="005B4BB0">
                    <w:rPr>
                      <w:rFonts w:asciiTheme="minorHAnsi" w:hAnsiTheme="minorHAnsi"/>
                      <w:sz w:val="22"/>
                      <w:szCs w:val="22"/>
                    </w:rPr>
                    <w:t>Achieving and maintaining the UNICEF community Baby Friendly Accreditation.</w:t>
                  </w:r>
                </w:p>
                <w:p w:rsidR="005B4BB0" w:rsidRPr="005B4BB0" w:rsidRDefault="005B4BB0" w:rsidP="0029508B">
                  <w:pPr>
                    <w:jc w:val="left"/>
                    <w:rPr>
                      <w:rFonts w:asciiTheme="minorHAnsi" w:hAnsiTheme="minorHAnsi"/>
                      <w:sz w:val="22"/>
                      <w:szCs w:val="22"/>
                    </w:rPr>
                  </w:pPr>
                </w:p>
              </w:tc>
              <w:tc>
                <w:tcPr>
                  <w:tcW w:w="671" w:type="dxa"/>
                  <w:vMerge w:val="restart"/>
                  <w:tcBorders>
                    <w:top w:val="single" w:sz="4" w:space="0" w:color="auto"/>
                    <w:left w:val="single" w:sz="4" w:space="0" w:color="auto"/>
                    <w:bottom w:val="single" w:sz="4" w:space="0" w:color="auto"/>
                    <w:right w:val="single" w:sz="4" w:space="0" w:color="auto"/>
                  </w:tcBorders>
                  <w:hideMark/>
                </w:tcPr>
                <w:p w:rsidR="00CB4387" w:rsidRDefault="00CB4387" w:rsidP="005B4BB0">
                  <w:pPr>
                    <w:rPr>
                      <w:rFonts w:asciiTheme="minorHAnsi" w:hAnsiTheme="minorHAnsi"/>
                      <w:sz w:val="22"/>
                      <w:szCs w:val="22"/>
                    </w:rPr>
                  </w:pPr>
                </w:p>
                <w:p w:rsidR="005B4BB0" w:rsidRDefault="00CB4387" w:rsidP="005B4BB0">
                  <w:pPr>
                    <w:rPr>
                      <w:rFonts w:asciiTheme="minorHAnsi" w:hAnsiTheme="minorHAnsi"/>
                      <w:sz w:val="22"/>
                      <w:szCs w:val="22"/>
                    </w:rPr>
                  </w:pPr>
                  <w:r>
                    <w:rPr>
                      <w:rFonts w:asciiTheme="minorHAnsi" w:hAnsiTheme="minorHAnsi"/>
                      <w:sz w:val="22"/>
                      <w:szCs w:val="22"/>
                    </w:rPr>
                    <w:t>2.1</w:t>
                  </w:r>
                </w:p>
                <w:p w:rsidR="00CB4387" w:rsidRPr="005B4BB0" w:rsidRDefault="00CB4387" w:rsidP="005B4BB0">
                  <w:pPr>
                    <w:rPr>
                      <w:rFonts w:asciiTheme="minorHAnsi" w:hAnsiTheme="minorHAnsi"/>
                      <w:sz w:val="22"/>
                      <w:szCs w:val="22"/>
                    </w:rPr>
                  </w:pPr>
                  <w:r>
                    <w:rPr>
                      <w:rFonts w:asciiTheme="minorHAnsi" w:hAnsiTheme="minorHAnsi"/>
                      <w:sz w:val="22"/>
                      <w:szCs w:val="22"/>
                    </w:rPr>
                    <w:t>2.2</w:t>
                  </w:r>
                </w:p>
              </w:tc>
              <w:tc>
                <w:tcPr>
                  <w:tcW w:w="671" w:type="dxa"/>
                  <w:vMerge w:val="restart"/>
                  <w:tcBorders>
                    <w:top w:val="single" w:sz="4" w:space="0" w:color="auto"/>
                    <w:left w:val="single" w:sz="4" w:space="0" w:color="auto"/>
                    <w:bottom w:val="single" w:sz="4" w:space="0" w:color="auto"/>
                    <w:right w:val="single" w:sz="4" w:space="0" w:color="auto"/>
                  </w:tcBorders>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90%</w:t>
                  </w: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r w:rsidRPr="005B4BB0">
                    <w:rPr>
                      <w:rFonts w:asciiTheme="minorHAnsi" w:hAnsiTheme="minorHAnsi"/>
                      <w:sz w:val="22"/>
                      <w:szCs w:val="22"/>
                    </w:rPr>
                    <w:t>90%</w:t>
                  </w: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p>
                <w:p w:rsidR="005B4BB0" w:rsidRPr="005B4BB0" w:rsidRDefault="005B4BB0" w:rsidP="005B4BB0">
                  <w:pPr>
                    <w:rPr>
                      <w:rFonts w:asciiTheme="minorHAnsi" w:hAnsiTheme="minorHAnsi"/>
                      <w:sz w:val="22"/>
                      <w:szCs w:val="22"/>
                    </w:rPr>
                  </w:pPr>
                  <w:r w:rsidRPr="005B4BB0">
                    <w:rPr>
                      <w:rFonts w:asciiTheme="minorHAnsi" w:hAnsiTheme="minorHAnsi"/>
                      <w:sz w:val="22"/>
                      <w:szCs w:val="22"/>
                    </w:rPr>
                    <w:t>90%</w:t>
                  </w:r>
                </w:p>
              </w:tc>
              <w:tc>
                <w:tcPr>
                  <w:tcW w:w="1352"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numerator</w:t>
                  </w:r>
                </w:p>
              </w:tc>
              <w:tc>
                <w:tcPr>
                  <w:tcW w:w="5900"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Numbers of the health visiting service who attended either BFI new staff/ volunteer training or an annual re-fresher training in the quarter.</w:t>
                  </w:r>
                </w:p>
              </w:tc>
            </w:tr>
            <w:tr w:rsidR="005B4BB0" w:rsidRPr="005B4BB0" w:rsidTr="005B4BB0">
              <w:trPr>
                <w:trHeight w:val="134"/>
              </w:trPr>
              <w:tc>
                <w:tcPr>
                  <w:tcW w:w="1114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29508B">
                  <w:pPr>
                    <w:jc w:val="left"/>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52"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900"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Actual workforce numbers in the Health Visiting service.</w:t>
                  </w:r>
                </w:p>
              </w:tc>
            </w:tr>
            <w:tr w:rsidR="005B4BB0" w:rsidRPr="005B4BB0" w:rsidTr="005B4BB0">
              <w:trPr>
                <w:trHeight w:val="134"/>
              </w:trPr>
              <w:tc>
                <w:tcPr>
                  <w:tcW w:w="1114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29508B">
                  <w:pPr>
                    <w:jc w:val="left"/>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52"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numerator</w:t>
                  </w:r>
                </w:p>
              </w:tc>
              <w:tc>
                <w:tcPr>
                  <w:tcW w:w="5900"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the Health Visiting workforce who receive additional training, support or action plan in order to improve skills, knowledge or competencies.</w:t>
                  </w:r>
                </w:p>
              </w:tc>
            </w:tr>
            <w:tr w:rsidR="005B4BB0" w:rsidRPr="005B4BB0" w:rsidTr="005B4BB0">
              <w:trPr>
                <w:trHeight w:val="134"/>
              </w:trPr>
              <w:tc>
                <w:tcPr>
                  <w:tcW w:w="1114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29508B">
                  <w:pPr>
                    <w:jc w:val="left"/>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52"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900"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HV staff audits who did not meet the standard requirement of 80% demonstration of knowledge, skills and competencies.</w:t>
                  </w:r>
                </w:p>
              </w:tc>
            </w:tr>
            <w:tr w:rsidR="005B4BB0" w:rsidRPr="005B4BB0" w:rsidTr="005B4BB0">
              <w:trPr>
                <w:trHeight w:val="134"/>
              </w:trPr>
              <w:tc>
                <w:tcPr>
                  <w:tcW w:w="1114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29508B">
                  <w:pPr>
                    <w:jc w:val="left"/>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7252"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5B4BB0" w:rsidRPr="005B4BB0" w:rsidRDefault="005B4BB0" w:rsidP="005B4BB0">
                  <w:pPr>
                    <w:rPr>
                      <w:rFonts w:asciiTheme="minorHAnsi" w:hAnsiTheme="minorHAnsi"/>
                      <w:sz w:val="22"/>
                      <w:szCs w:val="22"/>
                    </w:rPr>
                  </w:pPr>
                </w:p>
              </w:tc>
            </w:tr>
            <w:tr w:rsidR="005B4BB0" w:rsidRPr="005B4BB0" w:rsidTr="005B4BB0">
              <w:trPr>
                <w:trHeight w:val="134"/>
              </w:trPr>
              <w:tc>
                <w:tcPr>
                  <w:tcW w:w="1114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29508B">
                  <w:pPr>
                    <w:jc w:val="left"/>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52"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numerator</w:t>
                  </w:r>
                </w:p>
              </w:tc>
              <w:tc>
                <w:tcPr>
                  <w:tcW w:w="5900"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Numbers of the WPEH service who attended either BFI new staff/ volunteer training or an annual re-fresher training in the quarter.</w:t>
                  </w:r>
                </w:p>
              </w:tc>
            </w:tr>
            <w:tr w:rsidR="005B4BB0" w:rsidRPr="005B4BB0" w:rsidTr="005B4BB0">
              <w:trPr>
                <w:trHeight w:val="134"/>
              </w:trPr>
              <w:tc>
                <w:tcPr>
                  <w:tcW w:w="1114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29508B">
                  <w:pPr>
                    <w:jc w:val="left"/>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52"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900"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Actual workforce numbers in the Wellbeing, Prevention and Early Help service.</w:t>
                  </w:r>
                </w:p>
              </w:tc>
            </w:tr>
            <w:tr w:rsidR="005B4BB0" w:rsidRPr="005B4BB0" w:rsidTr="005B4BB0">
              <w:trPr>
                <w:trHeight w:val="134"/>
              </w:trPr>
              <w:tc>
                <w:tcPr>
                  <w:tcW w:w="1114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29508B">
                  <w:pPr>
                    <w:jc w:val="left"/>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52"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numerator</w:t>
                  </w:r>
                </w:p>
              </w:tc>
              <w:tc>
                <w:tcPr>
                  <w:tcW w:w="5900"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the WPEH workforce who receive additional training, support or action plan in order to improve skills, knowledge or competencies.</w:t>
                  </w:r>
                </w:p>
              </w:tc>
            </w:tr>
            <w:tr w:rsidR="005B4BB0" w:rsidRPr="005B4BB0" w:rsidTr="005B4BB0">
              <w:trPr>
                <w:trHeight w:val="134"/>
              </w:trPr>
              <w:tc>
                <w:tcPr>
                  <w:tcW w:w="1114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29508B">
                  <w:pPr>
                    <w:jc w:val="left"/>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52"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900"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WPEH staff audits who did not meet the standard requirement of 80% demonstration of knowledge, skills and competencies.</w:t>
                  </w:r>
                </w:p>
              </w:tc>
            </w:tr>
            <w:tr w:rsidR="005B4BB0" w:rsidRPr="005B4BB0" w:rsidTr="005B4BB0">
              <w:trPr>
                <w:trHeight w:val="134"/>
              </w:trPr>
              <w:tc>
                <w:tcPr>
                  <w:tcW w:w="1114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29508B">
                  <w:pPr>
                    <w:jc w:val="left"/>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7252"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5B4BB0" w:rsidRPr="005B4BB0" w:rsidRDefault="005B4BB0" w:rsidP="005B4BB0">
                  <w:pPr>
                    <w:rPr>
                      <w:rFonts w:asciiTheme="minorHAnsi" w:hAnsiTheme="minorHAnsi"/>
                      <w:sz w:val="22"/>
                      <w:szCs w:val="22"/>
                    </w:rPr>
                  </w:pPr>
                </w:p>
              </w:tc>
            </w:tr>
            <w:tr w:rsidR="005B4BB0" w:rsidRPr="005B4BB0" w:rsidTr="005B4BB0">
              <w:trPr>
                <w:trHeight w:val="134"/>
              </w:trPr>
              <w:tc>
                <w:tcPr>
                  <w:tcW w:w="1114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29508B">
                  <w:pPr>
                    <w:jc w:val="left"/>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52"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 xml:space="preserve">Numerator </w:t>
                  </w:r>
                </w:p>
              </w:tc>
              <w:tc>
                <w:tcPr>
                  <w:tcW w:w="5900"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Numbers of the Lancashire Peer support service who attended either BFI new staff/ volunteer training or an annual re-fresher training in the quarter.</w:t>
                  </w:r>
                </w:p>
              </w:tc>
            </w:tr>
            <w:tr w:rsidR="005B4BB0" w:rsidRPr="005B4BB0" w:rsidTr="005B4BB0">
              <w:trPr>
                <w:trHeight w:val="134"/>
              </w:trPr>
              <w:tc>
                <w:tcPr>
                  <w:tcW w:w="1114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29508B">
                  <w:pPr>
                    <w:jc w:val="left"/>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52"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900"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Actual workforce numbers in the Wellbeing, Prevention and Early Help service.</w:t>
                  </w:r>
                </w:p>
              </w:tc>
            </w:tr>
            <w:tr w:rsidR="005B4BB0" w:rsidRPr="005B4BB0" w:rsidTr="005B4BB0">
              <w:trPr>
                <w:trHeight w:val="134"/>
              </w:trPr>
              <w:tc>
                <w:tcPr>
                  <w:tcW w:w="1114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29508B">
                  <w:pPr>
                    <w:jc w:val="left"/>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52"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numerator</w:t>
                  </w:r>
                </w:p>
              </w:tc>
              <w:tc>
                <w:tcPr>
                  <w:tcW w:w="5900"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the Lancashire Peer Support workforce who receive additional training, support or action plan in order to improve skills, knowledge or competencies.</w:t>
                  </w:r>
                </w:p>
              </w:tc>
            </w:tr>
            <w:tr w:rsidR="005B4BB0" w:rsidRPr="005B4BB0" w:rsidTr="005B4BB0">
              <w:trPr>
                <w:trHeight w:val="134"/>
              </w:trPr>
              <w:tc>
                <w:tcPr>
                  <w:tcW w:w="1114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01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29508B">
                  <w:pPr>
                    <w:jc w:val="left"/>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52"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900"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peer supporters audits who did not meet the standard requirement of 80% demonstration of knowledge, skills and competencies.</w:t>
                  </w:r>
                </w:p>
              </w:tc>
            </w:tr>
            <w:tr w:rsidR="005B4BB0" w:rsidRPr="005B4BB0" w:rsidTr="005B4BB0">
              <w:trPr>
                <w:trHeight w:val="134"/>
              </w:trPr>
              <w:tc>
                <w:tcPr>
                  <w:tcW w:w="11146" w:type="dxa"/>
                  <w:gridSpan w:val="6"/>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sz w:val="22"/>
                      <w:szCs w:val="22"/>
                    </w:rPr>
                  </w:pPr>
                  <w:r w:rsidRPr="005B4BB0">
                    <w:rPr>
                      <w:rFonts w:asciiTheme="minorHAnsi" w:hAnsiTheme="minorHAnsi"/>
                      <w:sz w:val="22"/>
                      <w:szCs w:val="22"/>
                    </w:rPr>
                    <w:t>Quarterly submission</w:t>
                  </w:r>
                </w:p>
                <w:p w:rsidR="005B4BB0" w:rsidRPr="005B4BB0" w:rsidRDefault="005B4BB0" w:rsidP="0029508B">
                  <w:pPr>
                    <w:jc w:val="left"/>
                    <w:rPr>
                      <w:rFonts w:asciiTheme="minorHAnsi" w:hAnsiTheme="minorHAnsi"/>
                      <w:sz w:val="22"/>
                      <w:szCs w:val="22"/>
                    </w:rPr>
                  </w:pPr>
                  <w:r w:rsidRPr="005B4BB0">
                    <w:rPr>
                      <w:rFonts w:asciiTheme="minorHAnsi" w:hAnsiTheme="minorHAnsi"/>
                      <w:sz w:val="22"/>
                      <w:szCs w:val="22"/>
                    </w:rPr>
                    <w:t>Breastfeeding prevalence data over Lancashire will be collected and reported quarterly for</w:t>
                  </w:r>
                </w:p>
                <w:p w:rsidR="005B4BB0" w:rsidRPr="005B4BB0" w:rsidRDefault="005B4BB0" w:rsidP="00C75B92">
                  <w:pPr>
                    <w:pStyle w:val="ListParagraph"/>
                    <w:numPr>
                      <w:ilvl w:val="0"/>
                      <w:numId w:val="42"/>
                    </w:numPr>
                    <w:suppressAutoHyphens w:val="0"/>
                    <w:contextualSpacing/>
                    <w:jc w:val="left"/>
                    <w:rPr>
                      <w:rFonts w:asciiTheme="minorHAnsi" w:hAnsiTheme="minorHAnsi"/>
                      <w:sz w:val="22"/>
                      <w:szCs w:val="22"/>
                    </w:rPr>
                  </w:pPr>
                  <w:r w:rsidRPr="005B4BB0">
                    <w:rPr>
                      <w:rFonts w:asciiTheme="minorHAnsi" w:hAnsiTheme="minorHAnsi"/>
                      <w:sz w:val="22"/>
                      <w:szCs w:val="22"/>
                    </w:rPr>
                    <w:t xml:space="preserve">Breastfeeding prevalence at the new birth visit, </w:t>
                  </w:r>
                  <w:r w:rsidR="008E52E6">
                    <w:rPr>
                      <w:rFonts w:asciiTheme="minorHAnsi" w:hAnsiTheme="minorHAnsi"/>
                      <w:sz w:val="22"/>
                      <w:szCs w:val="22"/>
                    </w:rPr>
                    <w:t>and six – eight week reviews. (</w:t>
                  </w:r>
                  <w:r w:rsidRPr="005B4BB0">
                    <w:rPr>
                      <w:rFonts w:asciiTheme="minorHAnsi" w:hAnsiTheme="minorHAnsi"/>
                      <w:sz w:val="22"/>
                      <w:szCs w:val="22"/>
                    </w:rPr>
                    <w:t xml:space="preserve">HV data) </w:t>
                  </w:r>
                </w:p>
              </w:tc>
            </w:tr>
            <w:tr w:rsidR="005B4BB0" w:rsidRPr="005B4BB0" w:rsidTr="005B4BB0">
              <w:trPr>
                <w:trHeight w:val="134"/>
              </w:trPr>
              <w:tc>
                <w:tcPr>
                  <w:tcW w:w="11146" w:type="dxa"/>
                  <w:gridSpan w:val="6"/>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sz w:val="22"/>
                      <w:szCs w:val="22"/>
                    </w:rPr>
                  </w:pPr>
                  <w:r w:rsidRPr="005B4BB0">
                    <w:rPr>
                      <w:rFonts w:asciiTheme="minorHAnsi" w:hAnsiTheme="minorHAnsi"/>
                      <w:sz w:val="22"/>
                      <w:szCs w:val="22"/>
                    </w:rPr>
                    <w:t>Bi-annual report</w:t>
                  </w:r>
                </w:p>
                <w:p w:rsidR="005B4BB0" w:rsidRPr="005B4BB0" w:rsidRDefault="005B4BB0" w:rsidP="0029508B">
                  <w:pPr>
                    <w:jc w:val="left"/>
                    <w:rPr>
                      <w:rFonts w:asciiTheme="minorHAnsi" w:hAnsiTheme="minorHAnsi"/>
                      <w:sz w:val="22"/>
                      <w:szCs w:val="22"/>
                    </w:rPr>
                  </w:pPr>
                  <w:r w:rsidRPr="005B4BB0">
                    <w:rPr>
                      <w:rFonts w:asciiTheme="minorHAnsi" w:hAnsiTheme="minorHAnsi"/>
                      <w:sz w:val="22"/>
                      <w:szCs w:val="22"/>
                    </w:rPr>
                    <w:t xml:space="preserve">That provides qualitative summaries of progress, actions and understanding of the maintenance of the Lancashire </w:t>
                  </w:r>
                  <w:r w:rsidR="00C75B92">
                    <w:rPr>
                      <w:rFonts w:asciiTheme="minorHAnsi" w:hAnsiTheme="minorHAnsi"/>
                      <w:sz w:val="22"/>
                      <w:szCs w:val="22"/>
                    </w:rPr>
                    <w:t>i</w:t>
                  </w:r>
                  <w:r w:rsidRPr="005B4BB0">
                    <w:rPr>
                      <w:rFonts w:asciiTheme="minorHAnsi" w:hAnsiTheme="minorHAnsi"/>
                      <w:sz w:val="22"/>
                      <w:szCs w:val="22"/>
                    </w:rPr>
                    <w:t>nfant feeding community accreditation achie</w:t>
                  </w:r>
                  <w:r w:rsidR="00D25DFA">
                    <w:rPr>
                      <w:rFonts w:asciiTheme="minorHAnsi" w:hAnsiTheme="minorHAnsi"/>
                      <w:sz w:val="22"/>
                      <w:szCs w:val="22"/>
                    </w:rPr>
                    <w:t>vement. Include mother audit sum</w:t>
                  </w:r>
                  <w:r w:rsidRPr="005B4BB0">
                    <w:rPr>
                      <w:rFonts w:asciiTheme="minorHAnsi" w:hAnsiTheme="minorHAnsi"/>
                      <w:sz w:val="22"/>
                      <w:szCs w:val="22"/>
                    </w:rPr>
                    <w:t>ma</w:t>
                  </w:r>
                  <w:r w:rsidR="00D25DFA">
                    <w:rPr>
                      <w:rFonts w:asciiTheme="minorHAnsi" w:hAnsiTheme="minorHAnsi"/>
                      <w:sz w:val="22"/>
                      <w:szCs w:val="22"/>
                    </w:rPr>
                    <w:t>ry</w:t>
                  </w:r>
                </w:p>
              </w:tc>
            </w:tr>
          </w:tbl>
          <w:p w:rsidR="005B4BB0" w:rsidRPr="005B4BB0" w:rsidRDefault="005B4BB0" w:rsidP="005B4BB0">
            <w:pPr>
              <w:rPr>
                <w:rFonts w:asciiTheme="minorHAnsi" w:hAnsiTheme="minorHAnsi" w:cs="Arial"/>
                <w:sz w:val="22"/>
                <w:szCs w:val="22"/>
              </w:rPr>
            </w:pPr>
          </w:p>
          <w:p w:rsidR="005B4BB0" w:rsidRPr="005B4BB0" w:rsidRDefault="005B4BB0" w:rsidP="005B4BB0">
            <w:pPr>
              <w:rPr>
                <w:rFonts w:asciiTheme="minorHAnsi" w:hAnsiTheme="minorHAnsi" w:cs="Arial"/>
                <w:sz w:val="22"/>
                <w:szCs w:val="22"/>
              </w:rPr>
            </w:pPr>
          </w:p>
          <w:tbl>
            <w:tblPr>
              <w:tblStyle w:val="TableGrid"/>
              <w:tblW w:w="11228" w:type="dxa"/>
              <w:tblLook w:val="04A0" w:firstRow="1" w:lastRow="0" w:firstColumn="1" w:lastColumn="0" w:noHBand="0" w:noVBand="1"/>
            </w:tblPr>
            <w:tblGrid>
              <w:gridCol w:w="925"/>
              <w:gridCol w:w="2208"/>
              <w:gridCol w:w="1187"/>
              <w:gridCol w:w="6908"/>
            </w:tblGrid>
            <w:tr w:rsidR="005B4BB0" w:rsidRPr="005B4BB0" w:rsidTr="005B4BB0">
              <w:tc>
                <w:tcPr>
                  <w:tcW w:w="92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cs="Arial"/>
                      <w:sz w:val="22"/>
                      <w:szCs w:val="22"/>
                    </w:rPr>
                  </w:pPr>
                  <w:r w:rsidRPr="005B4BB0">
                    <w:rPr>
                      <w:rFonts w:asciiTheme="minorHAnsi" w:hAnsiTheme="minorHAnsi" w:cs="Arial"/>
                      <w:sz w:val="22"/>
                      <w:szCs w:val="22"/>
                    </w:rPr>
                    <w:t>KPI number</w:t>
                  </w:r>
                </w:p>
              </w:tc>
              <w:tc>
                <w:tcPr>
                  <w:tcW w:w="2208" w:type="dxa"/>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cs="Arial"/>
                      <w:sz w:val="22"/>
                      <w:szCs w:val="22"/>
                    </w:rPr>
                  </w:pPr>
                  <w:r w:rsidRPr="005B4BB0">
                    <w:rPr>
                      <w:rFonts w:asciiTheme="minorHAnsi" w:hAnsiTheme="minorHAnsi" w:cs="Arial"/>
                      <w:sz w:val="22"/>
                      <w:szCs w:val="22"/>
                    </w:rPr>
                    <w:t>Key Performance Indicator</w:t>
                  </w:r>
                </w:p>
              </w:tc>
              <w:tc>
                <w:tcPr>
                  <w:tcW w:w="11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Related Outcomes.</w:t>
                  </w:r>
                </w:p>
              </w:tc>
              <w:tc>
                <w:tcPr>
                  <w:tcW w:w="6908"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Method of measurement – bi-annual</w:t>
                  </w:r>
                </w:p>
              </w:tc>
            </w:tr>
            <w:tr w:rsidR="005B4BB0" w:rsidRPr="005B4BB0" w:rsidTr="005B4BB0">
              <w:trPr>
                <w:trHeight w:val="135"/>
              </w:trPr>
              <w:tc>
                <w:tcPr>
                  <w:tcW w:w="925"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theme="minorBidi"/>
                      <w:sz w:val="22"/>
                      <w:szCs w:val="22"/>
                    </w:rPr>
                  </w:pPr>
                  <w:r w:rsidRPr="005B4BB0">
                    <w:rPr>
                      <w:rFonts w:asciiTheme="minorHAnsi" w:hAnsiTheme="minorHAnsi"/>
                      <w:sz w:val="22"/>
                      <w:szCs w:val="22"/>
                    </w:rPr>
                    <w:t>2</w:t>
                  </w:r>
                </w:p>
              </w:tc>
              <w:tc>
                <w:tcPr>
                  <w:tcW w:w="2208"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sz w:val="22"/>
                      <w:szCs w:val="22"/>
                    </w:rPr>
                  </w:pPr>
                  <w:r w:rsidRPr="005B4BB0">
                    <w:rPr>
                      <w:rFonts w:asciiTheme="minorHAnsi" w:hAnsiTheme="minorHAnsi"/>
                      <w:sz w:val="22"/>
                      <w:szCs w:val="22"/>
                    </w:rPr>
                    <w:t xml:space="preserve">Promoting a positive </w:t>
                  </w:r>
                  <w:r w:rsidR="00C75B92">
                    <w:rPr>
                      <w:rFonts w:asciiTheme="minorHAnsi" w:hAnsiTheme="minorHAnsi"/>
                      <w:sz w:val="22"/>
                      <w:szCs w:val="22"/>
                    </w:rPr>
                    <w:t>i</w:t>
                  </w:r>
                  <w:r w:rsidRPr="005B4BB0">
                    <w:rPr>
                      <w:rFonts w:asciiTheme="minorHAnsi" w:hAnsiTheme="minorHAnsi"/>
                      <w:sz w:val="22"/>
                      <w:szCs w:val="22"/>
                    </w:rPr>
                    <w:t xml:space="preserve">nfant </w:t>
                  </w:r>
                  <w:r w:rsidR="00C75B92">
                    <w:rPr>
                      <w:rFonts w:asciiTheme="minorHAnsi" w:hAnsiTheme="minorHAnsi"/>
                      <w:sz w:val="22"/>
                      <w:szCs w:val="22"/>
                    </w:rPr>
                    <w:t>f</w:t>
                  </w:r>
                  <w:r w:rsidRPr="005B4BB0">
                    <w:rPr>
                      <w:rFonts w:asciiTheme="minorHAnsi" w:hAnsiTheme="minorHAnsi"/>
                      <w:sz w:val="22"/>
                      <w:szCs w:val="22"/>
                    </w:rPr>
                    <w:t xml:space="preserve">eeding </w:t>
                  </w:r>
                  <w:r w:rsidR="00C75B92">
                    <w:rPr>
                      <w:rFonts w:asciiTheme="minorHAnsi" w:hAnsiTheme="minorHAnsi"/>
                      <w:sz w:val="22"/>
                      <w:szCs w:val="22"/>
                    </w:rPr>
                    <w:t>c</w:t>
                  </w:r>
                  <w:r w:rsidRPr="005B4BB0">
                    <w:rPr>
                      <w:rFonts w:asciiTheme="minorHAnsi" w:hAnsiTheme="minorHAnsi"/>
                      <w:sz w:val="22"/>
                      <w:szCs w:val="22"/>
                    </w:rPr>
                    <w:t xml:space="preserve">ommunity </w:t>
                  </w:r>
                  <w:r w:rsidR="00C75B92">
                    <w:rPr>
                      <w:rFonts w:asciiTheme="minorHAnsi" w:hAnsiTheme="minorHAnsi"/>
                      <w:sz w:val="22"/>
                      <w:szCs w:val="22"/>
                    </w:rPr>
                    <w:t>c</w:t>
                  </w:r>
                  <w:r w:rsidRPr="005B4BB0">
                    <w:rPr>
                      <w:rFonts w:asciiTheme="minorHAnsi" w:hAnsiTheme="minorHAnsi"/>
                      <w:sz w:val="22"/>
                      <w:szCs w:val="22"/>
                    </w:rPr>
                    <w:t>ulture.</w:t>
                  </w:r>
                </w:p>
              </w:tc>
              <w:tc>
                <w:tcPr>
                  <w:tcW w:w="1187" w:type="dxa"/>
                  <w:vMerge w:val="restart"/>
                  <w:tcBorders>
                    <w:top w:val="single" w:sz="4" w:space="0" w:color="auto"/>
                    <w:left w:val="single" w:sz="4" w:space="0" w:color="auto"/>
                    <w:bottom w:val="single" w:sz="4" w:space="0" w:color="auto"/>
                    <w:right w:val="single" w:sz="4" w:space="0" w:color="auto"/>
                  </w:tcBorders>
                  <w:hideMark/>
                </w:tcPr>
                <w:p w:rsidR="005B4BB0" w:rsidRDefault="005B4BB0" w:rsidP="005B4BB0">
                  <w:pPr>
                    <w:rPr>
                      <w:rFonts w:asciiTheme="minorHAnsi" w:hAnsiTheme="minorHAnsi"/>
                      <w:sz w:val="22"/>
                      <w:szCs w:val="22"/>
                    </w:rPr>
                  </w:pPr>
                </w:p>
                <w:p w:rsidR="00CB4387" w:rsidRDefault="00CB4387" w:rsidP="005B4BB0">
                  <w:pPr>
                    <w:rPr>
                      <w:rFonts w:asciiTheme="minorHAnsi" w:hAnsiTheme="minorHAnsi"/>
                      <w:sz w:val="22"/>
                      <w:szCs w:val="22"/>
                    </w:rPr>
                  </w:pPr>
                  <w:r>
                    <w:rPr>
                      <w:rFonts w:asciiTheme="minorHAnsi" w:hAnsiTheme="minorHAnsi"/>
                      <w:sz w:val="22"/>
                      <w:szCs w:val="22"/>
                    </w:rPr>
                    <w:t>2.1</w:t>
                  </w:r>
                </w:p>
                <w:p w:rsidR="00CB4387" w:rsidRPr="005B4BB0" w:rsidRDefault="00CB4387" w:rsidP="005B4BB0">
                  <w:pPr>
                    <w:rPr>
                      <w:rFonts w:asciiTheme="minorHAnsi" w:hAnsiTheme="minorHAnsi"/>
                      <w:sz w:val="22"/>
                      <w:szCs w:val="22"/>
                    </w:rPr>
                  </w:pPr>
                  <w:r>
                    <w:rPr>
                      <w:rFonts w:asciiTheme="minorHAnsi" w:hAnsiTheme="minorHAnsi"/>
                      <w:sz w:val="22"/>
                      <w:szCs w:val="22"/>
                    </w:rPr>
                    <w:t>2.2</w:t>
                  </w:r>
                </w:p>
              </w:tc>
              <w:tc>
                <w:tcPr>
                  <w:tcW w:w="6908" w:type="dxa"/>
                  <w:tcBorders>
                    <w:top w:val="single" w:sz="4" w:space="0" w:color="auto"/>
                    <w:left w:val="single" w:sz="4" w:space="0" w:color="auto"/>
                    <w:bottom w:val="single" w:sz="4" w:space="0" w:color="auto"/>
                    <w:right w:val="single" w:sz="4" w:space="0" w:color="auto"/>
                  </w:tcBorders>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Qualitative report to demonstrate:</w:t>
                  </w:r>
                </w:p>
                <w:p w:rsidR="005B4BB0" w:rsidRPr="005B4BB0" w:rsidRDefault="005B4BB0" w:rsidP="005B4BB0">
                  <w:pPr>
                    <w:rPr>
                      <w:rFonts w:asciiTheme="minorHAnsi" w:hAnsiTheme="minorHAnsi"/>
                      <w:sz w:val="22"/>
                      <w:szCs w:val="22"/>
                    </w:rPr>
                  </w:pPr>
                  <w:r w:rsidRPr="005B4BB0">
                    <w:rPr>
                      <w:rFonts w:asciiTheme="minorHAnsi" w:hAnsiTheme="minorHAnsi"/>
                      <w:sz w:val="22"/>
                      <w:szCs w:val="22"/>
                    </w:rPr>
                    <w:t>Evidence of community Infant feeding partnership developments,</w:t>
                  </w:r>
                </w:p>
                <w:p w:rsidR="005B4BB0" w:rsidRPr="005B4BB0" w:rsidRDefault="005B4BB0" w:rsidP="005B4BB0">
                  <w:pPr>
                    <w:rPr>
                      <w:rFonts w:asciiTheme="minorHAnsi" w:hAnsiTheme="minorHAnsi"/>
                      <w:sz w:val="22"/>
                      <w:szCs w:val="22"/>
                    </w:rPr>
                  </w:pPr>
                  <w:r w:rsidRPr="005B4BB0">
                    <w:rPr>
                      <w:rFonts w:asciiTheme="minorHAnsi" w:hAnsiTheme="minorHAnsi"/>
                      <w:sz w:val="22"/>
                      <w:szCs w:val="22"/>
                    </w:rPr>
                    <w:t>Evidence of community health promotional activity,</w:t>
                  </w:r>
                </w:p>
                <w:p w:rsidR="005B4BB0" w:rsidRPr="005B4BB0" w:rsidRDefault="005B4BB0" w:rsidP="005B4BB0">
                  <w:pPr>
                    <w:rPr>
                      <w:rFonts w:asciiTheme="minorHAnsi" w:hAnsiTheme="minorHAnsi"/>
                      <w:sz w:val="22"/>
                      <w:szCs w:val="22"/>
                    </w:rPr>
                  </w:pPr>
                  <w:r w:rsidRPr="005B4BB0">
                    <w:rPr>
                      <w:rFonts w:asciiTheme="minorHAnsi" w:hAnsiTheme="minorHAnsi"/>
                      <w:sz w:val="22"/>
                      <w:szCs w:val="22"/>
                    </w:rPr>
                    <w:t>Evidence of promoting infant feeding awareness in the workplace.</w:t>
                  </w:r>
                </w:p>
                <w:p w:rsidR="005B4BB0" w:rsidRPr="005B4BB0" w:rsidRDefault="005B4BB0" w:rsidP="005B4BB0">
                  <w:pPr>
                    <w:rPr>
                      <w:rFonts w:asciiTheme="minorHAnsi" w:hAnsiTheme="minorHAnsi"/>
                      <w:sz w:val="22"/>
                      <w:szCs w:val="22"/>
                    </w:rPr>
                  </w:pPr>
                  <w:r w:rsidRPr="005B4BB0">
                    <w:rPr>
                      <w:rFonts w:asciiTheme="minorHAnsi" w:hAnsiTheme="minorHAnsi"/>
                      <w:sz w:val="22"/>
                      <w:szCs w:val="22"/>
                    </w:rPr>
                    <w:t>Evidence of community promotion is reaching areas and mothers who are less likely to breastfeed.</w:t>
                  </w:r>
                </w:p>
                <w:p w:rsidR="005B4BB0" w:rsidRPr="005B4BB0" w:rsidRDefault="005B4BB0" w:rsidP="005B4BB0">
                  <w:pPr>
                    <w:rPr>
                      <w:rFonts w:asciiTheme="minorHAnsi" w:hAnsiTheme="minorHAnsi"/>
                      <w:sz w:val="22"/>
                      <w:szCs w:val="22"/>
                    </w:rPr>
                  </w:pPr>
                </w:p>
              </w:tc>
            </w:tr>
            <w:tr w:rsidR="005B4BB0" w:rsidRPr="005B4BB0" w:rsidTr="005B4BB0">
              <w:trPr>
                <w:trHeight w:val="135"/>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08"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908" w:type="dxa"/>
                  <w:tcBorders>
                    <w:top w:val="single" w:sz="4" w:space="0" w:color="auto"/>
                    <w:left w:val="single" w:sz="4" w:space="0" w:color="auto"/>
                    <w:bottom w:val="single" w:sz="4" w:space="0" w:color="auto"/>
                    <w:right w:val="single" w:sz="4" w:space="0" w:color="auto"/>
                  </w:tcBorders>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new Breastfeeding welcome registration in the preceding six months,</w:t>
                  </w:r>
                </w:p>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existing Breastfeeding Welcome registrations that have been registered for over twelve months whose commitment has been re-confirmed.</w:t>
                  </w:r>
                </w:p>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 Total number of Breastfeeding Welcome venues registered.</w:t>
                  </w:r>
                </w:p>
                <w:p w:rsidR="005B4BB0" w:rsidRPr="005B4BB0" w:rsidRDefault="005B4BB0" w:rsidP="005B4BB0">
                  <w:pPr>
                    <w:rPr>
                      <w:rFonts w:asciiTheme="minorHAnsi" w:hAnsiTheme="minorHAnsi"/>
                      <w:sz w:val="22"/>
                      <w:szCs w:val="22"/>
                    </w:rPr>
                  </w:pPr>
                </w:p>
              </w:tc>
            </w:tr>
          </w:tbl>
          <w:p w:rsidR="005B4BB0" w:rsidRPr="005B4BB0" w:rsidRDefault="005B4BB0" w:rsidP="005B4BB0">
            <w:pPr>
              <w:rPr>
                <w:rFonts w:asciiTheme="minorHAnsi" w:hAnsiTheme="minorHAnsi" w:cstheme="minorBidi"/>
                <w:sz w:val="22"/>
                <w:szCs w:val="22"/>
              </w:rPr>
            </w:pPr>
          </w:p>
          <w:tbl>
            <w:tblPr>
              <w:tblStyle w:val="TableGrid"/>
              <w:tblW w:w="11228" w:type="dxa"/>
              <w:tblLook w:val="04A0" w:firstRow="1" w:lastRow="0" w:firstColumn="1" w:lastColumn="0" w:noHBand="0" w:noVBand="1"/>
            </w:tblPr>
            <w:tblGrid>
              <w:gridCol w:w="925"/>
              <w:gridCol w:w="2172"/>
              <w:gridCol w:w="1187"/>
              <w:gridCol w:w="1387"/>
              <w:gridCol w:w="5557"/>
            </w:tblGrid>
            <w:tr w:rsidR="005B4BB0" w:rsidRPr="005B4BB0" w:rsidTr="0029508B">
              <w:tc>
                <w:tcPr>
                  <w:tcW w:w="92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cs="Arial"/>
                      <w:sz w:val="22"/>
                      <w:szCs w:val="22"/>
                    </w:rPr>
                  </w:pPr>
                  <w:r w:rsidRPr="005B4BB0">
                    <w:rPr>
                      <w:rFonts w:asciiTheme="minorHAnsi" w:hAnsiTheme="minorHAnsi" w:cs="Arial"/>
                      <w:sz w:val="22"/>
                      <w:szCs w:val="22"/>
                    </w:rPr>
                    <w:t>KPI number</w:t>
                  </w:r>
                </w:p>
              </w:tc>
              <w:tc>
                <w:tcPr>
                  <w:tcW w:w="2172" w:type="dxa"/>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cs="Arial"/>
                      <w:sz w:val="22"/>
                      <w:szCs w:val="22"/>
                    </w:rPr>
                  </w:pPr>
                  <w:r w:rsidRPr="005B4BB0">
                    <w:rPr>
                      <w:rFonts w:asciiTheme="minorHAnsi" w:hAnsiTheme="minorHAnsi" w:cs="Arial"/>
                      <w:sz w:val="22"/>
                      <w:szCs w:val="22"/>
                    </w:rPr>
                    <w:t>Key Performance Indicator</w:t>
                  </w:r>
                </w:p>
              </w:tc>
              <w:tc>
                <w:tcPr>
                  <w:tcW w:w="11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Related Outcomes.</w:t>
                  </w:r>
                </w:p>
              </w:tc>
              <w:tc>
                <w:tcPr>
                  <w:tcW w:w="6944" w:type="dxa"/>
                  <w:gridSpan w:val="2"/>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Method of measurement - quarterly</w:t>
                  </w:r>
                </w:p>
              </w:tc>
            </w:tr>
            <w:tr w:rsidR="005B4BB0" w:rsidRPr="005B4BB0" w:rsidTr="0029508B">
              <w:trPr>
                <w:trHeight w:val="135"/>
              </w:trPr>
              <w:tc>
                <w:tcPr>
                  <w:tcW w:w="925"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theme="minorBidi"/>
                      <w:sz w:val="22"/>
                      <w:szCs w:val="22"/>
                    </w:rPr>
                  </w:pPr>
                  <w:r w:rsidRPr="005B4BB0">
                    <w:rPr>
                      <w:rFonts w:asciiTheme="minorHAnsi" w:hAnsiTheme="minorHAnsi"/>
                      <w:sz w:val="22"/>
                      <w:szCs w:val="22"/>
                    </w:rPr>
                    <w:t>3.1</w:t>
                  </w:r>
                </w:p>
              </w:tc>
              <w:tc>
                <w:tcPr>
                  <w:tcW w:w="2172"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sz w:val="22"/>
                      <w:szCs w:val="22"/>
                    </w:rPr>
                  </w:pPr>
                  <w:r w:rsidRPr="005B4BB0">
                    <w:rPr>
                      <w:rFonts w:asciiTheme="minorHAnsi" w:hAnsiTheme="minorHAnsi"/>
                      <w:sz w:val="22"/>
                      <w:szCs w:val="22"/>
                    </w:rPr>
                    <w:t>Provision of local breastfeeding peer support schemes.</w:t>
                  </w:r>
                </w:p>
              </w:tc>
              <w:tc>
                <w:tcPr>
                  <w:tcW w:w="1187" w:type="dxa"/>
                  <w:vMerge w:val="restart"/>
                  <w:tcBorders>
                    <w:top w:val="single" w:sz="4" w:space="0" w:color="auto"/>
                    <w:left w:val="single" w:sz="4" w:space="0" w:color="auto"/>
                    <w:bottom w:val="single" w:sz="4" w:space="0" w:color="auto"/>
                    <w:right w:val="single" w:sz="4" w:space="0" w:color="auto"/>
                  </w:tcBorders>
                </w:tcPr>
                <w:p w:rsidR="005B4BB0" w:rsidRDefault="00CB4387" w:rsidP="005B4BB0">
                  <w:pPr>
                    <w:rPr>
                      <w:rFonts w:asciiTheme="minorHAnsi" w:hAnsiTheme="minorHAnsi"/>
                      <w:sz w:val="22"/>
                      <w:szCs w:val="22"/>
                    </w:rPr>
                  </w:pPr>
                  <w:r>
                    <w:rPr>
                      <w:rFonts w:asciiTheme="minorHAnsi" w:hAnsiTheme="minorHAnsi"/>
                      <w:sz w:val="22"/>
                      <w:szCs w:val="22"/>
                    </w:rPr>
                    <w:t>2.1</w:t>
                  </w:r>
                </w:p>
                <w:p w:rsidR="00CB4387" w:rsidRDefault="00CB4387" w:rsidP="005B4BB0">
                  <w:pPr>
                    <w:rPr>
                      <w:rFonts w:asciiTheme="minorHAnsi" w:hAnsiTheme="minorHAnsi"/>
                      <w:sz w:val="22"/>
                      <w:szCs w:val="22"/>
                    </w:rPr>
                  </w:pPr>
                  <w:r>
                    <w:rPr>
                      <w:rFonts w:asciiTheme="minorHAnsi" w:hAnsiTheme="minorHAnsi"/>
                      <w:sz w:val="22"/>
                      <w:szCs w:val="22"/>
                    </w:rPr>
                    <w:t>2.2</w:t>
                  </w:r>
                </w:p>
                <w:p w:rsidR="00174B2F" w:rsidRPr="005B4BB0" w:rsidRDefault="00174B2F"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numerator</w:t>
                  </w:r>
                </w:p>
              </w:tc>
              <w:tc>
                <w:tcPr>
                  <w:tcW w:w="555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mothers in the quarter who receive peer support on Lancashire post-natal wards.</w:t>
                  </w:r>
                </w:p>
                <w:p w:rsidR="005B4BB0" w:rsidRPr="005B4BB0" w:rsidRDefault="005B4BB0" w:rsidP="005B4BB0">
                  <w:pPr>
                    <w:rPr>
                      <w:rFonts w:asciiTheme="minorHAnsi" w:hAnsiTheme="minorHAnsi"/>
                      <w:sz w:val="22"/>
                      <w:szCs w:val="22"/>
                    </w:rPr>
                  </w:pPr>
                </w:p>
              </w:tc>
            </w:tr>
            <w:tr w:rsidR="005B4BB0" w:rsidRPr="005B4BB0" w:rsidTr="0029508B">
              <w:trPr>
                <w:trHeight w:val="135"/>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55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births in the quarter and hospita</w:t>
                  </w:r>
                  <w:r w:rsidR="005F7B45">
                    <w:rPr>
                      <w:rFonts w:asciiTheme="minorHAnsi" w:hAnsiTheme="minorHAnsi"/>
                      <w:sz w:val="22"/>
                      <w:szCs w:val="22"/>
                    </w:rPr>
                    <w:t>l breastfeeding initiation rate (commissioner)</w:t>
                  </w:r>
                </w:p>
              </w:tc>
            </w:tr>
          </w:tbl>
          <w:p w:rsidR="005B4BB0" w:rsidRPr="005B4BB0" w:rsidRDefault="005B4BB0" w:rsidP="005B4BB0">
            <w:pPr>
              <w:rPr>
                <w:rFonts w:asciiTheme="minorHAnsi" w:hAnsiTheme="minorHAnsi" w:cstheme="minorBidi"/>
                <w:sz w:val="22"/>
                <w:szCs w:val="22"/>
              </w:rPr>
            </w:pPr>
          </w:p>
          <w:tbl>
            <w:tblPr>
              <w:tblStyle w:val="TableGrid"/>
              <w:tblW w:w="11228" w:type="dxa"/>
              <w:tblLook w:val="04A0" w:firstRow="1" w:lastRow="0" w:firstColumn="1" w:lastColumn="0" w:noHBand="0" w:noVBand="1"/>
            </w:tblPr>
            <w:tblGrid>
              <w:gridCol w:w="925"/>
              <w:gridCol w:w="2209"/>
              <w:gridCol w:w="1187"/>
              <w:gridCol w:w="1387"/>
              <w:gridCol w:w="5520"/>
            </w:tblGrid>
            <w:tr w:rsidR="005B4BB0" w:rsidRPr="005B4BB0" w:rsidTr="0029508B">
              <w:tc>
                <w:tcPr>
                  <w:tcW w:w="92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KPI number</w:t>
                  </w:r>
                </w:p>
              </w:tc>
              <w:tc>
                <w:tcPr>
                  <w:tcW w:w="2223" w:type="dxa"/>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cs="Arial"/>
                      <w:sz w:val="22"/>
                      <w:szCs w:val="22"/>
                    </w:rPr>
                  </w:pPr>
                  <w:r w:rsidRPr="005B4BB0">
                    <w:rPr>
                      <w:rFonts w:asciiTheme="minorHAnsi" w:hAnsiTheme="minorHAnsi" w:cs="Arial"/>
                      <w:sz w:val="22"/>
                      <w:szCs w:val="22"/>
                    </w:rPr>
                    <w:t>Key Performance Indicator</w:t>
                  </w:r>
                </w:p>
              </w:tc>
              <w:tc>
                <w:tcPr>
                  <w:tcW w:w="1096"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Related Outcomes.</w:t>
                  </w:r>
                </w:p>
              </w:tc>
              <w:tc>
                <w:tcPr>
                  <w:tcW w:w="6984" w:type="dxa"/>
                  <w:gridSpan w:val="2"/>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Method of measurement - quarterly</w:t>
                  </w:r>
                </w:p>
              </w:tc>
            </w:tr>
            <w:tr w:rsidR="005B4BB0" w:rsidRPr="005B4BB0" w:rsidTr="0029508B">
              <w:trPr>
                <w:trHeight w:val="135"/>
              </w:trPr>
              <w:tc>
                <w:tcPr>
                  <w:tcW w:w="925"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theme="minorBidi"/>
                      <w:sz w:val="22"/>
                      <w:szCs w:val="22"/>
                    </w:rPr>
                  </w:pPr>
                  <w:r w:rsidRPr="005B4BB0">
                    <w:rPr>
                      <w:rFonts w:asciiTheme="minorHAnsi" w:hAnsiTheme="minorHAnsi"/>
                      <w:sz w:val="22"/>
                      <w:szCs w:val="22"/>
                    </w:rPr>
                    <w:t>3.2</w:t>
                  </w:r>
                </w:p>
              </w:tc>
              <w:tc>
                <w:tcPr>
                  <w:tcW w:w="2223"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sz w:val="22"/>
                      <w:szCs w:val="22"/>
                    </w:rPr>
                  </w:pPr>
                  <w:r w:rsidRPr="005B4BB0">
                    <w:rPr>
                      <w:rFonts w:asciiTheme="minorHAnsi" w:hAnsiTheme="minorHAnsi"/>
                      <w:sz w:val="22"/>
                      <w:szCs w:val="22"/>
                    </w:rPr>
                    <w:t>Provision of local breastfeeding peer support schemes.</w:t>
                  </w:r>
                </w:p>
              </w:tc>
              <w:tc>
                <w:tcPr>
                  <w:tcW w:w="1096" w:type="dxa"/>
                  <w:vMerge w:val="restart"/>
                  <w:tcBorders>
                    <w:top w:val="single" w:sz="4" w:space="0" w:color="auto"/>
                    <w:left w:val="single" w:sz="4" w:space="0" w:color="auto"/>
                    <w:bottom w:val="single" w:sz="4" w:space="0" w:color="auto"/>
                    <w:right w:val="single" w:sz="4" w:space="0" w:color="auto"/>
                  </w:tcBorders>
                </w:tcPr>
                <w:p w:rsidR="005B4BB0" w:rsidRDefault="00CB4387" w:rsidP="005B4BB0">
                  <w:pPr>
                    <w:rPr>
                      <w:rFonts w:asciiTheme="minorHAnsi" w:hAnsiTheme="minorHAnsi"/>
                      <w:sz w:val="22"/>
                      <w:szCs w:val="22"/>
                    </w:rPr>
                  </w:pPr>
                  <w:r>
                    <w:rPr>
                      <w:rFonts w:asciiTheme="minorHAnsi" w:hAnsiTheme="minorHAnsi"/>
                      <w:sz w:val="22"/>
                      <w:szCs w:val="22"/>
                    </w:rPr>
                    <w:t>2.1</w:t>
                  </w:r>
                </w:p>
                <w:p w:rsidR="00CB4387" w:rsidRPr="005B4BB0" w:rsidRDefault="00CB4387" w:rsidP="005B4BB0">
                  <w:pPr>
                    <w:rPr>
                      <w:rFonts w:asciiTheme="minorHAnsi" w:hAnsiTheme="minorHAnsi"/>
                      <w:sz w:val="22"/>
                      <w:szCs w:val="22"/>
                    </w:rPr>
                  </w:pPr>
                  <w:r>
                    <w:rPr>
                      <w:rFonts w:asciiTheme="minorHAnsi" w:hAnsiTheme="minorHAnsi"/>
                      <w:sz w:val="22"/>
                      <w:szCs w:val="22"/>
                    </w:rPr>
                    <w:t>2.2</w:t>
                  </w: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numerator</w:t>
                  </w:r>
                </w:p>
              </w:tc>
              <w:tc>
                <w:tcPr>
                  <w:tcW w:w="559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and % of mothers who are breastfeeding (fully or partially) at 6-8 weeks who received support on the post-natal ward.</w:t>
                  </w:r>
                </w:p>
              </w:tc>
            </w:tr>
            <w:tr w:rsidR="005B4BB0" w:rsidRPr="005B4BB0" w:rsidTr="0029508B">
              <w:trPr>
                <w:trHeight w:val="135"/>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59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 xml:space="preserve">The number of mothers who responded to the 6-8 follow up, confirming breastfeeding status whose infant turned 6-8 weeks in the quarter. </w:t>
                  </w:r>
                </w:p>
              </w:tc>
            </w:tr>
            <w:tr w:rsidR="005B4BB0" w:rsidRPr="005B4BB0" w:rsidTr="0029508B">
              <w:trPr>
                <w:trHeight w:val="135"/>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984"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5B4BB0" w:rsidRPr="005B4BB0" w:rsidRDefault="005B4BB0" w:rsidP="005B4BB0">
                  <w:pPr>
                    <w:rPr>
                      <w:rFonts w:asciiTheme="minorHAnsi" w:hAnsiTheme="minorHAnsi"/>
                      <w:sz w:val="22"/>
                      <w:szCs w:val="22"/>
                    </w:rPr>
                  </w:pPr>
                </w:p>
              </w:tc>
            </w:tr>
            <w:tr w:rsidR="005B4BB0" w:rsidRPr="005B4BB0" w:rsidTr="0029508B">
              <w:trPr>
                <w:trHeight w:val="135"/>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 xml:space="preserve">Numerator </w:t>
                  </w:r>
                </w:p>
              </w:tc>
              <w:tc>
                <w:tcPr>
                  <w:tcW w:w="559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and % of mothers who are breastfeeding (fully or partially) at 6-8 weeks who received support on the post-natal ward and also received support in the community – not including the 48hour call.</w:t>
                  </w:r>
                </w:p>
              </w:tc>
            </w:tr>
            <w:tr w:rsidR="005B4BB0" w:rsidRPr="005B4BB0" w:rsidTr="0029508B">
              <w:trPr>
                <w:trHeight w:val="135"/>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59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The number of mothers who responded to the 6-8 follow up, confirming breastfeeding status whose infant turned 6-8 weeks in the quarter.</w:t>
                  </w:r>
                </w:p>
              </w:tc>
            </w:tr>
            <w:tr w:rsidR="005B4BB0" w:rsidRPr="005B4BB0" w:rsidTr="0029508B">
              <w:trPr>
                <w:trHeight w:val="135"/>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984"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5B4BB0" w:rsidRPr="005B4BB0" w:rsidRDefault="005B4BB0" w:rsidP="005B4BB0">
                  <w:pPr>
                    <w:rPr>
                      <w:rFonts w:asciiTheme="minorHAnsi" w:hAnsiTheme="minorHAnsi"/>
                      <w:sz w:val="22"/>
                      <w:szCs w:val="22"/>
                    </w:rPr>
                  </w:pPr>
                </w:p>
              </w:tc>
            </w:tr>
            <w:tr w:rsidR="005B4BB0" w:rsidRPr="005B4BB0" w:rsidTr="0029508B">
              <w:trPr>
                <w:trHeight w:val="135"/>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Numerator</w:t>
                  </w:r>
                </w:p>
              </w:tc>
              <w:tc>
                <w:tcPr>
                  <w:tcW w:w="559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and % of mothers who are breastfeeding (fully or partially) at 6-8 weeks who received support in the community – not including the 48hour call</w:t>
                  </w:r>
                </w:p>
              </w:tc>
            </w:tr>
            <w:tr w:rsidR="005B4BB0" w:rsidRPr="005B4BB0" w:rsidTr="0029508B">
              <w:trPr>
                <w:trHeight w:val="135"/>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59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The number of mothers who responded to the 6-8 follow up, confirming breastfeeding status whose infant turned 6-8 weeks in the quarter.</w:t>
                  </w:r>
                </w:p>
              </w:tc>
            </w:tr>
          </w:tbl>
          <w:p w:rsidR="005B4BB0" w:rsidRPr="005B4BB0" w:rsidRDefault="005B4BB0" w:rsidP="005B4BB0">
            <w:pPr>
              <w:rPr>
                <w:rFonts w:asciiTheme="minorHAnsi" w:hAnsiTheme="minorHAnsi" w:cstheme="minorBidi"/>
                <w:sz w:val="22"/>
                <w:szCs w:val="22"/>
              </w:rPr>
            </w:pPr>
          </w:p>
          <w:p w:rsidR="005B4BB0" w:rsidRPr="005B4BB0" w:rsidRDefault="005B4BB0" w:rsidP="005B4BB0">
            <w:pPr>
              <w:rPr>
                <w:rFonts w:asciiTheme="minorHAnsi" w:hAnsiTheme="minorHAnsi"/>
                <w:sz w:val="22"/>
                <w:szCs w:val="22"/>
              </w:rPr>
            </w:pPr>
          </w:p>
          <w:tbl>
            <w:tblPr>
              <w:tblStyle w:val="TableGrid"/>
              <w:tblW w:w="11228" w:type="dxa"/>
              <w:tblLook w:val="04A0" w:firstRow="1" w:lastRow="0" w:firstColumn="1" w:lastColumn="0" w:noHBand="0" w:noVBand="1"/>
            </w:tblPr>
            <w:tblGrid>
              <w:gridCol w:w="926"/>
              <w:gridCol w:w="2208"/>
              <w:gridCol w:w="1187"/>
              <w:gridCol w:w="1387"/>
              <w:gridCol w:w="5520"/>
            </w:tblGrid>
            <w:tr w:rsidR="005B4BB0" w:rsidRPr="005B4BB0" w:rsidTr="0029508B">
              <w:tc>
                <w:tcPr>
                  <w:tcW w:w="926"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KPI number</w:t>
                  </w:r>
                </w:p>
              </w:tc>
              <w:tc>
                <w:tcPr>
                  <w:tcW w:w="2222" w:type="dxa"/>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cs="Arial"/>
                      <w:sz w:val="22"/>
                      <w:szCs w:val="22"/>
                    </w:rPr>
                  </w:pPr>
                  <w:r w:rsidRPr="005B4BB0">
                    <w:rPr>
                      <w:rFonts w:asciiTheme="minorHAnsi" w:hAnsiTheme="minorHAnsi" w:cs="Arial"/>
                      <w:sz w:val="22"/>
                      <w:szCs w:val="22"/>
                    </w:rPr>
                    <w:t>Key Performance Indicator</w:t>
                  </w:r>
                </w:p>
              </w:tc>
              <w:tc>
                <w:tcPr>
                  <w:tcW w:w="1098"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Related Outcomes.</w:t>
                  </w:r>
                </w:p>
              </w:tc>
              <w:tc>
                <w:tcPr>
                  <w:tcW w:w="6982" w:type="dxa"/>
                  <w:gridSpan w:val="2"/>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Method of measurement - quarterly</w:t>
                  </w:r>
                </w:p>
              </w:tc>
            </w:tr>
            <w:tr w:rsidR="005B4BB0" w:rsidRPr="005B4BB0" w:rsidTr="0029508B">
              <w:trPr>
                <w:trHeight w:val="135"/>
              </w:trPr>
              <w:tc>
                <w:tcPr>
                  <w:tcW w:w="926"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theme="minorBidi"/>
                      <w:sz w:val="22"/>
                      <w:szCs w:val="22"/>
                    </w:rPr>
                  </w:pPr>
                  <w:r w:rsidRPr="005B4BB0">
                    <w:rPr>
                      <w:rFonts w:asciiTheme="minorHAnsi" w:hAnsiTheme="minorHAnsi"/>
                      <w:sz w:val="22"/>
                      <w:szCs w:val="22"/>
                    </w:rPr>
                    <w:t>3.3</w:t>
                  </w:r>
                </w:p>
              </w:tc>
              <w:tc>
                <w:tcPr>
                  <w:tcW w:w="2222"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sz w:val="22"/>
                      <w:szCs w:val="22"/>
                    </w:rPr>
                  </w:pPr>
                  <w:r w:rsidRPr="005B4BB0">
                    <w:rPr>
                      <w:rFonts w:asciiTheme="minorHAnsi" w:hAnsiTheme="minorHAnsi"/>
                      <w:sz w:val="22"/>
                      <w:szCs w:val="22"/>
                    </w:rPr>
                    <w:t>Provision of local breastfeeding peer support schemes.</w:t>
                  </w:r>
                </w:p>
              </w:tc>
              <w:tc>
                <w:tcPr>
                  <w:tcW w:w="1098" w:type="dxa"/>
                  <w:vMerge w:val="restart"/>
                  <w:tcBorders>
                    <w:top w:val="single" w:sz="4" w:space="0" w:color="auto"/>
                    <w:left w:val="single" w:sz="4" w:space="0" w:color="auto"/>
                    <w:bottom w:val="single" w:sz="4" w:space="0" w:color="auto"/>
                    <w:right w:val="single" w:sz="4" w:space="0" w:color="auto"/>
                  </w:tcBorders>
                </w:tcPr>
                <w:p w:rsidR="005B4BB0" w:rsidRDefault="00CB4387" w:rsidP="005B4BB0">
                  <w:pPr>
                    <w:rPr>
                      <w:rFonts w:asciiTheme="minorHAnsi" w:hAnsiTheme="minorHAnsi"/>
                      <w:sz w:val="22"/>
                      <w:szCs w:val="22"/>
                    </w:rPr>
                  </w:pPr>
                  <w:r>
                    <w:rPr>
                      <w:rFonts w:asciiTheme="minorHAnsi" w:hAnsiTheme="minorHAnsi"/>
                      <w:sz w:val="22"/>
                      <w:szCs w:val="22"/>
                    </w:rPr>
                    <w:t>2.1</w:t>
                  </w:r>
                </w:p>
                <w:p w:rsidR="00CB4387" w:rsidRPr="005B4BB0" w:rsidRDefault="00CB4387" w:rsidP="005B4BB0">
                  <w:pPr>
                    <w:rPr>
                      <w:rFonts w:asciiTheme="minorHAnsi" w:hAnsiTheme="minorHAnsi"/>
                      <w:sz w:val="22"/>
                      <w:szCs w:val="22"/>
                    </w:rPr>
                  </w:pPr>
                  <w:r>
                    <w:rPr>
                      <w:rFonts w:asciiTheme="minorHAnsi" w:hAnsiTheme="minorHAnsi"/>
                      <w:sz w:val="22"/>
                      <w:szCs w:val="22"/>
                    </w:rPr>
                    <w:t>2.2</w:t>
                  </w:r>
                </w:p>
              </w:tc>
              <w:tc>
                <w:tcPr>
                  <w:tcW w:w="1387" w:type="dxa"/>
                  <w:tcBorders>
                    <w:top w:val="single" w:sz="4" w:space="0" w:color="auto"/>
                    <w:left w:val="single" w:sz="4" w:space="0" w:color="auto"/>
                    <w:bottom w:val="single" w:sz="4" w:space="0" w:color="auto"/>
                    <w:right w:val="single" w:sz="4" w:space="0" w:color="auto"/>
                  </w:tcBorders>
                  <w:hideMark/>
                </w:tcPr>
                <w:p w:rsidR="005B4BB0" w:rsidRDefault="00DF2CB8" w:rsidP="005B4BB0">
                  <w:pPr>
                    <w:rPr>
                      <w:rFonts w:asciiTheme="minorHAnsi" w:hAnsiTheme="minorHAnsi"/>
                      <w:sz w:val="22"/>
                      <w:szCs w:val="22"/>
                    </w:rPr>
                  </w:pPr>
                  <w:r w:rsidRPr="005B4BB0">
                    <w:rPr>
                      <w:rFonts w:asciiTheme="minorHAnsi" w:hAnsiTheme="minorHAnsi"/>
                      <w:sz w:val="22"/>
                      <w:szCs w:val="22"/>
                    </w:rPr>
                    <w:t>N</w:t>
                  </w:r>
                  <w:r w:rsidR="005B4BB0" w:rsidRPr="005B4BB0">
                    <w:rPr>
                      <w:rFonts w:asciiTheme="minorHAnsi" w:hAnsiTheme="minorHAnsi"/>
                      <w:sz w:val="22"/>
                      <w:szCs w:val="22"/>
                    </w:rPr>
                    <w:t>umerator</w:t>
                  </w:r>
                </w:p>
                <w:p w:rsidR="00DF2CB8" w:rsidRPr="008E52E6" w:rsidRDefault="00DF2CB8" w:rsidP="005B4BB0">
                  <w:pPr>
                    <w:rPr>
                      <w:rFonts w:asciiTheme="minorHAnsi" w:hAnsiTheme="minorHAnsi"/>
                      <w:b/>
                      <w:sz w:val="22"/>
                      <w:szCs w:val="22"/>
                    </w:rPr>
                  </w:pPr>
                  <w:r w:rsidRPr="008E52E6">
                    <w:rPr>
                      <w:rFonts w:asciiTheme="minorHAnsi" w:hAnsiTheme="minorHAnsi"/>
                      <w:b/>
                      <w:sz w:val="22"/>
                      <w:szCs w:val="22"/>
                    </w:rPr>
                    <w:t>Threshold 20%</w:t>
                  </w:r>
                </w:p>
              </w:tc>
              <w:tc>
                <w:tcPr>
                  <w:tcW w:w="559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and % of mothers in the quarter who receive a face-to-face home visit within the first two weeks of discharge from hospital or home birth.</w:t>
                  </w:r>
                  <w:r w:rsidR="00DF2CB8">
                    <w:rPr>
                      <w:rFonts w:asciiTheme="minorHAnsi" w:hAnsiTheme="minorHAnsi"/>
                      <w:sz w:val="22"/>
                      <w:szCs w:val="22"/>
                    </w:rPr>
                    <w:t xml:space="preserve"> (</w:t>
                  </w:r>
                  <w:r w:rsidR="008E52E6">
                    <w:rPr>
                      <w:rFonts w:asciiTheme="minorHAnsi" w:hAnsiTheme="minorHAnsi"/>
                      <w:sz w:val="22"/>
                      <w:szCs w:val="22"/>
                    </w:rPr>
                    <w:t xml:space="preserve">living in </w:t>
                  </w:r>
                  <w:r w:rsidR="0029508B">
                    <w:rPr>
                      <w:rFonts w:asciiTheme="minorHAnsi" w:hAnsiTheme="minorHAnsi"/>
                      <w:sz w:val="22"/>
                      <w:szCs w:val="22"/>
                    </w:rPr>
                    <w:t xml:space="preserve">IMD </w:t>
                  </w:r>
                  <w:r w:rsidR="00DF2CB8">
                    <w:rPr>
                      <w:rFonts w:asciiTheme="minorHAnsi" w:hAnsiTheme="minorHAnsi"/>
                      <w:sz w:val="22"/>
                      <w:szCs w:val="22"/>
                    </w:rPr>
                    <w:t>Quartile 2,3,4)</w:t>
                  </w:r>
                </w:p>
              </w:tc>
            </w:tr>
            <w:tr w:rsidR="005B4BB0" w:rsidRPr="005B4BB0" w:rsidTr="0029508B">
              <w:trPr>
                <w:trHeight w:val="135"/>
              </w:trPr>
              <w:tc>
                <w:tcPr>
                  <w:tcW w:w="92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59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The numbe</w:t>
                  </w:r>
                  <w:r w:rsidR="008E52E6">
                    <w:rPr>
                      <w:rFonts w:asciiTheme="minorHAnsi" w:hAnsiTheme="minorHAnsi"/>
                      <w:sz w:val="22"/>
                      <w:szCs w:val="22"/>
                    </w:rPr>
                    <w:t>r of mothers who are receiving</w:t>
                  </w:r>
                  <w:r w:rsidRPr="005B4BB0">
                    <w:rPr>
                      <w:rFonts w:asciiTheme="minorHAnsi" w:hAnsiTheme="minorHAnsi"/>
                      <w:sz w:val="22"/>
                      <w:szCs w:val="22"/>
                    </w:rPr>
                    <w:t xml:space="preserve"> community peer support in the community in the quarter whose infants turned two weeks in the quarter.</w:t>
                  </w:r>
                  <w:r w:rsidR="008E52E6">
                    <w:rPr>
                      <w:rFonts w:asciiTheme="minorHAnsi" w:hAnsiTheme="minorHAnsi"/>
                      <w:sz w:val="22"/>
                      <w:szCs w:val="22"/>
                    </w:rPr>
                    <w:t xml:space="preserve"> Community support after the 48 hour call.</w:t>
                  </w:r>
                </w:p>
              </w:tc>
            </w:tr>
            <w:tr w:rsidR="005B4BB0" w:rsidRPr="005B4BB0" w:rsidTr="0029508B">
              <w:trPr>
                <w:trHeight w:val="135"/>
              </w:trPr>
              <w:tc>
                <w:tcPr>
                  <w:tcW w:w="92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982"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5B4BB0" w:rsidRPr="005B4BB0" w:rsidRDefault="005B4BB0" w:rsidP="005B4BB0">
                  <w:pPr>
                    <w:rPr>
                      <w:rFonts w:asciiTheme="minorHAnsi" w:hAnsiTheme="minorHAnsi"/>
                      <w:sz w:val="22"/>
                      <w:szCs w:val="22"/>
                    </w:rPr>
                  </w:pPr>
                </w:p>
              </w:tc>
            </w:tr>
            <w:tr w:rsidR="005B4BB0" w:rsidRPr="005B4BB0" w:rsidTr="0029508B">
              <w:trPr>
                <w:trHeight w:val="135"/>
              </w:trPr>
              <w:tc>
                <w:tcPr>
                  <w:tcW w:w="92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DF2CB8" w:rsidRDefault="005B4BB0" w:rsidP="005B4BB0">
                  <w:pPr>
                    <w:rPr>
                      <w:rFonts w:asciiTheme="minorHAnsi" w:hAnsiTheme="minorHAnsi"/>
                      <w:sz w:val="22"/>
                      <w:szCs w:val="22"/>
                    </w:rPr>
                  </w:pPr>
                  <w:r w:rsidRPr="005B4BB0">
                    <w:rPr>
                      <w:rFonts w:asciiTheme="minorHAnsi" w:hAnsiTheme="minorHAnsi"/>
                      <w:sz w:val="22"/>
                      <w:szCs w:val="22"/>
                    </w:rPr>
                    <w:t>Numerator</w:t>
                  </w:r>
                </w:p>
                <w:p w:rsidR="005B4BB0" w:rsidRPr="005B4BB0" w:rsidRDefault="00DF2CB8" w:rsidP="005B4BB0">
                  <w:pPr>
                    <w:rPr>
                      <w:rFonts w:asciiTheme="minorHAnsi" w:hAnsiTheme="minorHAnsi"/>
                      <w:sz w:val="22"/>
                      <w:szCs w:val="22"/>
                    </w:rPr>
                  </w:pPr>
                  <w:r>
                    <w:rPr>
                      <w:rFonts w:asciiTheme="minorHAnsi" w:hAnsiTheme="minorHAnsi"/>
                      <w:sz w:val="22"/>
                      <w:szCs w:val="22"/>
                    </w:rPr>
                    <w:t>Threshold0%</w:t>
                  </w:r>
                  <w:r w:rsidR="005B4BB0" w:rsidRPr="005B4BB0">
                    <w:rPr>
                      <w:rFonts w:asciiTheme="minorHAnsi" w:hAnsiTheme="minorHAnsi"/>
                      <w:sz w:val="22"/>
                      <w:szCs w:val="22"/>
                    </w:rPr>
                    <w:t xml:space="preserve"> </w:t>
                  </w:r>
                </w:p>
              </w:tc>
              <w:tc>
                <w:tcPr>
                  <w:tcW w:w="559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 xml:space="preserve">Number and % of mothers in the quarter who receive a face-to-face visit within the first two weeks of discharge from hospital or </w:t>
                  </w:r>
                  <w:r w:rsidR="00DF2CB8">
                    <w:rPr>
                      <w:rFonts w:asciiTheme="minorHAnsi" w:hAnsiTheme="minorHAnsi"/>
                      <w:sz w:val="22"/>
                      <w:szCs w:val="22"/>
                    </w:rPr>
                    <w:t>home birth who live in quartile</w:t>
                  </w:r>
                  <w:r w:rsidRPr="005B4BB0">
                    <w:rPr>
                      <w:rFonts w:asciiTheme="minorHAnsi" w:hAnsiTheme="minorHAnsi"/>
                      <w:sz w:val="22"/>
                      <w:szCs w:val="22"/>
                    </w:rPr>
                    <w:t xml:space="preserve"> 1 </w:t>
                  </w:r>
                  <w:r w:rsidR="00DF2CB8">
                    <w:rPr>
                      <w:rFonts w:asciiTheme="minorHAnsi" w:hAnsiTheme="minorHAnsi"/>
                      <w:sz w:val="22"/>
                      <w:szCs w:val="22"/>
                    </w:rPr>
                    <w:t>area rank of deprivation (top 25</w:t>
                  </w:r>
                  <w:r w:rsidRPr="005B4BB0">
                    <w:rPr>
                      <w:rFonts w:asciiTheme="minorHAnsi" w:hAnsiTheme="minorHAnsi"/>
                      <w:sz w:val="22"/>
                      <w:szCs w:val="22"/>
                    </w:rPr>
                    <w:t>%</w:t>
                  </w:r>
                  <w:r w:rsidR="008E52E6">
                    <w:rPr>
                      <w:rFonts w:asciiTheme="minorHAnsi" w:hAnsiTheme="minorHAnsi"/>
                      <w:sz w:val="22"/>
                      <w:szCs w:val="22"/>
                    </w:rPr>
                    <w:t>, living in quartile 1 IMD area</w:t>
                  </w:r>
                  <w:r w:rsidRPr="005B4BB0">
                    <w:rPr>
                      <w:rFonts w:asciiTheme="minorHAnsi" w:hAnsiTheme="minorHAnsi"/>
                      <w:sz w:val="22"/>
                      <w:szCs w:val="22"/>
                    </w:rPr>
                    <w:t>).</w:t>
                  </w:r>
                </w:p>
              </w:tc>
            </w:tr>
            <w:tr w:rsidR="005B4BB0" w:rsidRPr="005B4BB0" w:rsidTr="0029508B">
              <w:trPr>
                <w:trHeight w:val="135"/>
              </w:trPr>
              <w:tc>
                <w:tcPr>
                  <w:tcW w:w="92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59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The number of mothers who are receiving a community peer support in the community in the quarter whose infants turned two weeks in the quarter.</w:t>
                  </w:r>
                  <w:r w:rsidR="008E52E6">
                    <w:rPr>
                      <w:rFonts w:asciiTheme="minorHAnsi" w:hAnsiTheme="minorHAnsi"/>
                      <w:sz w:val="22"/>
                      <w:szCs w:val="22"/>
                    </w:rPr>
                    <w:t xml:space="preserve"> Community support after the 48 hour call.</w:t>
                  </w:r>
                </w:p>
              </w:tc>
            </w:tr>
            <w:tr w:rsidR="005B4BB0" w:rsidRPr="005B4BB0" w:rsidTr="0029508B">
              <w:trPr>
                <w:trHeight w:val="135"/>
              </w:trPr>
              <w:tc>
                <w:tcPr>
                  <w:tcW w:w="92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982"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5B4BB0" w:rsidRPr="005B4BB0" w:rsidRDefault="005B4BB0" w:rsidP="005B4BB0">
                  <w:pPr>
                    <w:rPr>
                      <w:rFonts w:asciiTheme="minorHAnsi" w:hAnsiTheme="minorHAnsi"/>
                      <w:sz w:val="22"/>
                      <w:szCs w:val="22"/>
                    </w:rPr>
                  </w:pPr>
                </w:p>
              </w:tc>
            </w:tr>
            <w:tr w:rsidR="005B4BB0" w:rsidRPr="005B4BB0" w:rsidTr="0029508B">
              <w:trPr>
                <w:trHeight w:val="135"/>
              </w:trPr>
              <w:tc>
                <w:tcPr>
                  <w:tcW w:w="92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Numerator</w:t>
                  </w:r>
                </w:p>
              </w:tc>
              <w:tc>
                <w:tcPr>
                  <w:tcW w:w="559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and % of mothers who receive subsequent, additional face to face support in the quarter.</w:t>
                  </w:r>
                </w:p>
              </w:tc>
            </w:tr>
            <w:tr w:rsidR="005B4BB0" w:rsidRPr="005B4BB0" w:rsidTr="0029508B">
              <w:trPr>
                <w:trHeight w:val="135"/>
              </w:trPr>
              <w:tc>
                <w:tcPr>
                  <w:tcW w:w="92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59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The number of mothers who are receiving a community peer support in the community in the quarter.</w:t>
                  </w:r>
                  <w:r w:rsidR="008E52E6">
                    <w:rPr>
                      <w:rFonts w:asciiTheme="minorHAnsi" w:hAnsiTheme="minorHAnsi"/>
                      <w:sz w:val="22"/>
                      <w:szCs w:val="22"/>
                    </w:rPr>
                    <w:t xml:space="preserve"> Community support after the 48 hour call.</w:t>
                  </w:r>
                </w:p>
              </w:tc>
            </w:tr>
            <w:tr w:rsidR="005B4BB0" w:rsidRPr="005B4BB0" w:rsidTr="0029508B">
              <w:trPr>
                <w:trHeight w:val="135"/>
              </w:trPr>
              <w:tc>
                <w:tcPr>
                  <w:tcW w:w="92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982" w:type="dxa"/>
                  <w:gridSpan w:val="2"/>
                  <w:tcBorders>
                    <w:top w:val="single" w:sz="4" w:space="0" w:color="auto"/>
                    <w:left w:val="single" w:sz="4" w:space="0" w:color="auto"/>
                    <w:bottom w:val="single" w:sz="4" w:space="0" w:color="auto"/>
                    <w:right w:val="single" w:sz="4" w:space="0" w:color="auto"/>
                  </w:tcBorders>
                  <w:shd w:val="clear" w:color="auto" w:fill="2E74B5" w:themeFill="accent1" w:themeFillShade="BF"/>
                </w:tcPr>
                <w:p w:rsidR="005B4BB0" w:rsidRPr="005B4BB0" w:rsidRDefault="005B4BB0" w:rsidP="005B4BB0">
                  <w:pPr>
                    <w:rPr>
                      <w:rFonts w:asciiTheme="minorHAnsi" w:hAnsiTheme="minorHAnsi"/>
                      <w:sz w:val="22"/>
                      <w:szCs w:val="22"/>
                    </w:rPr>
                  </w:pPr>
                </w:p>
              </w:tc>
            </w:tr>
            <w:tr w:rsidR="005B4BB0" w:rsidRPr="005B4BB0" w:rsidTr="0029508B">
              <w:trPr>
                <w:trHeight w:val="135"/>
              </w:trPr>
              <w:tc>
                <w:tcPr>
                  <w:tcW w:w="92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numerator</w:t>
                  </w:r>
                </w:p>
              </w:tc>
              <w:tc>
                <w:tcPr>
                  <w:tcW w:w="559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contacts in the quarter who receive phone, text, or on-line support.</w:t>
                  </w:r>
                </w:p>
              </w:tc>
            </w:tr>
            <w:tr w:rsidR="005B4BB0" w:rsidRPr="005B4BB0" w:rsidTr="0029508B">
              <w:trPr>
                <w:trHeight w:val="135"/>
              </w:trPr>
              <w:tc>
                <w:tcPr>
                  <w:tcW w:w="926"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59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The number of mothers who are receiving a community peer support in the community in the quarter.</w:t>
                  </w:r>
                  <w:r w:rsidR="008E52E6">
                    <w:rPr>
                      <w:rFonts w:asciiTheme="minorHAnsi" w:hAnsiTheme="minorHAnsi"/>
                      <w:sz w:val="22"/>
                      <w:szCs w:val="22"/>
                    </w:rPr>
                    <w:t xml:space="preserve"> Community support after the 48 hour call.</w:t>
                  </w:r>
                </w:p>
              </w:tc>
            </w:tr>
          </w:tbl>
          <w:p w:rsidR="005B4BB0" w:rsidRPr="005B4BB0" w:rsidRDefault="005B4BB0" w:rsidP="005B4BB0">
            <w:pPr>
              <w:rPr>
                <w:rFonts w:asciiTheme="minorHAnsi" w:hAnsiTheme="minorHAnsi" w:cstheme="minorBidi"/>
                <w:sz w:val="22"/>
                <w:szCs w:val="22"/>
              </w:rPr>
            </w:pPr>
          </w:p>
          <w:tbl>
            <w:tblPr>
              <w:tblStyle w:val="TableGrid"/>
              <w:tblW w:w="11228" w:type="dxa"/>
              <w:tblLook w:val="04A0" w:firstRow="1" w:lastRow="0" w:firstColumn="1" w:lastColumn="0" w:noHBand="0" w:noVBand="1"/>
            </w:tblPr>
            <w:tblGrid>
              <w:gridCol w:w="925"/>
              <w:gridCol w:w="2178"/>
              <w:gridCol w:w="1187"/>
              <w:gridCol w:w="1387"/>
              <w:gridCol w:w="5551"/>
            </w:tblGrid>
            <w:tr w:rsidR="005B4BB0" w:rsidRPr="005B4BB0" w:rsidTr="0029508B">
              <w:tc>
                <w:tcPr>
                  <w:tcW w:w="92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KPI number</w:t>
                  </w:r>
                </w:p>
              </w:tc>
              <w:tc>
                <w:tcPr>
                  <w:tcW w:w="2223" w:type="dxa"/>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cs="Arial"/>
                      <w:sz w:val="22"/>
                      <w:szCs w:val="22"/>
                    </w:rPr>
                  </w:pPr>
                  <w:r w:rsidRPr="005B4BB0">
                    <w:rPr>
                      <w:rFonts w:asciiTheme="minorHAnsi" w:hAnsiTheme="minorHAnsi" w:cs="Arial"/>
                      <w:sz w:val="22"/>
                      <w:szCs w:val="22"/>
                    </w:rPr>
                    <w:t>Key Performance Indicator</w:t>
                  </w:r>
                </w:p>
              </w:tc>
              <w:tc>
                <w:tcPr>
                  <w:tcW w:w="870"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Related Outcomes.</w:t>
                  </w:r>
                </w:p>
              </w:tc>
              <w:tc>
                <w:tcPr>
                  <w:tcW w:w="7210" w:type="dxa"/>
                  <w:gridSpan w:val="2"/>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Method of measurement - quarterly</w:t>
                  </w:r>
                </w:p>
              </w:tc>
            </w:tr>
            <w:tr w:rsidR="005B4BB0" w:rsidRPr="005B4BB0" w:rsidTr="0029508B">
              <w:trPr>
                <w:trHeight w:val="135"/>
              </w:trPr>
              <w:tc>
                <w:tcPr>
                  <w:tcW w:w="925"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theme="minorBidi"/>
                      <w:sz w:val="22"/>
                      <w:szCs w:val="22"/>
                    </w:rPr>
                  </w:pPr>
                  <w:r w:rsidRPr="005B4BB0">
                    <w:rPr>
                      <w:rFonts w:asciiTheme="minorHAnsi" w:hAnsiTheme="minorHAnsi"/>
                      <w:sz w:val="22"/>
                      <w:szCs w:val="22"/>
                    </w:rPr>
                    <w:t>3.4</w:t>
                  </w:r>
                </w:p>
              </w:tc>
              <w:tc>
                <w:tcPr>
                  <w:tcW w:w="2223"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sz w:val="22"/>
                      <w:szCs w:val="22"/>
                    </w:rPr>
                  </w:pPr>
                  <w:r w:rsidRPr="005B4BB0">
                    <w:rPr>
                      <w:rFonts w:asciiTheme="minorHAnsi" w:hAnsiTheme="minorHAnsi"/>
                      <w:sz w:val="22"/>
                      <w:szCs w:val="22"/>
                    </w:rPr>
                    <w:t>Provision of local breastfeeding peer support schemes.</w:t>
                  </w:r>
                </w:p>
              </w:tc>
              <w:tc>
                <w:tcPr>
                  <w:tcW w:w="870" w:type="dxa"/>
                  <w:vMerge w:val="restart"/>
                  <w:tcBorders>
                    <w:top w:val="single" w:sz="4" w:space="0" w:color="auto"/>
                    <w:left w:val="single" w:sz="4" w:space="0" w:color="auto"/>
                    <w:bottom w:val="single" w:sz="4" w:space="0" w:color="auto"/>
                    <w:right w:val="single" w:sz="4" w:space="0" w:color="auto"/>
                  </w:tcBorders>
                </w:tcPr>
                <w:p w:rsidR="005B4BB0" w:rsidRDefault="00CB4387" w:rsidP="005B4BB0">
                  <w:pPr>
                    <w:rPr>
                      <w:rFonts w:asciiTheme="minorHAnsi" w:hAnsiTheme="minorHAnsi"/>
                      <w:sz w:val="22"/>
                      <w:szCs w:val="22"/>
                    </w:rPr>
                  </w:pPr>
                  <w:r>
                    <w:rPr>
                      <w:rFonts w:asciiTheme="minorHAnsi" w:hAnsiTheme="minorHAnsi"/>
                      <w:sz w:val="22"/>
                      <w:szCs w:val="22"/>
                    </w:rPr>
                    <w:t>2.1</w:t>
                  </w:r>
                </w:p>
                <w:p w:rsidR="00CB4387" w:rsidRPr="005B4BB0" w:rsidRDefault="00CB4387" w:rsidP="005B4BB0">
                  <w:pPr>
                    <w:rPr>
                      <w:rFonts w:asciiTheme="minorHAnsi" w:hAnsiTheme="minorHAnsi"/>
                      <w:sz w:val="22"/>
                      <w:szCs w:val="22"/>
                    </w:rPr>
                  </w:pPr>
                  <w:r>
                    <w:rPr>
                      <w:rFonts w:asciiTheme="minorHAnsi" w:hAnsiTheme="minorHAnsi"/>
                      <w:sz w:val="22"/>
                      <w:szCs w:val="22"/>
                    </w:rPr>
                    <w:t>2.2</w:t>
                  </w: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numerator</w:t>
                  </w:r>
                </w:p>
              </w:tc>
              <w:tc>
                <w:tcPr>
                  <w:tcW w:w="5823" w:type="dxa"/>
                  <w:tcBorders>
                    <w:top w:val="single" w:sz="4" w:space="0" w:color="auto"/>
                    <w:left w:val="single" w:sz="4" w:space="0" w:color="auto"/>
                    <w:bottom w:val="single" w:sz="4" w:space="0" w:color="auto"/>
                    <w:right w:val="single" w:sz="4" w:space="0" w:color="auto"/>
                  </w:tcBorders>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newly recruited volunteers in the quarter.</w:t>
                  </w:r>
                </w:p>
                <w:p w:rsidR="005B4BB0" w:rsidRPr="005B4BB0" w:rsidRDefault="005B4BB0" w:rsidP="005B4BB0">
                  <w:pPr>
                    <w:rPr>
                      <w:rFonts w:asciiTheme="minorHAnsi" w:hAnsiTheme="minorHAnsi"/>
                      <w:sz w:val="22"/>
                      <w:szCs w:val="22"/>
                    </w:rPr>
                  </w:pPr>
                </w:p>
              </w:tc>
            </w:tr>
            <w:tr w:rsidR="005B4BB0" w:rsidRPr="005B4BB0" w:rsidTr="0029508B">
              <w:trPr>
                <w:trHeight w:val="135"/>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823"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active registered volunteers in the quarter.</w:t>
                  </w:r>
                </w:p>
              </w:tc>
            </w:tr>
          </w:tbl>
          <w:p w:rsidR="005B4BB0" w:rsidRPr="005B4BB0" w:rsidRDefault="005B4BB0" w:rsidP="005B4BB0">
            <w:pPr>
              <w:rPr>
                <w:rFonts w:asciiTheme="minorHAnsi" w:hAnsiTheme="minorHAnsi" w:cstheme="minorBidi"/>
                <w:sz w:val="22"/>
                <w:szCs w:val="22"/>
              </w:rPr>
            </w:pPr>
          </w:p>
          <w:tbl>
            <w:tblPr>
              <w:tblStyle w:val="TableGrid"/>
              <w:tblW w:w="11228" w:type="dxa"/>
              <w:tblLook w:val="04A0" w:firstRow="1" w:lastRow="0" w:firstColumn="1" w:lastColumn="0" w:noHBand="0" w:noVBand="1"/>
            </w:tblPr>
            <w:tblGrid>
              <w:gridCol w:w="925"/>
              <w:gridCol w:w="2176"/>
              <w:gridCol w:w="1187"/>
              <w:gridCol w:w="1387"/>
              <w:gridCol w:w="5553"/>
            </w:tblGrid>
            <w:tr w:rsidR="005B4BB0" w:rsidRPr="005B4BB0" w:rsidTr="0029508B">
              <w:tc>
                <w:tcPr>
                  <w:tcW w:w="92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KPI number</w:t>
                  </w:r>
                </w:p>
              </w:tc>
              <w:tc>
                <w:tcPr>
                  <w:tcW w:w="2223" w:type="dxa"/>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cs="Arial"/>
                      <w:sz w:val="22"/>
                      <w:szCs w:val="22"/>
                    </w:rPr>
                  </w:pPr>
                  <w:r w:rsidRPr="005B4BB0">
                    <w:rPr>
                      <w:rFonts w:asciiTheme="minorHAnsi" w:hAnsiTheme="minorHAnsi" w:cs="Arial"/>
                      <w:sz w:val="22"/>
                      <w:szCs w:val="22"/>
                    </w:rPr>
                    <w:t>Key Performance Indicator</w:t>
                  </w:r>
                </w:p>
              </w:tc>
              <w:tc>
                <w:tcPr>
                  <w:tcW w:w="86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Related Outcomes.</w:t>
                  </w:r>
                </w:p>
              </w:tc>
              <w:tc>
                <w:tcPr>
                  <w:tcW w:w="7213" w:type="dxa"/>
                  <w:gridSpan w:val="2"/>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Method of measurement - quarterly</w:t>
                  </w:r>
                </w:p>
              </w:tc>
            </w:tr>
            <w:tr w:rsidR="005B4BB0" w:rsidRPr="005B4BB0" w:rsidTr="0029508B">
              <w:trPr>
                <w:trHeight w:val="135"/>
              </w:trPr>
              <w:tc>
                <w:tcPr>
                  <w:tcW w:w="925"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theme="minorBidi"/>
                      <w:sz w:val="22"/>
                      <w:szCs w:val="22"/>
                    </w:rPr>
                  </w:pPr>
                  <w:r w:rsidRPr="005B4BB0">
                    <w:rPr>
                      <w:rFonts w:asciiTheme="minorHAnsi" w:hAnsiTheme="minorHAnsi"/>
                      <w:sz w:val="22"/>
                      <w:szCs w:val="22"/>
                    </w:rPr>
                    <w:t>3.5</w:t>
                  </w:r>
                </w:p>
              </w:tc>
              <w:tc>
                <w:tcPr>
                  <w:tcW w:w="2223"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sz w:val="22"/>
                      <w:szCs w:val="22"/>
                    </w:rPr>
                  </w:pPr>
                  <w:r w:rsidRPr="005B4BB0">
                    <w:rPr>
                      <w:rFonts w:asciiTheme="minorHAnsi" w:hAnsiTheme="minorHAnsi"/>
                      <w:sz w:val="22"/>
                      <w:szCs w:val="22"/>
                    </w:rPr>
                    <w:t>Provision of local breastfeeding peer support schemes.</w:t>
                  </w:r>
                </w:p>
              </w:tc>
              <w:tc>
                <w:tcPr>
                  <w:tcW w:w="867" w:type="dxa"/>
                  <w:vMerge w:val="restart"/>
                  <w:tcBorders>
                    <w:top w:val="single" w:sz="4" w:space="0" w:color="auto"/>
                    <w:left w:val="single" w:sz="4" w:space="0" w:color="auto"/>
                    <w:bottom w:val="single" w:sz="4" w:space="0" w:color="auto"/>
                    <w:right w:val="single" w:sz="4" w:space="0" w:color="auto"/>
                  </w:tcBorders>
                </w:tcPr>
                <w:p w:rsidR="005B4BB0" w:rsidRDefault="00CB4387" w:rsidP="005B4BB0">
                  <w:pPr>
                    <w:rPr>
                      <w:rFonts w:asciiTheme="minorHAnsi" w:hAnsiTheme="minorHAnsi"/>
                      <w:sz w:val="22"/>
                      <w:szCs w:val="22"/>
                    </w:rPr>
                  </w:pPr>
                  <w:r>
                    <w:rPr>
                      <w:rFonts w:asciiTheme="minorHAnsi" w:hAnsiTheme="minorHAnsi"/>
                      <w:sz w:val="22"/>
                      <w:szCs w:val="22"/>
                    </w:rPr>
                    <w:t>2.1</w:t>
                  </w:r>
                </w:p>
                <w:p w:rsidR="00CB4387" w:rsidRPr="005B4BB0" w:rsidRDefault="00CB4387" w:rsidP="005B4BB0">
                  <w:pPr>
                    <w:rPr>
                      <w:rFonts w:asciiTheme="minorHAnsi" w:hAnsiTheme="minorHAnsi"/>
                      <w:sz w:val="22"/>
                      <w:szCs w:val="22"/>
                    </w:rPr>
                  </w:pPr>
                  <w:r>
                    <w:rPr>
                      <w:rFonts w:asciiTheme="minorHAnsi" w:hAnsiTheme="minorHAnsi"/>
                      <w:sz w:val="22"/>
                      <w:szCs w:val="22"/>
                    </w:rPr>
                    <w:t>2.2</w:t>
                  </w: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numerator</w:t>
                  </w:r>
                </w:p>
              </w:tc>
              <w:tc>
                <w:tcPr>
                  <w:tcW w:w="5826" w:type="dxa"/>
                  <w:tcBorders>
                    <w:top w:val="single" w:sz="4" w:space="0" w:color="auto"/>
                    <w:left w:val="single" w:sz="4" w:space="0" w:color="auto"/>
                    <w:bottom w:val="single" w:sz="4" w:space="0" w:color="auto"/>
                    <w:right w:val="single" w:sz="4" w:space="0" w:color="auto"/>
                  </w:tcBorders>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smokers who received brief intervention advice in the quarter.</w:t>
                  </w:r>
                </w:p>
                <w:p w:rsidR="005B4BB0" w:rsidRPr="005B4BB0" w:rsidRDefault="005B4BB0" w:rsidP="005B4BB0">
                  <w:pPr>
                    <w:rPr>
                      <w:rFonts w:asciiTheme="minorHAnsi" w:hAnsiTheme="minorHAnsi"/>
                      <w:sz w:val="22"/>
                      <w:szCs w:val="22"/>
                    </w:rPr>
                  </w:pPr>
                </w:p>
              </w:tc>
            </w:tr>
            <w:tr w:rsidR="005B4BB0" w:rsidRPr="005B4BB0" w:rsidTr="0029508B">
              <w:trPr>
                <w:trHeight w:val="135"/>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Numerator.</w:t>
                  </w:r>
                </w:p>
              </w:tc>
              <w:tc>
                <w:tcPr>
                  <w:tcW w:w="5826"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smokers who accepted a referral to smoking cessation services.</w:t>
                  </w:r>
                </w:p>
              </w:tc>
            </w:tr>
            <w:tr w:rsidR="005B4BB0" w:rsidRPr="005B4BB0" w:rsidTr="0029508B">
              <w:trPr>
                <w:trHeight w:val="135"/>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223"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3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denominator</w:t>
                  </w:r>
                </w:p>
              </w:tc>
              <w:tc>
                <w:tcPr>
                  <w:tcW w:w="5826"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mothers identified as smokers in the quarter.</w:t>
                  </w:r>
                </w:p>
              </w:tc>
            </w:tr>
          </w:tbl>
          <w:p w:rsidR="005B4BB0" w:rsidRPr="005B4BB0" w:rsidRDefault="005B4BB0" w:rsidP="005B4BB0">
            <w:pPr>
              <w:rPr>
                <w:rFonts w:asciiTheme="minorHAnsi" w:hAnsiTheme="minorHAnsi" w:cstheme="minorBidi"/>
                <w:sz w:val="22"/>
                <w:szCs w:val="22"/>
              </w:rPr>
            </w:pPr>
          </w:p>
          <w:tbl>
            <w:tblPr>
              <w:tblStyle w:val="TableGrid"/>
              <w:tblW w:w="11228" w:type="dxa"/>
              <w:tblLook w:val="04A0" w:firstRow="1" w:lastRow="0" w:firstColumn="1" w:lastColumn="0" w:noHBand="0" w:noVBand="1"/>
            </w:tblPr>
            <w:tblGrid>
              <w:gridCol w:w="925"/>
              <w:gridCol w:w="2190"/>
              <w:gridCol w:w="1187"/>
              <w:gridCol w:w="6926"/>
            </w:tblGrid>
            <w:tr w:rsidR="005B4BB0" w:rsidRPr="005B4BB0" w:rsidTr="0029508B">
              <w:tc>
                <w:tcPr>
                  <w:tcW w:w="925"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KPI number</w:t>
                  </w:r>
                </w:p>
              </w:tc>
              <w:tc>
                <w:tcPr>
                  <w:tcW w:w="2190" w:type="dxa"/>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cs="Arial"/>
                      <w:sz w:val="22"/>
                      <w:szCs w:val="22"/>
                    </w:rPr>
                  </w:pPr>
                  <w:r w:rsidRPr="005B4BB0">
                    <w:rPr>
                      <w:rFonts w:asciiTheme="minorHAnsi" w:hAnsiTheme="minorHAnsi" w:cs="Arial"/>
                      <w:sz w:val="22"/>
                      <w:szCs w:val="22"/>
                    </w:rPr>
                    <w:t>Key Performance Indicator</w:t>
                  </w:r>
                </w:p>
              </w:tc>
              <w:tc>
                <w:tcPr>
                  <w:tcW w:w="1187"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Related Outcomes.</w:t>
                  </w:r>
                </w:p>
              </w:tc>
              <w:tc>
                <w:tcPr>
                  <w:tcW w:w="6926"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Arial"/>
                      <w:sz w:val="22"/>
                      <w:szCs w:val="22"/>
                    </w:rPr>
                  </w:pPr>
                  <w:r w:rsidRPr="005B4BB0">
                    <w:rPr>
                      <w:rFonts w:asciiTheme="minorHAnsi" w:hAnsiTheme="minorHAnsi" w:cs="Arial"/>
                      <w:sz w:val="22"/>
                      <w:szCs w:val="22"/>
                    </w:rPr>
                    <w:t>Method of measurement - quarterly</w:t>
                  </w:r>
                </w:p>
              </w:tc>
            </w:tr>
            <w:tr w:rsidR="005B4BB0" w:rsidRPr="005B4BB0" w:rsidTr="0029508B">
              <w:trPr>
                <w:trHeight w:val="135"/>
              </w:trPr>
              <w:tc>
                <w:tcPr>
                  <w:tcW w:w="925"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cstheme="minorBidi"/>
                      <w:sz w:val="22"/>
                      <w:szCs w:val="22"/>
                    </w:rPr>
                  </w:pPr>
                  <w:r w:rsidRPr="005B4BB0">
                    <w:rPr>
                      <w:rFonts w:asciiTheme="minorHAnsi" w:hAnsiTheme="minorHAnsi"/>
                      <w:sz w:val="22"/>
                      <w:szCs w:val="22"/>
                    </w:rPr>
                    <w:t>3.5</w:t>
                  </w:r>
                </w:p>
              </w:tc>
              <w:tc>
                <w:tcPr>
                  <w:tcW w:w="2190" w:type="dxa"/>
                  <w:vMerge w:val="restart"/>
                  <w:tcBorders>
                    <w:top w:val="single" w:sz="4" w:space="0" w:color="auto"/>
                    <w:left w:val="single" w:sz="4" w:space="0" w:color="auto"/>
                    <w:bottom w:val="single" w:sz="4" w:space="0" w:color="auto"/>
                    <w:right w:val="single" w:sz="4" w:space="0" w:color="auto"/>
                  </w:tcBorders>
                  <w:hideMark/>
                </w:tcPr>
                <w:p w:rsidR="005B4BB0" w:rsidRPr="005B4BB0" w:rsidRDefault="005B4BB0" w:rsidP="0029508B">
                  <w:pPr>
                    <w:jc w:val="left"/>
                    <w:rPr>
                      <w:rFonts w:asciiTheme="minorHAnsi" w:hAnsiTheme="minorHAnsi"/>
                      <w:sz w:val="22"/>
                      <w:szCs w:val="22"/>
                    </w:rPr>
                  </w:pPr>
                  <w:r w:rsidRPr="005B4BB0">
                    <w:rPr>
                      <w:rFonts w:asciiTheme="minorHAnsi" w:hAnsiTheme="minorHAnsi"/>
                      <w:sz w:val="22"/>
                      <w:szCs w:val="22"/>
                    </w:rPr>
                    <w:t>Provision of local breastfeeding peer support schemes.</w:t>
                  </w:r>
                </w:p>
              </w:tc>
              <w:tc>
                <w:tcPr>
                  <w:tcW w:w="1187" w:type="dxa"/>
                  <w:vMerge w:val="restart"/>
                  <w:tcBorders>
                    <w:top w:val="single" w:sz="4" w:space="0" w:color="auto"/>
                    <w:left w:val="single" w:sz="4" w:space="0" w:color="auto"/>
                    <w:bottom w:val="single" w:sz="4" w:space="0" w:color="auto"/>
                    <w:right w:val="single" w:sz="4" w:space="0" w:color="auto"/>
                  </w:tcBorders>
                </w:tcPr>
                <w:p w:rsidR="005B4BB0" w:rsidRDefault="00CB4387" w:rsidP="005B4BB0">
                  <w:pPr>
                    <w:rPr>
                      <w:rFonts w:asciiTheme="minorHAnsi" w:hAnsiTheme="minorHAnsi"/>
                      <w:sz w:val="22"/>
                      <w:szCs w:val="22"/>
                    </w:rPr>
                  </w:pPr>
                  <w:r>
                    <w:rPr>
                      <w:rFonts w:asciiTheme="minorHAnsi" w:hAnsiTheme="minorHAnsi"/>
                      <w:sz w:val="22"/>
                      <w:szCs w:val="22"/>
                    </w:rPr>
                    <w:t>2.1</w:t>
                  </w:r>
                </w:p>
                <w:p w:rsidR="00CB4387" w:rsidRPr="005B4BB0" w:rsidRDefault="00CB4387" w:rsidP="005B4BB0">
                  <w:pPr>
                    <w:rPr>
                      <w:rFonts w:asciiTheme="minorHAnsi" w:hAnsiTheme="minorHAnsi"/>
                      <w:sz w:val="22"/>
                      <w:szCs w:val="22"/>
                    </w:rPr>
                  </w:pPr>
                  <w:r>
                    <w:rPr>
                      <w:rFonts w:asciiTheme="minorHAnsi" w:hAnsiTheme="minorHAnsi"/>
                      <w:sz w:val="22"/>
                      <w:szCs w:val="22"/>
                    </w:rPr>
                    <w:t>2.2</w:t>
                  </w:r>
                </w:p>
              </w:tc>
              <w:tc>
                <w:tcPr>
                  <w:tcW w:w="6926"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user feedback and satisfaction received in the quarter.</w:t>
                  </w:r>
                </w:p>
              </w:tc>
            </w:tr>
            <w:tr w:rsidR="005B4BB0" w:rsidRPr="005B4BB0" w:rsidTr="0029508B">
              <w:trPr>
                <w:trHeight w:val="135"/>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926" w:type="dxa"/>
                  <w:tcBorders>
                    <w:top w:val="single" w:sz="4" w:space="0" w:color="auto"/>
                    <w:left w:val="single" w:sz="4" w:space="0" w:color="auto"/>
                    <w:bottom w:val="single" w:sz="4" w:space="0" w:color="auto"/>
                    <w:right w:val="single" w:sz="4" w:space="0" w:color="auto"/>
                  </w:tcBorders>
                  <w:hideMark/>
                </w:tcPr>
                <w:p w:rsidR="005B4BB0" w:rsidRPr="005B4BB0" w:rsidRDefault="005B4BB0" w:rsidP="005B4BB0">
                  <w:pPr>
                    <w:rPr>
                      <w:rFonts w:asciiTheme="minorHAnsi" w:hAnsiTheme="minorHAnsi"/>
                      <w:sz w:val="22"/>
                      <w:szCs w:val="22"/>
                    </w:rPr>
                  </w:pPr>
                  <w:r w:rsidRPr="005B4BB0">
                    <w:rPr>
                      <w:rFonts w:asciiTheme="minorHAnsi" w:hAnsiTheme="minorHAnsi"/>
                      <w:sz w:val="22"/>
                      <w:szCs w:val="22"/>
                    </w:rPr>
                    <w:t>Number of complaints and action taken in the quarter.</w:t>
                  </w:r>
                </w:p>
              </w:tc>
            </w:tr>
            <w:tr w:rsidR="005B4BB0" w:rsidRPr="005B4BB0" w:rsidTr="0029508B">
              <w:trPr>
                <w:trHeight w:val="135"/>
              </w:trPr>
              <w:tc>
                <w:tcPr>
                  <w:tcW w:w="925"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2190"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5B4BB0" w:rsidRPr="005B4BB0" w:rsidRDefault="005B4BB0" w:rsidP="005B4BB0">
                  <w:pPr>
                    <w:rPr>
                      <w:rFonts w:asciiTheme="minorHAnsi" w:hAnsiTheme="minorHAnsi"/>
                      <w:sz w:val="22"/>
                      <w:szCs w:val="22"/>
                    </w:rPr>
                  </w:pPr>
                </w:p>
              </w:tc>
              <w:tc>
                <w:tcPr>
                  <w:tcW w:w="6926" w:type="dxa"/>
                  <w:tcBorders>
                    <w:top w:val="single" w:sz="4" w:space="0" w:color="auto"/>
                    <w:left w:val="single" w:sz="4" w:space="0" w:color="auto"/>
                    <w:bottom w:val="single" w:sz="4" w:space="0" w:color="auto"/>
                    <w:right w:val="single" w:sz="4" w:space="0" w:color="auto"/>
                  </w:tcBorders>
                  <w:hideMark/>
                </w:tcPr>
                <w:p w:rsidR="005B4BB0" w:rsidRPr="005B4BB0" w:rsidRDefault="00750D22" w:rsidP="005B4BB0">
                  <w:pPr>
                    <w:rPr>
                      <w:rFonts w:asciiTheme="minorHAnsi" w:hAnsiTheme="minorHAnsi"/>
                      <w:sz w:val="22"/>
                      <w:szCs w:val="22"/>
                    </w:rPr>
                  </w:pPr>
                  <w:r>
                    <w:rPr>
                      <w:rFonts w:asciiTheme="minorHAnsi" w:hAnsiTheme="minorHAnsi"/>
                      <w:sz w:val="22"/>
                      <w:szCs w:val="22"/>
                    </w:rPr>
                    <w:t>X 1 case studies or report</w:t>
                  </w:r>
                  <w:r w:rsidR="005B4BB0" w:rsidRPr="005B4BB0">
                    <w:rPr>
                      <w:rFonts w:asciiTheme="minorHAnsi" w:hAnsiTheme="minorHAnsi"/>
                      <w:sz w:val="22"/>
                      <w:szCs w:val="22"/>
                    </w:rPr>
                    <w:t xml:space="preserve"> submitted in the quarter –</w:t>
                  </w:r>
                  <w:r>
                    <w:rPr>
                      <w:rFonts w:asciiTheme="minorHAnsi" w:hAnsiTheme="minorHAnsi"/>
                      <w:sz w:val="22"/>
                      <w:szCs w:val="22"/>
                    </w:rPr>
                    <w:t xml:space="preserve"> Q1, Q3- individual case study</w:t>
                  </w:r>
                  <w:r w:rsidR="005B4BB0" w:rsidRPr="005B4BB0">
                    <w:rPr>
                      <w:rFonts w:asciiTheme="minorHAnsi" w:hAnsiTheme="minorHAnsi"/>
                      <w:sz w:val="22"/>
                      <w:szCs w:val="22"/>
                    </w:rPr>
                    <w:t>, Q2, community health promotional report, Q4 recruitment and retention of volunteers report.</w:t>
                  </w:r>
                </w:p>
              </w:tc>
            </w:tr>
          </w:tbl>
          <w:p w:rsidR="00ED6EA6" w:rsidRPr="00DA67B1" w:rsidRDefault="00ED6EA6" w:rsidP="00167612">
            <w:pPr>
              <w:rPr>
                <w:rFonts w:ascii="Calibri" w:hAnsi="Calibri" w:cs="Calibri"/>
                <w:color w:val="FFFFFF"/>
                <w:sz w:val="22"/>
                <w:szCs w:val="22"/>
              </w:rPr>
            </w:pPr>
          </w:p>
        </w:tc>
      </w:tr>
    </w:tbl>
    <w:p w:rsidR="00A5011D" w:rsidRPr="00DA67B1" w:rsidRDefault="00A5011D" w:rsidP="00A5011D">
      <w:pPr>
        <w:rPr>
          <w:rFonts w:ascii="Calibri" w:hAnsi="Calibri" w:cs="Calibri"/>
          <w:b/>
          <w:bCs/>
          <w:color w:val="339966"/>
          <w:sz w:val="22"/>
          <w:szCs w:val="22"/>
        </w:rPr>
      </w:pPr>
    </w:p>
    <w:p w:rsidR="00A5011D" w:rsidRPr="00DA67B1" w:rsidRDefault="00A5011D" w:rsidP="00A5011D">
      <w:pPr>
        <w:rPr>
          <w:rFonts w:ascii="Calibri" w:hAnsi="Calibri" w:cs="Calibri"/>
          <w:sz w:val="22"/>
          <w:szCs w:val="22"/>
        </w:rPr>
      </w:pPr>
    </w:p>
    <w:tbl>
      <w:tblPr>
        <w:tblW w:w="114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2"/>
      </w:tblGrid>
      <w:tr w:rsidR="00A5011D" w:rsidRPr="002B0B06" w:rsidTr="00025122">
        <w:trPr>
          <w:trHeight w:val="353"/>
        </w:trPr>
        <w:tc>
          <w:tcPr>
            <w:tcW w:w="11482" w:type="dxa"/>
            <w:tcBorders>
              <w:top w:val="single" w:sz="4" w:space="0" w:color="999999"/>
              <w:left w:val="single" w:sz="4" w:space="0" w:color="999999"/>
              <w:bottom w:val="single" w:sz="4" w:space="0" w:color="999999"/>
              <w:right w:val="single" w:sz="4" w:space="0" w:color="999999"/>
            </w:tcBorders>
            <w:shd w:val="clear" w:color="auto" w:fill="606060"/>
          </w:tcPr>
          <w:p w:rsidR="00A5011D" w:rsidRPr="00AE10D4" w:rsidRDefault="00A5011D" w:rsidP="00062869">
            <w:pPr>
              <w:pStyle w:val="BodyText"/>
              <w:jc w:val="both"/>
              <w:rPr>
                <w:rFonts w:ascii="Calibri" w:hAnsi="Calibri" w:cs="Calibri"/>
                <w:color w:val="FFFFFF"/>
              </w:rPr>
            </w:pPr>
            <w:r>
              <w:rPr>
                <w:rFonts w:ascii="Calibri" w:hAnsi="Calibri" w:cs="Calibri"/>
                <w:color w:val="FFFFFF"/>
              </w:rPr>
              <w:t>6</w:t>
            </w:r>
            <w:r w:rsidRPr="00AE10D4">
              <w:rPr>
                <w:rFonts w:ascii="Calibri" w:hAnsi="Calibri" w:cs="Calibri"/>
                <w:color w:val="FFFFFF"/>
              </w:rPr>
              <w:t xml:space="preserve">. </w:t>
            </w:r>
            <w:r>
              <w:rPr>
                <w:rFonts w:ascii="Calibri" w:hAnsi="Calibri" w:cs="Calibri"/>
                <w:color w:val="FFFFFF"/>
              </w:rPr>
              <w:t>Price</w:t>
            </w:r>
          </w:p>
          <w:p w:rsidR="00A5011D" w:rsidRPr="002B0B06" w:rsidRDefault="00A5011D" w:rsidP="00062869">
            <w:pPr>
              <w:pStyle w:val="BodyText"/>
              <w:jc w:val="both"/>
              <w:rPr>
                <w:rFonts w:ascii="Calibri" w:hAnsi="Calibri" w:cs="Calibri"/>
                <w:color w:val="FFFFFF"/>
                <w:highlight w:val="yellow"/>
              </w:rPr>
            </w:pPr>
          </w:p>
        </w:tc>
      </w:tr>
      <w:tr w:rsidR="001B459B" w:rsidRPr="002B0B06" w:rsidTr="001B459B">
        <w:trPr>
          <w:trHeight w:val="353"/>
        </w:trPr>
        <w:tc>
          <w:tcPr>
            <w:tcW w:w="11482" w:type="dxa"/>
            <w:tcBorders>
              <w:top w:val="single" w:sz="4" w:space="0" w:color="999999"/>
              <w:left w:val="single" w:sz="4" w:space="0" w:color="999999"/>
              <w:bottom w:val="single" w:sz="4" w:space="0" w:color="999999"/>
              <w:right w:val="single" w:sz="4" w:space="0" w:color="999999"/>
            </w:tcBorders>
            <w:shd w:val="clear" w:color="auto" w:fill="auto"/>
          </w:tcPr>
          <w:p w:rsidR="001B459B" w:rsidRPr="001B459B" w:rsidRDefault="001B459B" w:rsidP="001B459B">
            <w:pPr>
              <w:spacing w:line="360" w:lineRule="auto"/>
              <w:rPr>
                <w:b/>
                <w:sz w:val="20"/>
              </w:rPr>
            </w:pPr>
            <w:r w:rsidRPr="006944DA">
              <w:rPr>
                <w:b/>
                <w:sz w:val="20"/>
              </w:rPr>
              <w:t>Currency and Price</w:t>
            </w:r>
            <w:r>
              <w:rPr>
                <w:b/>
                <w:sz w:val="20"/>
              </w:rPr>
              <w:t xml:space="preserve"> per annum </w:t>
            </w:r>
          </w:p>
          <w:p w:rsidR="001B459B" w:rsidRDefault="001B459B" w:rsidP="001B459B">
            <w:pPr>
              <w:spacing w:line="360" w:lineRule="auto"/>
              <w:rPr>
                <w:b/>
                <w:sz w:val="20"/>
              </w:rPr>
            </w:pPr>
          </w:p>
          <w:p w:rsidR="001B459B" w:rsidRDefault="001B459B" w:rsidP="001B459B">
            <w:pPr>
              <w:pStyle w:val="ListParagraph"/>
              <w:spacing w:line="360" w:lineRule="auto"/>
              <w:ind w:left="0" w:right="827"/>
              <w:rPr>
                <w:b/>
                <w:sz w:val="20"/>
              </w:rPr>
            </w:pPr>
            <w:r>
              <w:rPr>
                <w:b/>
                <w:sz w:val="20"/>
              </w:rPr>
              <w:t>Inclusions within contract value:</w:t>
            </w:r>
          </w:p>
          <w:p w:rsidR="001B459B" w:rsidRPr="001B459B" w:rsidRDefault="001B459B" w:rsidP="001B459B">
            <w:pPr>
              <w:pStyle w:val="ListParagraph"/>
              <w:spacing w:line="360" w:lineRule="auto"/>
              <w:ind w:left="0" w:right="827"/>
              <w:rPr>
                <w:sz w:val="20"/>
              </w:rPr>
            </w:pPr>
            <w:r w:rsidRPr="001B459B">
              <w:rPr>
                <w:sz w:val="20"/>
              </w:rPr>
              <w:t>All training costs.</w:t>
            </w:r>
          </w:p>
          <w:p w:rsidR="001B459B" w:rsidRPr="001B459B" w:rsidRDefault="001B459B" w:rsidP="001B459B">
            <w:pPr>
              <w:pStyle w:val="ListParagraph"/>
              <w:spacing w:line="360" w:lineRule="auto"/>
              <w:ind w:left="0" w:right="827"/>
              <w:rPr>
                <w:sz w:val="20"/>
              </w:rPr>
            </w:pPr>
            <w:r w:rsidRPr="001B459B">
              <w:rPr>
                <w:sz w:val="20"/>
              </w:rPr>
              <w:t>UNICEF accreditation costs for WPEH and peer support.</w:t>
            </w:r>
          </w:p>
          <w:p w:rsidR="001B459B" w:rsidRPr="001B459B" w:rsidRDefault="001B459B" w:rsidP="001B459B">
            <w:pPr>
              <w:pStyle w:val="ListParagraph"/>
              <w:spacing w:line="360" w:lineRule="auto"/>
              <w:ind w:left="0" w:right="827"/>
              <w:rPr>
                <w:sz w:val="20"/>
              </w:rPr>
            </w:pPr>
            <w:r w:rsidRPr="001B459B">
              <w:rPr>
                <w:sz w:val="20"/>
              </w:rPr>
              <w:t>Resources</w:t>
            </w:r>
          </w:p>
          <w:p w:rsidR="001B459B" w:rsidRDefault="001B459B" w:rsidP="001B459B">
            <w:pPr>
              <w:pStyle w:val="ListParagraph"/>
              <w:spacing w:line="360" w:lineRule="auto"/>
              <w:ind w:left="0" w:right="827"/>
              <w:rPr>
                <w:b/>
                <w:sz w:val="20"/>
              </w:rPr>
            </w:pPr>
          </w:p>
          <w:p w:rsidR="001B459B" w:rsidRPr="00FD10AE" w:rsidRDefault="001B459B" w:rsidP="001B459B">
            <w:pPr>
              <w:pStyle w:val="ListParagraph"/>
              <w:spacing w:line="360" w:lineRule="auto"/>
              <w:ind w:left="0" w:right="827"/>
              <w:rPr>
                <w:b/>
                <w:sz w:val="20"/>
              </w:rPr>
            </w:pPr>
            <w:r w:rsidRPr="00C411EE">
              <w:rPr>
                <w:b/>
                <w:sz w:val="20"/>
              </w:rPr>
              <w:t>Additional Costs</w:t>
            </w:r>
          </w:p>
          <w:p w:rsidR="001B459B" w:rsidRPr="001B459B" w:rsidRDefault="001B459B" w:rsidP="001B459B">
            <w:pPr>
              <w:spacing w:line="360" w:lineRule="auto"/>
              <w:rPr>
                <w:rFonts w:asciiTheme="minorHAnsi" w:hAnsiTheme="minorHAnsi"/>
                <w:b/>
                <w:sz w:val="22"/>
                <w:szCs w:val="22"/>
              </w:rPr>
            </w:pPr>
            <w:r w:rsidRPr="001B459B">
              <w:rPr>
                <w:rFonts w:asciiTheme="minorHAnsi" w:hAnsiTheme="minorHAnsi"/>
                <w:sz w:val="22"/>
                <w:szCs w:val="22"/>
              </w:rPr>
              <w:t>No additional costs to be met.</w:t>
            </w:r>
          </w:p>
        </w:tc>
      </w:tr>
    </w:tbl>
    <w:p w:rsidR="00A5011D" w:rsidRDefault="00A5011D" w:rsidP="00A5011D">
      <w:pPr>
        <w:rPr>
          <w:rFonts w:ascii="Calibri" w:hAnsi="Calibri" w:cs="Calibri"/>
          <w:sz w:val="22"/>
          <w:szCs w:val="22"/>
        </w:rPr>
      </w:pPr>
    </w:p>
    <w:p w:rsidR="001B459B" w:rsidRDefault="001B459B" w:rsidP="00A5011D">
      <w:pPr>
        <w:rPr>
          <w:rFonts w:ascii="Calibri" w:hAnsi="Calibri" w:cs="Calibri"/>
          <w:sz w:val="22"/>
          <w:szCs w:val="22"/>
        </w:rPr>
      </w:pPr>
    </w:p>
    <w:tbl>
      <w:tblPr>
        <w:tblW w:w="114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2"/>
      </w:tblGrid>
      <w:tr w:rsidR="001B459B" w:rsidRPr="002B0B06" w:rsidTr="00183DB7">
        <w:trPr>
          <w:trHeight w:val="353"/>
        </w:trPr>
        <w:tc>
          <w:tcPr>
            <w:tcW w:w="11482" w:type="dxa"/>
            <w:tcBorders>
              <w:top w:val="single" w:sz="4" w:space="0" w:color="999999"/>
              <w:left w:val="single" w:sz="4" w:space="0" w:color="999999"/>
              <w:bottom w:val="single" w:sz="4" w:space="0" w:color="999999"/>
              <w:right w:val="single" w:sz="4" w:space="0" w:color="999999"/>
            </w:tcBorders>
            <w:shd w:val="clear" w:color="auto" w:fill="606060"/>
          </w:tcPr>
          <w:p w:rsidR="001B459B" w:rsidRPr="00AE10D4" w:rsidRDefault="001B459B" w:rsidP="00183DB7">
            <w:pPr>
              <w:pStyle w:val="BodyText"/>
              <w:jc w:val="both"/>
              <w:rPr>
                <w:rFonts w:ascii="Calibri" w:hAnsi="Calibri" w:cs="Calibri"/>
                <w:color w:val="FFFFFF"/>
              </w:rPr>
            </w:pPr>
            <w:r>
              <w:rPr>
                <w:rFonts w:ascii="Calibri" w:hAnsi="Calibri" w:cs="Calibri"/>
                <w:color w:val="FFFFFF"/>
              </w:rPr>
              <w:t>6</w:t>
            </w:r>
            <w:r w:rsidRPr="00AE10D4">
              <w:rPr>
                <w:rFonts w:ascii="Calibri" w:hAnsi="Calibri" w:cs="Calibri"/>
                <w:color w:val="FFFFFF"/>
              </w:rPr>
              <w:t xml:space="preserve">. </w:t>
            </w:r>
            <w:r>
              <w:rPr>
                <w:rFonts w:ascii="Calibri" w:hAnsi="Calibri" w:cs="Calibri"/>
                <w:color w:val="FFFFFF"/>
              </w:rPr>
              <w:t xml:space="preserve">References. </w:t>
            </w:r>
          </w:p>
          <w:p w:rsidR="001B459B" w:rsidRPr="002B0B06" w:rsidRDefault="001B459B" w:rsidP="00183DB7">
            <w:pPr>
              <w:pStyle w:val="BodyText"/>
              <w:jc w:val="both"/>
              <w:rPr>
                <w:rFonts w:ascii="Calibri" w:hAnsi="Calibri" w:cs="Calibri"/>
                <w:color w:val="FFFFFF"/>
                <w:highlight w:val="yellow"/>
              </w:rPr>
            </w:pPr>
          </w:p>
        </w:tc>
      </w:tr>
      <w:tr w:rsidR="001B459B" w:rsidRPr="002B0B06" w:rsidTr="00183DB7">
        <w:trPr>
          <w:trHeight w:val="353"/>
        </w:trPr>
        <w:tc>
          <w:tcPr>
            <w:tcW w:w="11482" w:type="dxa"/>
            <w:tcBorders>
              <w:top w:val="single" w:sz="4" w:space="0" w:color="999999"/>
              <w:left w:val="single" w:sz="4" w:space="0" w:color="999999"/>
              <w:bottom w:val="single" w:sz="4" w:space="0" w:color="999999"/>
              <w:right w:val="single" w:sz="4" w:space="0" w:color="999999"/>
            </w:tcBorders>
            <w:shd w:val="clear" w:color="auto" w:fill="auto"/>
          </w:tcPr>
          <w:p w:rsidR="001B459B" w:rsidRPr="008E52E6" w:rsidRDefault="001B459B" w:rsidP="001B459B">
            <w:pPr>
              <w:spacing w:line="360" w:lineRule="auto"/>
              <w:rPr>
                <w:rFonts w:asciiTheme="minorHAnsi" w:hAnsiTheme="minorHAnsi"/>
                <w:b/>
                <w:sz w:val="22"/>
                <w:szCs w:val="22"/>
              </w:rPr>
            </w:pPr>
            <w:r w:rsidRPr="001B459B">
              <w:rPr>
                <w:rFonts w:asciiTheme="minorHAnsi" w:hAnsiTheme="minorHAnsi"/>
                <w:sz w:val="20"/>
              </w:rPr>
              <w:t xml:space="preserve"> </w:t>
            </w:r>
            <w:r w:rsidRPr="008E52E6">
              <w:rPr>
                <w:rFonts w:asciiTheme="minorHAnsi" w:hAnsiTheme="minorHAnsi"/>
                <w:sz w:val="22"/>
                <w:szCs w:val="22"/>
              </w:rPr>
              <w:t xml:space="preserve">Public Health England (2016) Commissioning Infant </w:t>
            </w:r>
            <w:r w:rsidR="00C75B92" w:rsidRPr="008E52E6">
              <w:rPr>
                <w:rFonts w:asciiTheme="minorHAnsi" w:hAnsiTheme="minorHAnsi"/>
                <w:sz w:val="22"/>
                <w:szCs w:val="22"/>
              </w:rPr>
              <w:t>F</w:t>
            </w:r>
            <w:r w:rsidRPr="008E52E6">
              <w:rPr>
                <w:rFonts w:asciiTheme="minorHAnsi" w:hAnsiTheme="minorHAnsi"/>
                <w:sz w:val="22"/>
                <w:szCs w:val="22"/>
              </w:rPr>
              <w:t>eeding Services part 1,2,3.</w:t>
            </w:r>
          </w:p>
          <w:p w:rsidR="001B459B" w:rsidRPr="008E52E6" w:rsidRDefault="001B459B" w:rsidP="001B459B">
            <w:pPr>
              <w:pStyle w:val="Footer"/>
              <w:rPr>
                <w:rFonts w:asciiTheme="minorHAnsi" w:hAnsiTheme="minorHAnsi"/>
                <w:sz w:val="22"/>
                <w:szCs w:val="22"/>
              </w:rPr>
            </w:pPr>
            <w:r w:rsidRPr="008E52E6">
              <w:rPr>
                <w:rFonts w:asciiTheme="minorHAnsi" w:hAnsiTheme="minorHAnsi"/>
                <w:sz w:val="22"/>
                <w:szCs w:val="22"/>
              </w:rPr>
              <w:t xml:space="preserve">UNICEF UK- The </w:t>
            </w:r>
            <w:r w:rsidR="00C75B92" w:rsidRPr="008E52E6">
              <w:rPr>
                <w:rFonts w:asciiTheme="minorHAnsi" w:hAnsiTheme="minorHAnsi"/>
                <w:sz w:val="22"/>
                <w:szCs w:val="22"/>
              </w:rPr>
              <w:t>B</w:t>
            </w:r>
            <w:r w:rsidRPr="008E52E6">
              <w:rPr>
                <w:rFonts w:asciiTheme="minorHAnsi" w:hAnsiTheme="minorHAnsi"/>
                <w:sz w:val="22"/>
                <w:szCs w:val="22"/>
              </w:rPr>
              <w:t xml:space="preserve">aby Friendly </w:t>
            </w:r>
            <w:r w:rsidR="00C75B92" w:rsidRPr="008E52E6">
              <w:rPr>
                <w:rFonts w:asciiTheme="minorHAnsi" w:hAnsiTheme="minorHAnsi"/>
                <w:sz w:val="22"/>
                <w:szCs w:val="22"/>
              </w:rPr>
              <w:t>I</w:t>
            </w:r>
            <w:r w:rsidRPr="008E52E6">
              <w:rPr>
                <w:rFonts w:asciiTheme="minorHAnsi" w:hAnsiTheme="minorHAnsi"/>
                <w:sz w:val="22"/>
                <w:szCs w:val="22"/>
              </w:rPr>
              <w:t>nitiative.</w:t>
            </w:r>
          </w:p>
          <w:p w:rsidR="001B459B" w:rsidRPr="008E52E6" w:rsidRDefault="00CF2388" w:rsidP="001B459B">
            <w:pPr>
              <w:pStyle w:val="Footer"/>
              <w:rPr>
                <w:rFonts w:asciiTheme="minorHAnsi" w:hAnsiTheme="minorHAnsi"/>
                <w:sz w:val="22"/>
                <w:szCs w:val="22"/>
              </w:rPr>
            </w:pPr>
            <w:hyperlink r:id="rId8" w:history="1">
              <w:r w:rsidR="001B459B" w:rsidRPr="008E52E6">
                <w:rPr>
                  <w:rStyle w:val="Hyperlink"/>
                  <w:rFonts w:asciiTheme="minorHAnsi" w:hAnsiTheme="minorHAnsi"/>
                  <w:color w:val="auto"/>
                  <w:sz w:val="22"/>
                  <w:szCs w:val="22"/>
                </w:rPr>
                <w:t>https://www.unicef.org.uk/babyfriendly/</w:t>
              </w:r>
            </w:hyperlink>
          </w:p>
          <w:p w:rsidR="001B459B" w:rsidRPr="008E52E6" w:rsidRDefault="001B459B" w:rsidP="001B459B">
            <w:pPr>
              <w:pStyle w:val="Footer"/>
              <w:rPr>
                <w:rFonts w:asciiTheme="minorHAnsi" w:hAnsiTheme="minorHAnsi"/>
                <w:sz w:val="22"/>
                <w:szCs w:val="22"/>
              </w:rPr>
            </w:pPr>
            <w:r w:rsidRPr="008E52E6">
              <w:rPr>
                <w:rFonts w:asciiTheme="minorHAnsi" w:hAnsiTheme="minorHAnsi"/>
                <w:sz w:val="22"/>
                <w:szCs w:val="22"/>
              </w:rPr>
              <w:t xml:space="preserve">Public </w:t>
            </w:r>
            <w:r w:rsidR="00C75B92" w:rsidRPr="008E52E6">
              <w:rPr>
                <w:rFonts w:asciiTheme="minorHAnsi" w:hAnsiTheme="minorHAnsi"/>
                <w:sz w:val="22"/>
                <w:szCs w:val="22"/>
              </w:rPr>
              <w:t>H</w:t>
            </w:r>
            <w:r w:rsidRPr="008E52E6">
              <w:rPr>
                <w:rFonts w:asciiTheme="minorHAnsi" w:hAnsiTheme="minorHAnsi"/>
                <w:sz w:val="22"/>
                <w:szCs w:val="22"/>
              </w:rPr>
              <w:t xml:space="preserve">ealth England (2017) Child and Maternal Health- Public </w:t>
            </w:r>
            <w:r w:rsidR="00C75B92" w:rsidRPr="008E52E6">
              <w:rPr>
                <w:rFonts w:asciiTheme="minorHAnsi" w:hAnsiTheme="minorHAnsi"/>
                <w:sz w:val="22"/>
                <w:szCs w:val="22"/>
              </w:rPr>
              <w:t>H</w:t>
            </w:r>
            <w:r w:rsidRPr="008E52E6">
              <w:rPr>
                <w:rFonts w:asciiTheme="minorHAnsi" w:hAnsiTheme="minorHAnsi"/>
                <w:sz w:val="22"/>
                <w:szCs w:val="22"/>
              </w:rPr>
              <w:t xml:space="preserve">ealth </w:t>
            </w:r>
            <w:r w:rsidR="00C75B92" w:rsidRPr="008E52E6">
              <w:rPr>
                <w:rFonts w:asciiTheme="minorHAnsi" w:hAnsiTheme="minorHAnsi"/>
                <w:sz w:val="22"/>
                <w:szCs w:val="22"/>
              </w:rPr>
              <w:t>I</w:t>
            </w:r>
            <w:r w:rsidRPr="008E52E6">
              <w:rPr>
                <w:rFonts w:asciiTheme="minorHAnsi" w:hAnsiTheme="minorHAnsi"/>
                <w:sz w:val="22"/>
                <w:szCs w:val="22"/>
              </w:rPr>
              <w:t>ndicators</w:t>
            </w:r>
          </w:p>
          <w:p w:rsidR="001B459B" w:rsidRPr="008E52E6" w:rsidRDefault="001B459B" w:rsidP="001B459B">
            <w:pPr>
              <w:pStyle w:val="Footer"/>
              <w:rPr>
                <w:rFonts w:asciiTheme="minorHAnsi" w:hAnsiTheme="minorHAnsi"/>
                <w:sz w:val="22"/>
                <w:szCs w:val="22"/>
              </w:rPr>
            </w:pPr>
            <w:r w:rsidRPr="008E52E6">
              <w:rPr>
                <w:rFonts w:asciiTheme="minorHAnsi" w:hAnsiTheme="minorHAnsi"/>
                <w:sz w:val="22"/>
                <w:szCs w:val="22"/>
              </w:rPr>
              <w:t>https://fingertips.phe.org.uk/profile-group/child-health/profile/child-health-overview/data#page/1</w:t>
            </w:r>
          </w:p>
          <w:p w:rsidR="001B459B" w:rsidRPr="00DA67B1" w:rsidRDefault="001B459B" w:rsidP="00183DB7">
            <w:pPr>
              <w:pStyle w:val="BodyText"/>
              <w:jc w:val="both"/>
              <w:rPr>
                <w:rFonts w:ascii="Calibri" w:hAnsi="Calibri" w:cs="Calibri"/>
                <w:color w:val="339966"/>
              </w:rPr>
            </w:pPr>
          </w:p>
        </w:tc>
      </w:tr>
    </w:tbl>
    <w:p w:rsidR="001B459B" w:rsidRDefault="001B459B" w:rsidP="00A5011D">
      <w:pPr>
        <w:rPr>
          <w:rFonts w:ascii="Calibri" w:hAnsi="Calibri" w:cs="Arial"/>
          <w:bCs/>
          <w:sz w:val="22"/>
          <w:szCs w:val="22"/>
        </w:rPr>
      </w:pPr>
    </w:p>
    <w:p w:rsidR="001B459B" w:rsidRDefault="001B459B" w:rsidP="00A5011D">
      <w:pPr>
        <w:rPr>
          <w:rFonts w:ascii="Calibri" w:hAnsi="Calibri" w:cs="Arial"/>
          <w:bCs/>
          <w:sz w:val="22"/>
          <w:szCs w:val="22"/>
        </w:rPr>
      </w:pPr>
    </w:p>
    <w:tbl>
      <w:tblPr>
        <w:tblW w:w="1148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2"/>
      </w:tblGrid>
      <w:tr w:rsidR="007777BE" w:rsidRPr="002B0B06" w:rsidTr="004419CA">
        <w:trPr>
          <w:trHeight w:val="353"/>
        </w:trPr>
        <w:tc>
          <w:tcPr>
            <w:tcW w:w="11482" w:type="dxa"/>
            <w:tcBorders>
              <w:top w:val="single" w:sz="4" w:space="0" w:color="999999"/>
              <w:left w:val="single" w:sz="4" w:space="0" w:color="999999"/>
              <w:bottom w:val="single" w:sz="4" w:space="0" w:color="999999"/>
              <w:right w:val="single" w:sz="4" w:space="0" w:color="999999"/>
            </w:tcBorders>
            <w:shd w:val="clear" w:color="auto" w:fill="606060"/>
          </w:tcPr>
          <w:p w:rsidR="007777BE" w:rsidRPr="00AE10D4" w:rsidRDefault="007777BE" w:rsidP="004419CA">
            <w:pPr>
              <w:pStyle w:val="BodyText"/>
              <w:jc w:val="both"/>
              <w:rPr>
                <w:rFonts w:ascii="Calibri" w:hAnsi="Calibri" w:cs="Calibri"/>
                <w:color w:val="FFFFFF"/>
              </w:rPr>
            </w:pPr>
            <w:r>
              <w:rPr>
                <w:rFonts w:ascii="Calibri" w:hAnsi="Calibri" w:cs="Calibri"/>
                <w:color w:val="FFFFFF"/>
              </w:rPr>
              <w:t>6. Appendix</w:t>
            </w:r>
          </w:p>
          <w:p w:rsidR="007777BE" w:rsidRPr="002B0B06" w:rsidRDefault="007777BE" w:rsidP="004419CA">
            <w:pPr>
              <w:pStyle w:val="BodyText"/>
              <w:jc w:val="both"/>
              <w:rPr>
                <w:rFonts w:ascii="Calibri" w:hAnsi="Calibri" w:cs="Calibri"/>
                <w:color w:val="FFFFFF"/>
                <w:highlight w:val="yellow"/>
              </w:rPr>
            </w:pPr>
          </w:p>
        </w:tc>
      </w:tr>
      <w:tr w:rsidR="007777BE" w:rsidRPr="002B0B06" w:rsidTr="004419CA">
        <w:trPr>
          <w:trHeight w:val="353"/>
        </w:trPr>
        <w:tc>
          <w:tcPr>
            <w:tcW w:w="11482" w:type="dxa"/>
            <w:tcBorders>
              <w:top w:val="single" w:sz="4" w:space="0" w:color="999999"/>
              <w:left w:val="single" w:sz="4" w:space="0" w:color="999999"/>
              <w:bottom w:val="single" w:sz="4" w:space="0" w:color="999999"/>
              <w:right w:val="single" w:sz="4" w:space="0" w:color="999999"/>
            </w:tcBorders>
            <w:shd w:val="clear" w:color="auto" w:fill="auto"/>
          </w:tcPr>
          <w:p w:rsidR="007777BE" w:rsidRPr="00DA67B1" w:rsidRDefault="007777BE" w:rsidP="007777BE">
            <w:pPr>
              <w:spacing w:line="360" w:lineRule="auto"/>
              <w:rPr>
                <w:rFonts w:ascii="Calibri" w:hAnsi="Calibri" w:cs="Calibri"/>
                <w:color w:val="339966"/>
              </w:rPr>
            </w:pPr>
            <w:r w:rsidRPr="001B459B">
              <w:rPr>
                <w:rFonts w:asciiTheme="minorHAnsi" w:hAnsiTheme="minorHAnsi"/>
                <w:sz w:val="20"/>
              </w:rPr>
              <w:t xml:space="preserve"> </w:t>
            </w:r>
            <w:r>
              <w:rPr>
                <w:rFonts w:asciiTheme="minorHAnsi" w:hAnsiTheme="minorHAnsi"/>
                <w:sz w:val="20"/>
              </w:rPr>
              <w:t>Appendix 1 – Quartile 1 areas of highest deprivation postcodes and ward.</w:t>
            </w:r>
          </w:p>
        </w:tc>
      </w:tr>
    </w:tbl>
    <w:p w:rsidR="001B459B" w:rsidRDefault="001B459B" w:rsidP="00A5011D">
      <w:pPr>
        <w:rPr>
          <w:rFonts w:ascii="Calibri" w:hAnsi="Calibri" w:cs="Arial"/>
          <w:bCs/>
          <w:sz w:val="22"/>
          <w:szCs w:val="22"/>
        </w:rPr>
      </w:pPr>
    </w:p>
    <w:p w:rsidR="00025122" w:rsidRPr="00DA67B1" w:rsidRDefault="00025122" w:rsidP="00A5011D">
      <w:pPr>
        <w:rPr>
          <w:rFonts w:ascii="Calibri" w:hAnsi="Calibri" w:cs="Arial"/>
          <w:bCs/>
          <w:sz w:val="22"/>
          <w:szCs w:val="22"/>
        </w:rPr>
      </w:pPr>
    </w:p>
    <w:p w:rsidR="0021528A" w:rsidRDefault="0021528A"/>
    <w:sectPr w:rsidR="0021528A" w:rsidSect="001C77FD">
      <w:footerReference w:type="default" r:id="rId9"/>
      <w:pgSz w:w="11906" w:h="16838"/>
      <w:pgMar w:top="426" w:right="566" w:bottom="851" w:left="1440" w:header="708" w:footer="5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FA" w:rsidRDefault="00E330FA" w:rsidP="0098776A">
      <w:r>
        <w:separator/>
      </w:r>
    </w:p>
  </w:endnote>
  <w:endnote w:type="continuationSeparator" w:id="0">
    <w:p w:rsidR="00E330FA" w:rsidRDefault="00E330FA" w:rsidP="0098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336831"/>
      <w:docPartObj>
        <w:docPartGallery w:val="Page Numbers (Bottom of Page)"/>
        <w:docPartUnique/>
      </w:docPartObj>
    </w:sdtPr>
    <w:sdtEndPr>
      <w:rPr>
        <w:noProof/>
      </w:rPr>
    </w:sdtEndPr>
    <w:sdtContent>
      <w:p w:rsidR="00E330FA" w:rsidRDefault="00E330FA">
        <w:pPr>
          <w:pStyle w:val="Footer"/>
          <w:jc w:val="right"/>
        </w:pPr>
        <w:r>
          <w:fldChar w:fldCharType="begin"/>
        </w:r>
        <w:r>
          <w:instrText xml:space="preserve"> PAGE   \* MERGEFORMAT </w:instrText>
        </w:r>
        <w:r>
          <w:fldChar w:fldCharType="separate"/>
        </w:r>
        <w:r w:rsidR="00CF2388">
          <w:rPr>
            <w:noProof/>
          </w:rPr>
          <w:t>1</w:t>
        </w:r>
        <w:r>
          <w:rPr>
            <w:noProof/>
          </w:rPr>
          <w:fldChar w:fldCharType="end"/>
        </w:r>
      </w:p>
    </w:sdtContent>
  </w:sdt>
  <w:p w:rsidR="00E330FA" w:rsidRDefault="00E330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FA" w:rsidRDefault="00E330FA" w:rsidP="0098776A">
      <w:r>
        <w:separator/>
      </w:r>
    </w:p>
  </w:footnote>
  <w:footnote w:type="continuationSeparator" w:id="0">
    <w:p w:rsidR="00E330FA" w:rsidRDefault="00E330FA" w:rsidP="00987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816"/>
    <w:multiLevelType w:val="hybridMultilevel"/>
    <w:tmpl w:val="7B5E35AA"/>
    <w:lvl w:ilvl="0" w:tplc="E0E2E73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61354"/>
    <w:multiLevelType w:val="hybridMultilevel"/>
    <w:tmpl w:val="42BC8EDA"/>
    <w:lvl w:ilvl="0" w:tplc="E0E2E73C">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272E5"/>
    <w:multiLevelType w:val="hybridMultilevel"/>
    <w:tmpl w:val="3C12D290"/>
    <w:lvl w:ilvl="0" w:tplc="51964CA4">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C02B0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EE80505"/>
    <w:multiLevelType w:val="hybridMultilevel"/>
    <w:tmpl w:val="FB06C6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76D4C"/>
    <w:multiLevelType w:val="hybridMultilevel"/>
    <w:tmpl w:val="937A5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74B71"/>
    <w:multiLevelType w:val="hybridMultilevel"/>
    <w:tmpl w:val="EFC64848"/>
    <w:lvl w:ilvl="0" w:tplc="0B7E371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9D82402"/>
    <w:multiLevelType w:val="hybridMultilevel"/>
    <w:tmpl w:val="8576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B364F"/>
    <w:multiLevelType w:val="hybridMultilevel"/>
    <w:tmpl w:val="76646326"/>
    <w:lvl w:ilvl="0" w:tplc="1BE6AEB2">
      <w:start w:val="1"/>
      <w:numFmt w:val="bullet"/>
      <w:lvlText w:val=""/>
      <w:lvlJc w:val="left"/>
      <w:pPr>
        <w:tabs>
          <w:tab w:val="num" w:pos="720"/>
        </w:tabs>
        <w:ind w:left="720" w:hanging="360"/>
      </w:pPr>
      <w:rPr>
        <w:rFonts w:ascii="Wingdings" w:hAnsi="Wingdings"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051E7E"/>
    <w:multiLevelType w:val="hybridMultilevel"/>
    <w:tmpl w:val="0668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D3D59"/>
    <w:multiLevelType w:val="hybridMultilevel"/>
    <w:tmpl w:val="67FA4624"/>
    <w:lvl w:ilvl="0" w:tplc="164EEB9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AB2072"/>
    <w:multiLevelType w:val="hybridMultilevel"/>
    <w:tmpl w:val="E2B2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32103"/>
    <w:multiLevelType w:val="hybridMultilevel"/>
    <w:tmpl w:val="5B0C2F50"/>
    <w:lvl w:ilvl="0" w:tplc="1D5E0786">
      <w:start w:val="1"/>
      <w:numFmt w:val="bullet"/>
      <w:lvlText w:val=""/>
      <w:lvlJc w:val="left"/>
      <w:pPr>
        <w:tabs>
          <w:tab w:val="num" w:pos="1080"/>
        </w:tabs>
        <w:ind w:left="1080" w:hanging="360"/>
      </w:pPr>
      <w:rPr>
        <w:rFonts w:ascii="Symbol" w:hAnsi="Symbol" w:hint="default"/>
        <w:sz w:val="16"/>
      </w:rPr>
    </w:lvl>
    <w:lvl w:ilvl="1" w:tplc="2BA6D7E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9CF2FF6"/>
    <w:multiLevelType w:val="hybridMultilevel"/>
    <w:tmpl w:val="1DE07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F2A66"/>
    <w:multiLevelType w:val="hybridMultilevel"/>
    <w:tmpl w:val="7056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B36D4"/>
    <w:multiLevelType w:val="hybridMultilevel"/>
    <w:tmpl w:val="3AD0B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C54921"/>
    <w:multiLevelType w:val="hybridMultilevel"/>
    <w:tmpl w:val="849E3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1C7D9F"/>
    <w:multiLevelType w:val="multilevel"/>
    <w:tmpl w:val="28267C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306CF7"/>
    <w:multiLevelType w:val="hybridMultilevel"/>
    <w:tmpl w:val="104809A4"/>
    <w:lvl w:ilvl="0" w:tplc="FE64D518">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13832"/>
    <w:multiLevelType w:val="hybridMultilevel"/>
    <w:tmpl w:val="FFEE162C"/>
    <w:lvl w:ilvl="0" w:tplc="003E8D08">
      <w:start w:val="1"/>
      <w:numFmt w:val="bullet"/>
      <w:lvlText w:val=""/>
      <w:lvlJc w:val="left"/>
      <w:pPr>
        <w:tabs>
          <w:tab w:val="num" w:pos="227"/>
        </w:tabs>
        <w:ind w:left="227" w:hanging="22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9A1D6A"/>
    <w:multiLevelType w:val="hybridMultilevel"/>
    <w:tmpl w:val="67A000D6"/>
    <w:lvl w:ilvl="0" w:tplc="B2FE32E6">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9E289D"/>
    <w:multiLevelType w:val="hybridMultilevel"/>
    <w:tmpl w:val="9E824E92"/>
    <w:lvl w:ilvl="0" w:tplc="7004C54E">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B45F3E"/>
    <w:multiLevelType w:val="multilevel"/>
    <w:tmpl w:val="AF7C9A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4B0514"/>
    <w:multiLevelType w:val="hybridMultilevel"/>
    <w:tmpl w:val="E8187BCC"/>
    <w:lvl w:ilvl="0" w:tplc="9B9881F2">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A82057"/>
    <w:multiLevelType w:val="hybridMultilevel"/>
    <w:tmpl w:val="D57A3BBC"/>
    <w:lvl w:ilvl="0" w:tplc="654A290E">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444119"/>
    <w:multiLevelType w:val="hybridMultilevel"/>
    <w:tmpl w:val="44D89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00FAA"/>
    <w:multiLevelType w:val="hybridMultilevel"/>
    <w:tmpl w:val="5F106B30"/>
    <w:lvl w:ilvl="0" w:tplc="797E39FE">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5AA145F"/>
    <w:multiLevelType w:val="hybridMultilevel"/>
    <w:tmpl w:val="8C66B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2141A7"/>
    <w:multiLevelType w:val="hybridMultilevel"/>
    <w:tmpl w:val="9C281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2716DB"/>
    <w:multiLevelType w:val="hybridMultilevel"/>
    <w:tmpl w:val="BF301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334C9C"/>
    <w:multiLevelType w:val="hybridMultilevel"/>
    <w:tmpl w:val="8626FF3E"/>
    <w:lvl w:ilvl="0" w:tplc="C3C6F49A">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1" w15:restartNumberingAfterBreak="0">
    <w:nsid w:val="6D1A5033"/>
    <w:multiLevelType w:val="hybridMultilevel"/>
    <w:tmpl w:val="15FCA270"/>
    <w:lvl w:ilvl="0" w:tplc="10D889CA">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AD36D4"/>
    <w:multiLevelType w:val="hybridMultilevel"/>
    <w:tmpl w:val="4DE6D610"/>
    <w:lvl w:ilvl="0" w:tplc="B5340F32">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1E2194"/>
    <w:multiLevelType w:val="hybridMultilevel"/>
    <w:tmpl w:val="B6BE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31C57"/>
    <w:multiLevelType w:val="hybridMultilevel"/>
    <w:tmpl w:val="B59836EA"/>
    <w:lvl w:ilvl="0" w:tplc="2E52546C">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5" w15:restartNumberingAfterBreak="0">
    <w:nsid w:val="752615E9"/>
    <w:multiLevelType w:val="hybridMultilevel"/>
    <w:tmpl w:val="92B8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0F57D7"/>
    <w:multiLevelType w:val="hybridMultilevel"/>
    <w:tmpl w:val="13CCF26A"/>
    <w:lvl w:ilvl="0" w:tplc="30A81B8C">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A266B3"/>
    <w:multiLevelType w:val="hybridMultilevel"/>
    <w:tmpl w:val="6E9E305A"/>
    <w:lvl w:ilvl="0" w:tplc="3FD431A4">
      <w:start w:val="1"/>
      <w:numFmt w:val="bullet"/>
      <w:pStyle w:val="PHEBulletpoints"/>
      <w:lvlText w:val=""/>
      <w:lvlJc w:val="left"/>
      <w:pPr>
        <w:ind w:left="720" w:hanging="360"/>
      </w:pPr>
      <w:rPr>
        <w:rFonts w:ascii="Symbol" w:hAnsi="Symbol" w:hint="default"/>
        <w:color w:val="9800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C2E91"/>
    <w:multiLevelType w:val="hybridMultilevel"/>
    <w:tmpl w:val="64E65150"/>
    <w:lvl w:ilvl="0" w:tplc="B77E039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D52887"/>
    <w:multiLevelType w:val="hybridMultilevel"/>
    <w:tmpl w:val="EBC2F84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0" w15:restartNumberingAfterBreak="0">
    <w:nsid w:val="7D991CFF"/>
    <w:multiLevelType w:val="hybridMultilevel"/>
    <w:tmpl w:val="39E4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A55954"/>
    <w:multiLevelType w:val="hybridMultilevel"/>
    <w:tmpl w:val="47CA9BAA"/>
    <w:lvl w:ilvl="0" w:tplc="456C995C">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0"/>
  </w:num>
  <w:num w:numId="3">
    <w:abstractNumId w:val="24"/>
  </w:num>
  <w:num w:numId="4">
    <w:abstractNumId w:val="41"/>
  </w:num>
  <w:num w:numId="5">
    <w:abstractNumId w:val="23"/>
  </w:num>
  <w:num w:numId="6">
    <w:abstractNumId w:val="10"/>
  </w:num>
  <w:num w:numId="7">
    <w:abstractNumId w:val="6"/>
  </w:num>
  <w:num w:numId="8">
    <w:abstractNumId w:val="2"/>
  </w:num>
  <w:num w:numId="9">
    <w:abstractNumId w:val="26"/>
  </w:num>
  <w:num w:numId="10">
    <w:abstractNumId w:val="34"/>
  </w:num>
  <w:num w:numId="11">
    <w:abstractNumId w:val="21"/>
  </w:num>
  <w:num w:numId="12">
    <w:abstractNumId w:val="18"/>
  </w:num>
  <w:num w:numId="13">
    <w:abstractNumId w:val="31"/>
  </w:num>
  <w:num w:numId="14">
    <w:abstractNumId w:val="36"/>
  </w:num>
  <w:num w:numId="15">
    <w:abstractNumId w:val="20"/>
  </w:num>
  <w:num w:numId="16">
    <w:abstractNumId w:val="0"/>
  </w:num>
  <w:num w:numId="17">
    <w:abstractNumId w:val="1"/>
  </w:num>
  <w:num w:numId="18">
    <w:abstractNumId w:val="8"/>
  </w:num>
  <w:num w:numId="19">
    <w:abstractNumId w:val="38"/>
  </w:num>
  <w:num w:numId="20">
    <w:abstractNumId w:val="12"/>
  </w:num>
  <w:num w:numId="21">
    <w:abstractNumId w:val="16"/>
  </w:num>
  <w:num w:numId="22">
    <w:abstractNumId w:val="9"/>
  </w:num>
  <w:num w:numId="23">
    <w:abstractNumId w:val="13"/>
  </w:num>
  <w:num w:numId="24">
    <w:abstractNumId w:val="25"/>
  </w:num>
  <w:num w:numId="25">
    <w:abstractNumId w:val="7"/>
  </w:num>
  <w:num w:numId="26">
    <w:abstractNumId w:val="22"/>
  </w:num>
  <w:num w:numId="27">
    <w:abstractNumId w:val="5"/>
  </w:num>
  <w:num w:numId="28">
    <w:abstractNumId w:val="14"/>
  </w:num>
  <w:num w:numId="29">
    <w:abstractNumId w:val="17"/>
  </w:num>
  <w:num w:numId="30">
    <w:abstractNumId w:val="28"/>
  </w:num>
  <w:num w:numId="31">
    <w:abstractNumId w:val="11"/>
  </w:num>
  <w:num w:numId="32">
    <w:abstractNumId w:val="39"/>
  </w:num>
  <w:num w:numId="33">
    <w:abstractNumId w:val="33"/>
  </w:num>
  <w:num w:numId="34">
    <w:abstractNumId w:val="29"/>
  </w:num>
  <w:num w:numId="35">
    <w:abstractNumId w:val="3"/>
  </w:num>
  <w:num w:numId="36">
    <w:abstractNumId w:val="4"/>
  </w:num>
  <w:num w:numId="37">
    <w:abstractNumId w:val="19"/>
  </w:num>
  <w:num w:numId="38">
    <w:abstractNumId w:val="40"/>
  </w:num>
  <w:num w:numId="39">
    <w:abstractNumId w:val="27"/>
  </w:num>
  <w:num w:numId="40">
    <w:abstractNumId w:val="32"/>
  </w:num>
  <w:num w:numId="41">
    <w:abstractNumId w:val="3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1D"/>
    <w:rsid w:val="0002074C"/>
    <w:rsid w:val="00025122"/>
    <w:rsid w:val="00053EC7"/>
    <w:rsid w:val="00056AC0"/>
    <w:rsid w:val="00062869"/>
    <w:rsid w:val="000D118D"/>
    <w:rsid w:val="000F525E"/>
    <w:rsid w:val="001651CB"/>
    <w:rsid w:val="00167612"/>
    <w:rsid w:val="00174B2F"/>
    <w:rsid w:val="00183DB7"/>
    <w:rsid w:val="001A08BB"/>
    <w:rsid w:val="001B1EE8"/>
    <w:rsid w:val="001B459B"/>
    <w:rsid w:val="001B4BA3"/>
    <w:rsid w:val="001C3029"/>
    <w:rsid w:val="001C434B"/>
    <w:rsid w:val="001C77FD"/>
    <w:rsid w:val="001D319B"/>
    <w:rsid w:val="001F37FB"/>
    <w:rsid w:val="002138A2"/>
    <w:rsid w:val="0021528A"/>
    <w:rsid w:val="002264A2"/>
    <w:rsid w:val="00227602"/>
    <w:rsid w:val="00240BD8"/>
    <w:rsid w:val="002539DA"/>
    <w:rsid w:val="002628AA"/>
    <w:rsid w:val="0029508B"/>
    <w:rsid w:val="002A7932"/>
    <w:rsid w:val="002E30D4"/>
    <w:rsid w:val="002E55A9"/>
    <w:rsid w:val="002F3813"/>
    <w:rsid w:val="00316B3D"/>
    <w:rsid w:val="0033552F"/>
    <w:rsid w:val="003431E5"/>
    <w:rsid w:val="00347AE9"/>
    <w:rsid w:val="0039367F"/>
    <w:rsid w:val="00395ABE"/>
    <w:rsid w:val="003B19C2"/>
    <w:rsid w:val="003D564D"/>
    <w:rsid w:val="003E73A1"/>
    <w:rsid w:val="003F4AAA"/>
    <w:rsid w:val="00407F00"/>
    <w:rsid w:val="00431D71"/>
    <w:rsid w:val="00452D84"/>
    <w:rsid w:val="00467175"/>
    <w:rsid w:val="00490EF8"/>
    <w:rsid w:val="004B104B"/>
    <w:rsid w:val="004C6690"/>
    <w:rsid w:val="004D08ED"/>
    <w:rsid w:val="004E3B91"/>
    <w:rsid w:val="00504112"/>
    <w:rsid w:val="00570504"/>
    <w:rsid w:val="0059087D"/>
    <w:rsid w:val="005B4BB0"/>
    <w:rsid w:val="005F1DD1"/>
    <w:rsid w:val="005F6092"/>
    <w:rsid w:val="005F7B45"/>
    <w:rsid w:val="00603E9D"/>
    <w:rsid w:val="0063200D"/>
    <w:rsid w:val="006463DD"/>
    <w:rsid w:val="00653D5F"/>
    <w:rsid w:val="006717E2"/>
    <w:rsid w:val="00690A1E"/>
    <w:rsid w:val="006C423C"/>
    <w:rsid w:val="006D4455"/>
    <w:rsid w:val="006F6B64"/>
    <w:rsid w:val="0070505C"/>
    <w:rsid w:val="00714A70"/>
    <w:rsid w:val="00716B6A"/>
    <w:rsid w:val="00736F84"/>
    <w:rsid w:val="00743134"/>
    <w:rsid w:val="00750D22"/>
    <w:rsid w:val="00752217"/>
    <w:rsid w:val="00757582"/>
    <w:rsid w:val="0077170C"/>
    <w:rsid w:val="007777BE"/>
    <w:rsid w:val="007F0E38"/>
    <w:rsid w:val="00853651"/>
    <w:rsid w:val="00860E35"/>
    <w:rsid w:val="00862939"/>
    <w:rsid w:val="008774F8"/>
    <w:rsid w:val="008E0D52"/>
    <w:rsid w:val="008E52E6"/>
    <w:rsid w:val="008E5363"/>
    <w:rsid w:val="008E7CF8"/>
    <w:rsid w:val="008F3D9B"/>
    <w:rsid w:val="00901D67"/>
    <w:rsid w:val="00913DD9"/>
    <w:rsid w:val="00920804"/>
    <w:rsid w:val="00937615"/>
    <w:rsid w:val="00982D31"/>
    <w:rsid w:val="00982E1F"/>
    <w:rsid w:val="0098776A"/>
    <w:rsid w:val="009C2B37"/>
    <w:rsid w:val="009D1FF0"/>
    <w:rsid w:val="009D51D2"/>
    <w:rsid w:val="009E1E14"/>
    <w:rsid w:val="009F4FF4"/>
    <w:rsid w:val="009F5E9F"/>
    <w:rsid w:val="00A041B2"/>
    <w:rsid w:val="00A109A3"/>
    <w:rsid w:val="00A27597"/>
    <w:rsid w:val="00A5011D"/>
    <w:rsid w:val="00A921BD"/>
    <w:rsid w:val="00AA14B7"/>
    <w:rsid w:val="00AA7DC9"/>
    <w:rsid w:val="00AC2CDE"/>
    <w:rsid w:val="00AE3054"/>
    <w:rsid w:val="00B17F5B"/>
    <w:rsid w:val="00B277B0"/>
    <w:rsid w:val="00B4159E"/>
    <w:rsid w:val="00B5328F"/>
    <w:rsid w:val="00B6225D"/>
    <w:rsid w:val="00B7445A"/>
    <w:rsid w:val="00B82063"/>
    <w:rsid w:val="00B84BBD"/>
    <w:rsid w:val="00BA08EE"/>
    <w:rsid w:val="00BA3D69"/>
    <w:rsid w:val="00BE095C"/>
    <w:rsid w:val="00C027F9"/>
    <w:rsid w:val="00C02B14"/>
    <w:rsid w:val="00C75B92"/>
    <w:rsid w:val="00CB4387"/>
    <w:rsid w:val="00CD3EE9"/>
    <w:rsid w:val="00CD4D9B"/>
    <w:rsid w:val="00CE4EFA"/>
    <w:rsid w:val="00CF2388"/>
    <w:rsid w:val="00CF271B"/>
    <w:rsid w:val="00D126B3"/>
    <w:rsid w:val="00D2319C"/>
    <w:rsid w:val="00D25DFA"/>
    <w:rsid w:val="00D50D57"/>
    <w:rsid w:val="00D5156D"/>
    <w:rsid w:val="00D60BA2"/>
    <w:rsid w:val="00D732CF"/>
    <w:rsid w:val="00D83248"/>
    <w:rsid w:val="00D93B01"/>
    <w:rsid w:val="00D953C3"/>
    <w:rsid w:val="00DB198B"/>
    <w:rsid w:val="00DE7983"/>
    <w:rsid w:val="00DF2CB8"/>
    <w:rsid w:val="00E02B9D"/>
    <w:rsid w:val="00E051A2"/>
    <w:rsid w:val="00E1288F"/>
    <w:rsid w:val="00E330FA"/>
    <w:rsid w:val="00E539E3"/>
    <w:rsid w:val="00E63794"/>
    <w:rsid w:val="00E73BA8"/>
    <w:rsid w:val="00E73D2B"/>
    <w:rsid w:val="00EA703B"/>
    <w:rsid w:val="00EC17C3"/>
    <w:rsid w:val="00ED6EA6"/>
    <w:rsid w:val="00F53106"/>
    <w:rsid w:val="00F54109"/>
    <w:rsid w:val="00F85228"/>
    <w:rsid w:val="00F87509"/>
    <w:rsid w:val="00FE1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0CA2441-5725-4D6F-9799-E64112936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11D"/>
    <w:pPr>
      <w:suppressAutoHyphens/>
      <w:spacing w:after="0" w:line="240" w:lineRule="auto"/>
      <w:jc w:val="both"/>
    </w:pPr>
    <w:rPr>
      <w:rFonts w:ascii="Arial" w:eastAsia="Times New Roman" w:hAnsi="Arial" w:cs="Times New Roman"/>
      <w:sz w:val="24"/>
      <w:szCs w:val="20"/>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
    <w:basedOn w:val="Normal"/>
    <w:next w:val="Normal"/>
    <w:link w:val="Heading2Char"/>
    <w:uiPriority w:val="9"/>
    <w:qFormat/>
    <w:rsid w:val="00A5011D"/>
    <w:pPr>
      <w:keepNext/>
      <w:ind w:left="720" w:hanging="720"/>
      <w:outlineLvl w:val="1"/>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uiPriority w:val="9"/>
    <w:rsid w:val="00A5011D"/>
    <w:rPr>
      <w:rFonts w:ascii="Arial" w:eastAsia="Times New Roman" w:hAnsi="Arial" w:cs="Arial"/>
      <w:b/>
      <w:bCs/>
      <w:sz w:val="24"/>
      <w:szCs w:val="24"/>
    </w:rPr>
  </w:style>
  <w:style w:type="character" w:styleId="Hyperlink">
    <w:name w:val="Hyperlink"/>
    <w:basedOn w:val="DefaultParagraphFont"/>
    <w:uiPriority w:val="99"/>
    <w:rsid w:val="00A5011D"/>
    <w:rPr>
      <w:rFonts w:ascii="Arial" w:hAnsi="Arial" w:cs="Times New Roman"/>
      <w:color w:val="0000FF"/>
      <w:sz w:val="24"/>
      <w:u w:val="single"/>
    </w:rPr>
  </w:style>
  <w:style w:type="paragraph" w:styleId="ListParagraph">
    <w:name w:val="List Paragraph"/>
    <w:basedOn w:val="Normal"/>
    <w:uiPriority w:val="34"/>
    <w:qFormat/>
    <w:rsid w:val="00A5011D"/>
    <w:pPr>
      <w:ind w:left="720"/>
    </w:pPr>
  </w:style>
  <w:style w:type="paragraph" w:styleId="BodyText">
    <w:name w:val="Body Text"/>
    <w:basedOn w:val="Normal"/>
    <w:link w:val="BodyTextChar"/>
    <w:uiPriority w:val="99"/>
    <w:rsid w:val="00A5011D"/>
    <w:pPr>
      <w:suppressAutoHyphens w:val="0"/>
      <w:jc w:val="left"/>
    </w:pPr>
    <w:rPr>
      <w:rFonts w:eastAsia="MS ??" w:cs="Arial"/>
      <w:sz w:val="22"/>
      <w:szCs w:val="22"/>
    </w:rPr>
  </w:style>
  <w:style w:type="character" w:customStyle="1" w:styleId="BodyTextChar">
    <w:name w:val="Body Text Char"/>
    <w:basedOn w:val="DefaultParagraphFont"/>
    <w:link w:val="BodyText"/>
    <w:uiPriority w:val="99"/>
    <w:rsid w:val="00A5011D"/>
    <w:rPr>
      <w:rFonts w:ascii="Arial" w:eastAsia="MS ??" w:hAnsi="Arial" w:cs="Arial"/>
    </w:rPr>
  </w:style>
  <w:style w:type="paragraph" w:customStyle="1" w:styleId="PHEBulletpoints">
    <w:name w:val="PHE Bullet points"/>
    <w:rsid w:val="00A5011D"/>
    <w:pPr>
      <w:numPr>
        <w:numId w:val="1"/>
      </w:numPr>
      <w:spacing w:after="360" w:line="320" w:lineRule="atLeast"/>
      <w:ind w:left="357" w:right="794" w:hanging="357"/>
    </w:pPr>
    <w:rPr>
      <w:rFonts w:ascii="Arial" w:eastAsia="Times New Roman" w:hAnsi="Arial" w:cs="Times New Roman"/>
      <w:sz w:val="24"/>
      <w:szCs w:val="24"/>
    </w:rPr>
  </w:style>
  <w:style w:type="paragraph" w:customStyle="1" w:styleId="Default">
    <w:name w:val="Default"/>
    <w:rsid w:val="00A5011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ED6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776A"/>
    <w:pPr>
      <w:tabs>
        <w:tab w:val="center" w:pos="4513"/>
        <w:tab w:val="right" w:pos="9026"/>
      </w:tabs>
    </w:pPr>
  </w:style>
  <w:style w:type="character" w:customStyle="1" w:styleId="HeaderChar">
    <w:name w:val="Header Char"/>
    <w:basedOn w:val="DefaultParagraphFont"/>
    <w:link w:val="Header"/>
    <w:uiPriority w:val="99"/>
    <w:rsid w:val="0098776A"/>
    <w:rPr>
      <w:rFonts w:ascii="Arial" w:eastAsia="Times New Roman" w:hAnsi="Arial" w:cs="Times New Roman"/>
      <w:sz w:val="24"/>
      <w:szCs w:val="20"/>
    </w:rPr>
  </w:style>
  <w:style w:type="paragraph" w:styleId="Footer">
    <w:name w:val="footer"/>
    <w:basedOn w:val="Normal"/>
    <w:link w:val="FooterChar"/>
    <w:uiPriority w:val="99"/>
    <w:unhideWhenUsed/>
    <w:rsid w:val="0098776A"/>
    <w:pPr>
      <w:tabs>
        <w:tab w:val="center" w:pos="4513"/>
        <w:tab w:val="right" w:pos="9026"/>
      </w:tabs>
    </w:pPr>
  </w:style>
  <w:style w:type="character" w:customStyle="1" w:styleId="FooterChar">
    <w:name w:val="Footer Char"/>
    <w:basedOn w:val="DefaultParagraphFont"/>
    <w:link w:val="Footer"/>
    <w:uiPriority w:val="99"/>
    <w:rsid w:val="0098776A"/>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646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D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175870">
      <w:bodyDiv w:val="1"/>
      <w:marLeft w:val="0"/>
      <w:marRight w:val="0"/>
      <w:marTop w:val="0"/>
      <w:marBottom w:val="0"/>
      <w:divBdr>
        <w:top w:val="none" w:sz="0" w:space="0" w:color="auto"/>
        <w:left w:val="none" w:sz="0" w:space="0" w:color="auto"/>
        <w:bottom w:val="none" w:sz="0" w:space="0" w:color="auto"/>
        <w:right w:val="none" w:sz="0" w:space="0" w:color="auto"/>
      </w:divBdr>
    </w:div>
    <w:div w:id="1450664147">
      <w:bodyDiv w:val="1"/>
      <w:marLeft w:val="0"/>
      <w:marRight w:val="0"/>
      <w:marTop w:val="0"/>
      <w:marBottom w:val="0"/>
      <w:divBdr>
        <w:top w:val="none" w:sz="0" w:space="0" w:color="auto"/>
        <w:left w:val="none" w:sz="0" w:space="0" w:color="auto"/>
        <w:bottom w:val="none" w:sz="0" w:space="0" w:color="auto"/>
        <w:right w:val="none" w:sz="0" w:space="0" w:color="auto"/>
      </w:divBdr>
    </w:div>
    <w:div w:id="1525165832">
      <w:bodyDiv w:val="1"/>
      <w:marLeft w:val="0"/>
      <w:marRight w:val="0"/>
      <w:marTop w:val="0"/>
      <w:marBottom w:val="0"/>
      <w:divBdr>
        <w:top w:val="none" w:sz="0" w:space="0" w:color="auto"/>
        <w:left w:val="none" w:sz="0" w:space="0" w:color="auto"/>
        <w:bottom w:val="none" w:sz="0" w:space="0" w:color="auto"/>
        <w:right w:val="none" w:sz="0" w:space="0" w:color="auto"/>
      </w:divBdr>
    </w:div>
    <w:div w:id="1748455361">
      <w:bodyDiv w:val="1"/>
      <w:marLeft w:val="0"/>
      <w:marRight w:val="0"/>
      <w:marTop w:val="0"/>
      <w:marBottom w:val="0"/>
      <w:divBdr>
        <w:top w:val="none" w:sz="0" w:space="0" w:color="auto"/>
        <w:left w:val="none" w:sz="0" w:space="0" w:color="auto"/>
        <w:bottom w:val="none" w:sz="0" w:space="0" w:color="auto"/>
        <w:right w:val="none" w:sz="0" w:space="0" w:color="auto"/>
      </w:divBdr>
    </w:div>
    <w:div w:id="1951230997">
      <w:bodyDiv w:val="1"/>
      <w:marLeft w:val="0"/>
      <w:marRight w:val="0"/>
      <w:marTop w:val="0"/>
      <w:marBottom w:val="0"/>
      <w:divBdr>
        <w:top w:val="none" w:sz="0" w:space="0" w:color="auto"/>
        <w:left w:val="none" w:sz="0" w:space="0" w:color="auto"/>
        <w:bottom w:val="none" w:sz="0" w:space="0" w:color="auto"/>
        <w:right w:val="none" w:sz="0" w:space="0" w:color="auto"/>
      </w:divBdr>
    </w:div>
    <w:div w:id="200496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ef.org.uk/babyfriendly/" TargetMode="External"/><Relationship Id="rId3" Type="http://schemas.openxmlformats.org/officeDocument/2006/relationships/settings" Target="settings.xml"/><Relationship Id="rId7" Type="http://schemas.openxmlformats.org/officeDocument/2006/relationships/hyperlink" Target="http://www.lancashiresafeguarding.org.uk/media/7248/SAFER-SLEEPING-GUIDELIN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5128</Words>
  <Characters>29230</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Gosling, Karen</dc:creator>
  <cp:keywords/>
  <dc:description/>
  <cp:lastModifiedBy>Girvan, Lee</cp:lastModifiedBy>
  <cp:revision>2</cp:revision>
  <dcterms:created xsi:type="dcterms:W3CDTF">2017-06-02T13:47:00Z</dcterms:created>
  <dcterms:modified xsi:type="dcterms:W3CDTF">2017-06-02T13:47:00Z</dcterms:modified>
</cp:coreProperties>
</file>