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688" w:rsidRDefault="00B80263" w:rsidP="00A40F56">
      <w:pPr>
        <w:jc w:val="center"/>
        <w:rPr>
          <w:rFonts w:ascii="Arial" w:hAnsi="Arial"/>
          <w:b/>
          <w:lang w:val="en-GB"/>
        </w:rPr>
      </w:pPr>
      <w:r>
        <w:rPr>
          <w:rFonts w:ascii="Arial" w:hAnsi="Arial"/>
          <w:b/>
          <w:lang w:val="en-GB"/>
        </w:rPr>
        <w:t xml:space="preserve">ORGANISATION AND </w:t>
      </w:r>
      <w:r w:rsidR="00564688" w:rsidRPr="00A40F56">
        <w:rPr>
          <w:rFonts w:ascii="Arial" w:hAnsi="Arial"/>
          <w:b/>
          <w:lang w:val="en-GB"/>
        </w:rPr>
        <w:t>SERVICE SPECIFICATION</w:t>
      </w:r>
      <w:r w:rsidR="00A63F9E">
        <w:rPr>
          <w:rFonts w:ascii="Arial" w:hAnsi="Arial"/>
          <w:b/>
          <w:lang w:val="en-GB"/>
        </w:rPr>
        <w:t xml:space="preserve"> </w:t>
      </w:r>
    </w:p>
    <w:p w:rsidR="00564688" w:rsidRPr="00A40F56" w:rsidRDefault="00564688" w:rsidP="00A40F56">
      <w:pPr>
        <w:jc w:val="center"/>
        <w:rPr>
          <w:rFonts w:ascii="Arial" w:hAnsi="Arial"/>
          <w:b/>
          <w:lang w:val="en-GB"/>
        </w:rPr>
      </w:pPr>
    </w:p>
    <w:p w:rsidR="00564688" w:rsidRDefault="00564688">
      <w:pPr>
        <w:rPr>
          <w:lang w:val="en-GB"/>
        </w:rPr>
      </w:pPr>
    </w:p>
    <w:tbl>
      <w:tblPr>
        <w:tblW w:w="1013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073"/>
        <w:gridCol w:w="7065"/>
      </w:tblGrid>
      <w:tr w:rsidR="00564688" w:rsidRPr="009E2A23" w:rsidTr="00014C00">
        <w:trPr>
          <w:trHeight w:val="345"/>
          <w:jc w:val="center"/>
        </w:trPr>
        <w:tc>
          <w:tcPr>
            <w:tcW w:w="3073" w:type="dxa"/>
            <w:shd w:val="clear" w:color="auto" w:fill="595959"/>
            <w:vAlign w:val="center"/>
          </w:tcPr>
          <w:p w:rsidR="00564688" w:rsidRPr="009E2A23" w:rsidRDefault="00564688" w:rsidP="00014C00">
            <w:pPr>
              <w:pStyle w:val="BodyText"/>
              <w:rPr>
                <w:bCs/>
                <w:color w:val="FFFFFF"/>
                <w:sz w:val="20"/>
                <w:szCs w:val="20"/>
              </w:rPr>
            </w:pPr>
            <w:r>
              <w:br w:type="page"/>
            </w:r>
            <w:r>
              <w:rPr>
                <w:bCs/>
                <w:color w:val="FFFFFF"/>
                <w:sz w:val="20"/>
                <w:szCs w:val="20"/>
              </w:rPr>
              <w:t>Care Pathway/</w:t>
            </w:r>
            <w:r w:rsidRPr="009E2A23">
              <w:rPr>
                <w:bCs/>
                <w:color w:val="FFFFFF"/>
                <w:sz w:val="20"/>
                <w:szCs w:val="20"/>
              </w:rPr>
              <w:t>Service</w:t>
            </w:r>
          </w:p>
        </w:tc>
        <w:tc>
          <w:tcPr>
            <w:tcW w:w="7065" w:type="dxa"/>
            <w:vAlign w:val="center"/>
          </w:tcPr>
          <w:p w:rsidR="00564688" w:rsidRPr="002723AA" w:rsidRDefault="00B214E6" w:rsidP="002723AA">
            <w:pPr>
              <w:pStyle w:val="BodyText"/>
              <w:rPr>
                <w:b/>
                <w:bCs/>
                <w:sz w:val="20"/>
                <w:szCs w:val="20"/>
              </w:rPr>
            </w:pPr>
            <w:r>
              <w:rPr>
                <w:b/>
                <w:bCs/>
                <w:sz w:val="20"/>
                <w:szCs w:val="20"/>
              </w:rPr>
              <w:t>Oral Health Improvement Service</w:t>
            </w:r>
          </w:p>
        </w:tc>
      </w:tr>
      <w:tr w:rsidR="00564688" w:rsidRPr="009E2A23" w:rsidTr="00014C00">
        <w:trPr>
          <w:trHeight w:val="345"/>
          <w:jc w:val="center"/>
        </w:trPr>
        <w:tc>
          <w:tcPr>
            <w:tcW w:w="3073" w:type="dxa"/>
            <w:shd w:val="clear" w:color="auto" w:fill="595959"/>
            <w:vAlign w:val="center"/>
          </w:tcPr>
          <w:p w:rsidR="00564688" w:rsidRPr="009E2A23" w:rsidRDefault="00564688" w:rsidP="00014C00">
            <w:pPr>
              <w:pStyle w:val="BodyText"/>
              <w:rPr>
                <w:bCs/>
                <w:color w:val="FFFFFF"/>
                <w:sz w:val="20"/>
                <w:szCs w:val="20"/>
              </w:rPr>
            </w:pPr>
            <w:r w:rsidRPr="009E2A23">
              <w:rPr>
                <w:bCs/>
                <w:color w:val="FFFFFF"/>
                <w:sz w:val="20"/>
                <w:szCs w:val="20"/>
              </w:rPr>
              <w:t>Commissioner Lead</w:t>
            </w:r>
          </w:p>
        </w:tc>
        <w:tc>
          <w:tcPr>
            <w:tcW w:w="7065" w:type="dxa"/>
            <w:vAlign w:val="center"/>
          </w:tcPr>
          <w:p w:rsidR="00564688" w:rsidRPr="00DF1B19" w:rsidRDefault="00564688" w:rsidP="002E1345">
            <w:pPr>
              <w:pStyle w:val="BodyText"/>
              <w:rPr>
                <w:b/>
                <w:bCs/>
                <w:color w:val="FF0000"/>
                <w:sz w:val="20"/>
                <w:szCs w:val="20"/>
              </w:rPr>
            </w:pPr>
          </w:p>
        </w:tc>
      </w:tr>
      <w:tr w:rsidR="00564688" w:rsidRPr="009E2A23" w:rsidTr="00014C00">
        <w:trPr>
          <w:trHeight w:val="498"/>
          <w:jc w:val="center"/>
        </w:trPr>
        <w:tc>
          <w:tcPr>
            <w:tcW w:w="3073" w:type="dxa"/>
            <w:shd w:val="clear" w:color="auto" w:fill="595959"/>
            <w:vAlign w:val="center"/>
          </w:tcPr>
          <w:p w:rsidR="00564688" w:rsidRPr="009E2A23" w:rsidRDefault="00564688" w:rsidP="00014C00">
            <w:pPr>
              <w:pStyle w:val="BodyText"/>
              <w:rPr>
                <w:bCs/>
                <w:color w:val="FFFFFF"/>
                <w:sz w:val="20"/>
                <w:szCs w:val="20"/>
              </w:rPr>
            </w:pPr>
            <w:r w:rsidRPr="009E2A23">
              <w:rPr>
                <w:bCs/>
                <w:color w:val="FFFFFF"/>
                <w:sz w:val="20"/>
                <w:szCs w:val="20"/>
              </w:rPr>
              <w:t>Provider Lead</w:t>
            </w:r>
          </w:p>
        </w:tc>
        <w:tc>
          <w:tcPr>
            <w:tcW w:w="7065" w:type="dxa"/>
            <w:vAlign w:val="center"/>
          </w:tcPr>
          <w:p w:rsidR="00564688" w:rsidRPr="00DF1B19" w:rsidRDefault="00564688" w:rsidP="00014C00">
            <w:pPr>
              <w:autoSpaceDE w:val="0"/>
              <w:autoSpaceDN w:val="0"/>
              <w:adjustRightInd w:val="0"/>
              <w:rPr>
                <w:color w:val="FF0000"/>
              </w:rPr>
            </w:pPr>
            <w:bookmarkStart w:id="0" w:name="_GoBack"/>
            <w:bookmarkEnd w:id="0"/>
          </w:p>
        </w:tc>
      </w:tr>
      <w:tr w:rsidR="00564688" w:rsidRPr="009E2A23" w:rsidTr="00014C00">
        <w:trPr>
          <w:trHeight w:val="345"/>
          <w:jc w:val="center"/>
        </w:trPr>
        <w:tc>
          <w:tcPr>
            <w:tcW w:w="3073" w:type="dxa"/>
            <w:shd w:val="clear" w:color="auto" w:fill="595959"/>
            <w:vAlign w:val="center"/>
          </w:tcPr>
          <w:p w:rsidR="00564688" w:rsidRPr="009E2A23" w:rsidRDefault="00564688" w:rsidP="00014C00">
            <w:pPr>
              <w:pStyle w:val="BodyText"/>
              <w:rPr>
                <w:bCs/>
                <w:color w:val="FFFFFF"/>
                <w:sz w:val="20"/>
                <w:szCs w:val="20"/>
              </w:rPr>
            </w:pPr>
            <w:r w:rsidRPr="009E2A23">
              <w:rPr>
                <w:bCs/>
                <w:color w:val="FFFFFF"/>
                <w:sz w:val="20"/>
                <w:szCs w:val="20"/>
              </w:rPr>
              <w:t>Period</w:t>
            </w:r>
          </w:p>
        </w:tc>
        <w:tc>
          <w:tcPr>
            <w:tcW w:w="7065" w:type="dxa"/>
            <w:vAlign w:val="center"/>
          </w:tcPr>
          <w:p w:rsidR="00564688" w:rsidRPr="009E2A23" w:rsidRDefault="00564688" w:rsidP="00014C00">
            <w:pPr>
              <w:pStyle w:val="BodyText"/>
              <w:rPr>
                <w:b/>
                <w:bCs/>
                <w:sz w:val="20"/>
                <w:szCs w:val="20"/>
              </w:rPr>
            </w:pPr>
          </w:p>
        </w:tc>
      </w:tr>
      <w:tr w:rsidR="00564688" w:rsidRPr="009E2A23" w:rsidTr="00014C00">
        <w:trPr>
          <w:trHeight w:val="345"/>
          <w:jc w:val="center"/>
        </w:trPr>
        <w:tc>
          <w:tcPr>
            <w:tcW w:w="3073" w:type="dxa"/>
            <w:shd w:val="clear" w:color="auto" w:fill="595959"/>
            <w:vAlign w:val="center"/>
          </w:tcPr>
          <w:p w:rsidR="00564688" w:rsidRPr="0004008D" w:rsidRDefault="00564688" w:rsidP="00014C00">
            <w:pPr>
              <w:pStyle w:val="BodyText"/>
              <w:rPr>
                <w:bCs/>
                <w:color w:val="FFFFFF"/>
                <w:sz w:val="20"/>
                <w:szCs w:val="20"/>
              </w:rPr>
            </w:pPr>
            <w:r>
              <w:rPr>
                <w:bCs/>
                <w:color w:val="FFFFFF"/>
                <w:sz w:val="20"/>
                <w:szCs w:val="20"/>
              </w:rPr>
              <w:t>Applicability of Module E (</w:t>
            </w:r>
            <w:r>
              <w:rPr>
                <w:bCs/>
                <w:i/>
                <w:color w:val="FFFFFF"/>
                <w:sz w:val="20"/>
                <w:szCs w:val="20"/>
              </w:rPr>
              <w:t>Acute Services Requirements</w:t>
            </w:r>
            <w:r>
              <w:rPr>
                <w:bCs/>
                <w:color w:val="FFFFFF"/>
                <w:sz w:val="20"/>
                <w:szCs w:val="20"/>
              </w:rPr>
              <w:t>)</w:t>
            </w:r>
          </w:p>
        </w:tc>
        <w:tc>
          <w:tcPr>
            <w:tcW w:w="7065" w:type="dxa"/>
            <w:vAlign w:val="center"/>
          </w:tcPr>
          <w:p w:rsidR="00564688" w:rsidRPr="009E2A23" w:rsidRDefault="00564688" w:rsidP="00014C00">
            <w:pPr>
              <w:pStyle w:val="BodyText"/>
              <w:rPr>
                <w:b/>
                <w:bCs/>
                <w:sz w:val="20"/>
                <w:szCs w:val="20"/>
              </w:rPr>
            </w:pPr>
          </w:p>
        </w:tc>
      </w:tr>
    </w:tbl>
    <w:p w:rsidR="00564688" w:rsidRDefault="00564688">
      <w:pPr>
        <w:rPr>
          <w:lang w:val="en-GB"/>
        </w:rPr>
      </w:pPr>
      <w:r>
        <w:rPr>
          <w:lang w:val="en-GB"/>
        </w:rPr>
        <w:tab/>
      </w:r>
    </w:p>
    <w:p w:rsidR="00564688" w:rsidRDefault="00564688">
      <w:pPr>
        <w:rPr>
          <w:lang w:val="en-GB"/>
        </w:rPr>
      </w:pPr>
    </w:p>
    <w:p w:rsidR="00564688" w:rsidRDefault="00564688">
      <w:pPr>
        <w:rPr>
          <w:lang w:val="en-GB"/>
        </w:rPr>
      </w:pPr>
    </w:p>
    <w:p w:rsidR="00564688" w:rsidRDefault="00564688">
      <w:pPr>
        <w:rPr>
          <w:lang w:val="en-GB"/>
        </w:rPr>
      </w:pPr>
    </w:p>
    <w:p w:rsidR="00564688" w:rsidRDefault="00564688">
      <w:pPr>
        <w:rPr>
          <w:lang w:val="en-GB"/>
        </w:rPr>
      </w:pPr>
    </w:p>
    <w:p w:rsidR="00564688" w:rsidRDefault="00564688">
      <w:pPr>
        <w:rPr>
          <w:lang w:val="en-GB"/>
        </w:rPr>
      </w:pPr>
    </w:p>
    <w:p w:rsidR="00564688" w:rsidRDefault="00564688">
      <w:pPr>
        <w:rPr>
          <w:lang w:val="en-GB"/>
        </w:rPr>
      </w:pPr>
    </w:p>
    <w:p w:rsidR="00564688" w:rsidRDefault="00564688">
      <w:pPr>
        <w:rPr>
          <w:lang w:val="en-GB"/>
        </w:rPr>
      </w:pPr>
    </w:p>
    <w:p w:rsidR="00564688" w:rsidRDefault="00564688">
      <w:pPr>
        <w:rPr>
          <w:lang w:val="en-GB"/>
        </w:rPr>
      </w:pPr>
    </w:p>
    <w:p w:rsidR="00564688" w:rsidRDefault="00564688">
      <w:pPr>
        <w:rPr>
          <w:lang w:val="en-GB"/>
        </w:rPr>
      </w:pPr>
    </w:p>
    <w:p w:rsidR="00564688" w:rsidRDefault="00564688">
      <w:pPr>
        <w:rPr>
          <w:lang w:val="en-GB"/>
        </w:rPr>
      </w:pPr>
    </w:p>
    <w:p w:rsidR="00564688" w:rsidRDefault="00564688">
      <w:pPr>
        <w:rPr>
          <w:lang w:val="en-GB"/>
        </w:rPr>
      </w:pPr>
    </w:p>
    <w:p w:rsidR="00791C97" w:rsidRDefault="00791C97">
      <w:pPr>
        <w:rPr>
          <w:lang w:val="en-GB"/>
        </w:rPr>
      </w:pPr>
    </w:p>
    <w:p w:rsidR="00791C97" w:rsidRDefault="00791C97">
      <w:pPr>
        <w:rPr>
          <w:lang w:val="en-GB"/>
        </w:rPr>
      </w:pPr>
    </w:p>
    <w:p w:rsidR="00791C97" w:rsidRDefault="00791C97">
      <w:pPr>
        <w:rPr>
          <w:lang w:val="en-GB"/>
        </w:rPr>
      </w:pPr>
    </w:p>
    <w:p w:rsidR="00791C97" w:rsidRDefault="00791C97">
      <w:pPr>
        <w:rPr>
          <w:lang w:val="en-GB"/>
        </w:rPr>
      </w:pPr>
    </w:p>
    <w:p w:rsidR="00791C97" w:rsidRDefault="00791C97">
      <w:pPr>
        <w:rPr>
          <w:lang w:val="en-GB"/>
        </w:rPr>
      </w:pPr>
    </w:p>
    <w:p w:rsidR="00791C97" w:rsidRDefault="00791C97">
      <w:pPr>
        <w:rPr>
          <w:lang w:val="en-GB"/>
        </w:rPr>
      </w:pPr>
    </w:p>
    <w:p w:rsidR="00791C97" w:rsidRDefault="00791C97">
      <w:pPr>
        <w:rPr>
          <w:lang w:val="en-GB"/>
        </w:rPr>
      </w:pPr>
    </w:p>
    <w:p w:rsidR="00564688" w:rsidRDefault="00564688">
      <w:pPr>
        <w:rPr>
          <w:lang w:val="en-GB"/>
        </w:rPr>
      </w:pPr>
    </w:p>
    <w:p w:rsidR="00564688" w:rsidRDefault="00564688">
      <w:pPr>
        <w:rPr>
          <w:lang w:val="en-GB"/>
        </w:rPr>
      </w:pPr>
    </w:p>
    <w:p w:rsidR="00564688" w:rsidRDefault="00564688">
      <w:pPr>
        <w:rPr>
          <w:lang w:val="en-GB"/>
        </w:rPr>
      </w:pPr>
    </w:p>
    <w:p w:rsidR="00564688" w:rsidRDefault="00564688">
      <w:pPr>
        <w:rPr>
          <w:lang w:val="en-GB"/>
        </w:rPr>
      </w:pPr>
    </w:p>
    <w:p w:rsidR="00564688" w:rsidRDefault="00564688">
      <w:pPr>
        <w:rPr>
          <w:lang w:val="en-GB"/>
        </w:rPr>
      </w:pPr>
    </w:p>
    <w:p w:rsidR="00564688" w:rsidRDefault="00564688">
      <w:pPr>
        <w:rPr>
          <w:lang w:val="en-GB"/>
        </w:rPr>
      </w:pPr>
    </w:p>
    <w:p w:rsidR="00564688" w:rsidRDefault="00564688">
      <w:pPr>
        <w:rPr>
          <w:lang w:val="en-GB"/>
        </w:rPr>
      </w:pPr>
    </w:p>
    <w:p w:rsidR="00564688" w:rsidRDefault="00564688">
      <w:pPr>
        <w:rPr>
          <w:lang w:val="en-GB"/>
        </w:rPr>
      </w:pPr>
    </w:p>
    <w:p w:rsidR="00564688" w:rsidRDefault="00564688">
      <w:pPr>
        <w:rPr>
          <w:lang w:val="en-GB"/>
        </w:rPr>
      </w:pPr>
    </w:p>
    <w:p w:rsidR="00564688" w:rsidRDefault="00564688">
      <w:pPr>
        <w:rPr>
          <w:lang w:val="en-GB"/>
        </w:rPr>
      </w:pPr>
    </w:p>
    <w:p w:rsidR="00564688" w:rsidRDefault="00564688">
      <w:pPr>
        <w:rPr>
          <w:lang w:val="en-GB"/>
        </w:rPr>
      </w:pPr>
    </w:p>
    <w:p w:rsidR="00564688" w:rsidRDefault="00564688">
      <w:pPr>
        <w:rPr>
          <w:lang w:val="en-GB"/>
        </w:rPr>
      </w:pPr>
    </w:p>
    <w:p w:rsidR="00FB1F3F" w:rsidRDefault="00FB1F3F">
      <w:pPr>
        <w:rPr>
          <w:lang w:val="en-GB"/>
        </w:rPr>
      </w:pPr>
    </w:p>
    <w:p w:rsidR="00FB1F3F" w:rsidRDefault="00FB1F3F">
      <w:pPr>
        <w:rPr>
          <w:lang w:val="en-GB"/>
        </w:rPr>
      </w:pPr>
    </w:p>
    <w:p w:rsidR="00FB1F3F" w:rsidRDefault="00FB1F3F">
      <w:pPr>
        <w:rPr>
          <w:lang w:val="en-GB"/>
        </w:rPr>
      </w:pPr>
    </w:p>
    <w:p w:rsidR="00FB1F3F" w:rsidRDefault="00FB1F3F">
      <w:pPr>
        <w:rPr>
          <w:lang w:val="en-GB"/>
        </w:rPr>
      </w:pPr>
    </w:p>
    <w:p w:rsidR="00FB1F3F" w:rsidRDefault="00FB1F3F">
      <w:pPr>
        <w:rPr>
          <w:lang w:val="en-GB"/>
        </w:rPr>
      </w:pPr>
    </w:p>
    <w:p w:rsidR="00FB1F3F" w:rsidRDefault="00FB1F3F">
      <w:pPr>
        <w:rPr>
          <w:lang w:val="en-GB"/>
        </w:rPr>
      </w:pPr>
    </w:p>
    <w:p w:rsidR="00FB1F3F" w:rsidRPr="00A95131" w:rsidRDefault="00FB1F3F">
      <w:pPr>
        <w:rPr>
          <w:b/>
          <w:lang w:val="en-GB"/>
        </w:rPr>
      </w:pPr>
    </w:p>
    <w:p w:rsidR="00564688" w:rsidRDefault="00564688">
      <w:pPr>
        <w:rPr>
          <w:lang w:val="en-GB"/>
        </w:rPr>
      </w:pPr>
    </w:p>
    <w:tbl>
      <w:tblPr>
        <w:tblpPr w:leftFromText="180" w:rightFromText="180" w:vertAnchor="text" w:horzAnchor="margin" w:tblpX="-318" w:tblpY="261"/>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7"/>
      </w:tblGrid>
      <w:tr w:rsidR="00564688" w:rsidRPr="009E2A23" w:rsidTr="00307DA8">
        <w:tc>
          <w:tcPr>
            <w:tcW w:w="8897" w:type="dxa"/>
            <w:tcBorders>
              <w:top w:val="single" w:sz="4" w:space="0" w:color="999999"/>
              <w:left w:val="nil"/>
              <w:bottom w:val="single" w:sz="4" w:space="0" w:color="999999"/>
              <w:right w:val="nil"/>
            </w:tcBorders>
            <w:shd w:val="clear" w:color="auto" w:fill="666666"/>
          </w:tcPr>
          <w:p w:rsidR="00564688" w:rsidRPr="009E2A23" w:rsidRDefault="00564688" w:rsidP="00014C00">
            <w:pPr>
              <w:pStyle w:val="BodyText"/>
              <w:jc w:val="both"/>
              <w:rPr>
                <w:bCs/>
                <w:color w:val="FFFFFF"/>
                <w:sz w:val="10"/>
                <w:szCs w:val="10"/>
              </w:rPr>
            </w:pPr>
          </w:p>
          <w:p w:rsidR="00564688" w:rsidRPr="006C6A8B" w:rsidRDefault="00564688" w:rsidP="00014C00">
            <w:pPr>
              <w:pStyle w:val="BodyText"/>
              <w:jc w:val="both"/>
              <w:rPr>
                <w:bCs/>
                <w:color w:val="FFFFFF"/>
              </w:rPr>
            </w:pPr>
            <w:r w:rsidRPr="006C6A8B">
              <w:rPr>
                <w:bCs/>
                <w:color w:val="FFFFFF"/>
              </w:rPr>
              <w:t>1.0 Purpose</w:t>
            </w:r>
          </w:p>
          <w:p w:rsidR="00564688" w:rsidRPr="009E2A23" w:rsidRDefault="00564688" w:rsidP="00014C00">
            <w:pPr>
              <w:pStyle w:val="BodyText"/>
              <w:jc w:val="both"/>
              <w:rPr>
                <w:bCs/>
                <w:color w:val="FFFFFF"/>
                <w:sz w:val="10"/>
                <w:szCs w:val="10"/>
                <w:u w:val="single"/>
              </w:rPr>
            </w:pPr>
          </w:p>
        </w:tc>
      </w:tr>
    </w:tbl>
    <w:p w:rsidR="00564688" w:rsidRDefault="00564688" w:rsidP="001F4992">
      <w:pPr>
        <w:rPr>
          <w:rFonts w:ascii="Arial" w:hAnsi="Arial"/>
          <w:b/>
          <w:sz w:val="22"/>
          <w:szCs w:val="22"/>
          <w:lang w:val="en-GB" w:eastAsia="en-GB"/>
        </w:rPr>
      </w:pPr>
    </w:p>
    <w:p w:rsidR="00564688" w:rsidRDefault="00564688" w:rsidP="001F4992">
      <w:pPr>
        <w:rPr>
          <w:rFonts w:ascii="Arial" w:hAnsi="Arial"/>
          <w:b/>
          <w:sz w:val="22"/>
          <w:szCs w:val="22"/>
          <w:lang w:val="en-GB" w:eastAsia="en-GB"/>
        </w:rPr>
      </w:pPr>
    </w:p>
    <w:p w:rsidR="00B4667A" w:rsidRPr="001F4992" w:rsidRDefault="00B4667A" w:rsidP="00B4667A">
      <w:pPr>
        <w:rPr>
          <w:rFonts w:ascii="Arial" w:hAnsi="Arial"/>
          <w:b/>
          <w:sz w:val="22"/>
          <w:szCs w:val="22"/>
          <w:lang w:val="en-GB" w:eastAsia="en-GB"/>
        </w:rPr>
      </w:pPr>
      <w:r w:rsidRPr="001F4992">
        <w:rPr>
          <w:rFonts w:ascii="Arial" w:hAnsi="Arial"/>
          <w:b/>
          <w:sz w:val="22"/>
          <w:szCs w:val="22"/>
          <w:lang w:val="en-GB" w:eastAsia="en-GB"/>
        </w:rPr>
        <w:t>1</w:t>
      </w:r>
      <w:r>
        <w:rPr>
          <w:rFonts w:ascii="Arial" w:hAnsi="Arial"/>
          <w:b/>
          <w:sz w:val="22"/>
          <w:szCs w:val="22"/>
          <w:lang w:val="en-GB" w:eastAsia="en-GB"/>
        </w:rPr>
        <w:t>.1</w:t>
      </w:r>
      <w:r w:rsidRPr="001F4992">
        <w:rPr>
          <w:rFonts w:ascii="Arial" w:hAnsi="Arial"/>
          <w:b/>
          <w:sz w:val="22"/>
          <w:szCs w:val="22"/>
          <w:lang w:val="en-GB" w:eastAsia="en-GB"/>
        </w:rPr>
        <w:t xml:space="preserve"> </w:t>
      </w:r>
      <w:r>
        <w:rPr>
          <w:rFonts w:ascii="Arial" w:hAnsi="Arial"/>
          <w:b/>
          <w:sz w:val="22"/>
          <w:szCs w:val="22"/>
          <w:lang w:val="en-GB" w:eastAsia="en-GB"/>
        </w:rPr>
        <w:t xml:space="preserve">   Aim </w:t>
      </w:r>
      <w:r w:rsidRPr="001F4992">
        <w:rPr>
          <w:rFonts w:ascii="Arial" w:hAnsi="Arial"/>
          <w:b/>
          <w:sz w:val="22"/>
          <w:szCs w:val="22"/>
          <w:lang w:val="en-GB" w:eastAsia="en-GB"/>
        </w:rPr>
        <w:t xml:space="preserve"> </w:t>
      </w:r>
    </w:p>
    <w:p w:rsidR="00B4667A" w:rsidRDefault="00B4667A" w:rsidP="00B4667A">
      <w:pPr>
        <w:autoSpaceDE w:val="0"/>
        <w:autoSpaceDN w:val="0"/>
        <w:adjustRightInd w:val="0"/>
        <w:jc w:val="both"/>
        <w:rPr>
          <w:rFonts w:ascii="Arial" w:hAnsi="Arial"/>
          <w:sz w:val="22"/>
          <w:szCs w:val="22"/>
          <w:lang w:val="en-GB" w:eastAsia="en-GB"/>
        </w:rPr>
      </w:pPr>
      <w:r w:rsidRPr="001F4992">
        <w:rPr>
          <w:rFonts w:ascii="Arial" w:hAnsi="Arial"/>
          <w:sz w:val="22"/>
          <w:szCs w:val="22"/>
          <w:lang w:val="en-GB" w:eastAsia="en-GB"/>
        </w:rPr>
        <w:t xml:space="preserve">This service specification was developed to support the delivery of better </w:t>
      </w:r>
      <w:r>
        <w:rPr>
          <w:rFonts w:ascii="Arial" w:hAnsi="Arial"/>
          <w:sz w:val="22"/>
          <w:szCs w:val="22"/>
          <w:lang w:val="en-GB" w:eastAsia="en-GB"/>
        </w:rPr>
        <w:t xml:space="preserve">oral </w:t>
      </w:r>
      <w:r w:rsidRPr="001F4992">
        <w:rPr>
          <w:rFonts w:ascii="Arial" w:hAnsi="Arial"/>
          <w:sz w:val="22"/>
          <w:szCs w:val="22"/>
          <w:lang w:val="en-GB" w:eastAsia="en-GB"/>
        </w:rPr>
        <w:t>h</w:t>
      </w:r>
      <w:r>
        <w:rPr>
          <w:rFonts w:ascii="Arial" w:hAnsi="Arial"/>
          <w:sz w:val="22"/>
          <w:szCs w:val="22"/>
          <w:lang w:val="en-GB" w:eastAsia="en-GB"/>
        </w:rPr>
        <w:t xml:space="preserve">ealth to populations living in all 12 districts </w:t>
      </w:r>
      <w:r w:rsidRPr="008A070B">
        <w:rPr>
          <w:rFonts w:ascii="Arial" w:hAnsi="Arial"/>
          <w:sz w:val="22"/>
          <w:szCs w:val="22"/>
          <w:lang w:val="en-GB" w:eastAsia="en-GB"/>
        </w:rPr>
        <w:t xml:space="preserve">of Lancashire </w:t>
      </w:r>
      <w:r>
        <w:rPr>
          <w:rFonts w:ascii="Arial" w:hAnsi="Arial"/>
          <w:sz w:val="22"/>
          <w:szCs w:val="22"/>
          <w:lang w:val="en-GB" w:eastAsia="en-GB"/>
        </w:rPr>
        <w:t xml:space="preserve">across the 3 localities of North, </w:t>
      </w:r>
      <w:r w:rsidRPr="00FB7745">
        <w:rPr>
          <w:rFonts w:ascii="Arial" w:hAnsi="Arial"/>
          <w:sz w:val="22"/>
          <w:szCs w:val="22"/>
          <w:lang w:val="en-GB" w:eastAsia="en-GB"/>
        </w:rPr>
        <w:t>Central</w:t>
      </w:r>
      <w:r>
        <w:rPr>
          <w:rFonts w:ascii="Arial" w:hAnsi="Arial"/>
          <w:sz w:val="22"/>
          <w:szCs w:val="22"/>
          <w:lang w:val="en-GB" w:eastAsia="en-GB"/>
        </w:rPr>
        <w:t xml:space="preserve"> and East</w:t>
      </w:r>
      <w:r w:rsidRPr="001F4992">
        <w:rPr>
          <w:rFonts w:ascii="Arial" w:hAnsi="Arial"/>
          <w:sz w:val="22"/>
          <w:szCs w:val="22"/>
          <w:lang w:val="en-GB" w:eastAsia="en-GB"/>
        </w:rPr>
        <w:t xml:space="preserve">, improving </w:t>
      </w:r>
      <w:r>
        <w:rPr>
          <w:rFonts w:ascii="Arial" w:hAnsi="Arial"/>
          <w:sz w:val="22"/>
          <w:szCs w:val="22"/>
          <w:lang w:val="en-GB" w:eastAsia="en-GB"/>
        </w:rPr>
        <w:t xml:space="preserve">their </w:t>
      </w:r>
      <w:r w:rsidRPr="001F4992">
        <w:rPr>
          <w:rFonts w:ascii="Arial" w:hAnsi="Arial"/>
          <w:sz w:val="22"/>
          <w:szCs w:val="22"/>
          <w:lang w:val="en-GB" w:eastAsia="en-GB"/>
        </w:rPr>
        <w:t xml:space="preserve">health outcomes and reducing health inequalities.  </w:t>
      </w:r>
      <w:r>
        <w:rPr>
          <w:rFonts w:ascii="Arial" w:hAnsi="Arial"/>
          <w:sz w:val="22"/>
          <w:szCs w:val="22"/>
          <w:lang w:val="en-GB" w:eastAsia="en-GB"/>
        </w:rPr>
        <w:t>Although it is acknowledged that poor oral health affects all ages, it is recognised that good habits laid down in the early years will provide solid foundations for good oral health throughout life.  Therefore the focus of this specification will be on children and young people and increasing their exposure to fluoride to</w:t>
      </w:r>
      <w:r w:rsidRPr="001F4992">
        <w:rPr>
          <w:rFonts w:ascii="Arial" w:hAnsi="Arial"/>
          <w:sz w:val="22"/>
          <w:szCs w:val="22"/>
          <w:lang w:val="en-GB" w:eastAsia="en-GB"/>
        </w:rPr>
        <w:t xml:space="preserve"> benefit their long term</w:t>
      </w:r>
      <w:r>
        <w:rPr>
          <w:rFonts w:ascii="Arial" w:hAnsi="Arial"/>
          <w:sz w:val="22"/>
          <w:szCs w:val="22"/>
          <w:lang w:val="en-GB" w:eastAsia="en-GB"/>
        </w:rPr>
        <w:t xml:space="preserve"> oral</w:t>
      </w:r>
      <w:r w:rsidRPr="001F4992">
        <w:rPr>
          <w:rFonts w:ascii="Arial" w:hAnsi="Arial"/>
          <w:sz w:val="22"/>
          <w:szCs w:val="22"/>
          <w:lang w:val="en-GB" w:eastAsia="en-GB"/>
        </w:rPr>
        <w:t xml:space="preserve"> health</w:t>
      </w:r>
      <w:r>
        <w:rPr>
          <w:rFonts w:ascii="Arial" w:hAnsi="Arial"/>
          <w:sz w:val="22"/>
          <w:szCs w:val="22"/>
          <w:lang w:val="en-GB" w:eastAsia="en-GB"/>
        </w:rPr>
        <w:t xml:space="preserve"> as recommended within </w:t>
      </w:r>
      <w:r w:rsidRPr="00107B54">
        <w:rPr>
          <w:rFonts w:ascii="Arial" w:hAnsi="Arial"/>
          <w:bCs/>
          <w:i/>
          <w:sz w:val="22"/>
          <w:szCs w:val="22"/>
          <w:lang w:val="en-GB" w:eastAsia="en-GB"/>
        </w:rPr>
        <w:t>Local authorities improving oral health: commissioning better oral health for children and young people - An evidence-informed toolkit for local authorities (June 2014)</w:t>
      </w:r>
      <w:r>
        <w:rPr>
          <w:rStyle w:val="FootnoteReference"/>
          <w:rFonts w:ascii="Arial" w:hAnsi="Arial"/>
          <w:bCs/>
          <w:i/>
          <w:sz w:val="22"/>
          <w:szCs w:val="22"/>
          <w:lang w:val="en-GB" w:eastAsia="en-GB"/>
        </w:rPr>
        <w:footnoteReference w:id="1"/>
      </w:r>
    </w:p>
    <w:p w:rsidR="00B4667A" w:rsidRDefault="00B4667A" w:rsidP="00B4667A">
      <w:pPr>
        <w:autoSpaceDE w:val="0"/>
        <w:autoSpaceDN w:val="0"/>
        <w:adjustRightInd w:val="0"/>
        <w:ind w:left="567"/>
        <w:jc w:val="both"/>
        <w:rPr>
          <w:rFonts w:ascii="Arial" w:hAnsi="Arial"/>
          <w:sz w:val="22"/>
          <w:szCs w:val="22"/>
          <w:lang w:val="en-GB" w:eastAsia="en-GB"/>
        </w:rPr>
      </w:pPr>
    </w:p>
    <w:p w:rsidR="00B4667A" w:rsidRPr="001F4992" w:rsidRDefault="00B4667A" w:rsidP="00B4667A">
      <w:pPr>
        <w:rPr>
          <w:rFonts w:ascii="Arial" w:hAnsi="Arial"/>
          <w:b/>
          <w:sz w:val="22"/>
          <w:szCs w:val="22"/>
          <w:lang w:val="en-GB" w:eastAsia="en-GB"/>
        </w:rPr>
      </w:pPr>
      <w:r w:rsidRPr="001F4992">
        <w:rPr>
          <w:rFonts w:ascii="Arial" w:hAnsi="Arial"/>
          <w:b/>
          <w:sz w:val="22"/>
          <w:szCs w:val="22"/>
          <w:lang w:val="en-GB" w:eastAsia="en-GB"/>
        </w:rPr>
        <w:t xml:space="preserve">1.2 </w:t>
      </w:r>
      <w:r>
        <w:rPr>
          <w:rFonts w:ascii="Arial" w:hAnsi="Arial"/>
          <w:b/>
          <w:sz w:val="22"/>
          <w:szCs w:val="22"/>
          <w:lang w:val="en-GB" w:eastAsia="en-GB"/>
        </w:rPr>
        <w:t xml:space="preserve">   </w:t>
      </w:r>
      <w:r w:rsidRPr="001F4992">
        <w:rPr>
          <w:rFonts w:ascii="Arial" w:hAnsi="Arial"/>
          <w:b/>
          <w:sz w:val="22"/>
          <w:szCs w:val="22"/>
          <w:lang w:val="en-GB" w:eastAsia="en-GB"/>
        </w:rPr>
        <w:t>Evidence Base</w:t>
      </w:r>
    </w:p>
    <w:p w:rsidR="00B4667A" w:rsidRPr="0091476E" w:rsidRDefault="00B4667A" w:rsidP="00B4667A">
      <w:pPr>
        <w:pStyle w:val="ListParagraph"/>
        <w:numPr>
          <w:ilvl w:val="0"/>
          <w:numId w:val="18"/>
        </w:numPr>
        <w:ind w:left="360"/>
        <w:rPr>
          <w:rFonts w:ascii="Arial" w:hAnsi="Arial"/>
          <w:bCs/>
          <w:sz w:val="22"/>
          <w:szCs w:val="22"/>
          <w:lang w:val="en-GB" w:eastAsia="en-GB"/>
        </w:rPr>
      </w:pPr>
      <w:r w:rsidRPr="0091476E">
        <w:rPr>
          <w:rFonts w:ascii="Arial" w:hAnsi="Arial"/>
          <w:bCs/>
          <w:sz w:val="22"/>
          <w:szCs w:val="22"/>
          <w:lang w:val="en-GB" w:eastAsia="en-GB"/>
        </w:rPr>
        <w:t>Delivering Better Oral Health – An evidence based toolkit for prevention 3</w:t>
      </w:r>
      <w:r w:rsidRPr="0091476E">
        <w:rPr>
          <w:rFonts w:ascii="Arial" w:hAnsi="Arial"/>
          <w:bCs/>
          <w:sz w:val="22"/>
          <w:szCs w:val="22"/>
          <w:vertAlign w:val="superscript"/>
          <w:lang w:val="en-GB" w:eastAsia="en-GB"/>
        </w:rPr>
        <w:t>rd</w:t>
      </w:r>
      <w:r w:rsidRPr="0091476E">
        <w:rPr>
          <w:rFonts w:ascii="Arial" w:hAnsi="Arial"/>
          <w:bCs/>
          <w:sz w:val="22"/>
          <w:szCs w:val="22"/>
          <w:lang w:val="en-GB" w:eastAsia="en-GB"/>
        </w:rPr>
        <w:t xml:space="preserve"> edition (</w:t>
      </w:r>
      <w:r>
        <w:rPr>
          <w:rFonts w:ascii="Arial" w:hAnsi="Arial"/>
          <w:bCs/>
          <w:sz w:val="22"/>
          <w:szCs w:val="22"/>
          <w:lang w:val="en-GB" w:eastAsia="en-GB"/>
        </w:rPr>
        <w:t>PHE, revised March 2017</w:t>
      </w:r>
      <w:r w:rsidRPr="0091476E">
        <w:rPr>
          <w:rFonts w:ascii="Arial" w:hAnsi="Arial"/>
          <w:bCs/>
          <w:sz w:val="22"/>
          <w:szCs w:val="22"/>
          <w:lang w:val="en-GB" w:eastAsia="en-GB"/>
        </w:rPr>
        <w:t>)</w:t>
      </w:r>
      <w:r>
        <w:rPr>
          <w:rFonts w:ascii="Arial" w:hAnsi="Arial"/>
          <w:bCs/>
          <w:sz w:val="22"/>
          <w:szCs w:val="22"/>
          <w:lang w:val="en-GB" w:eastAsia="en-GB"/>
        </w:rPr>
        <w:t xml:space="preserve"> </w:t>
      </w:r>
    </w:p>
    <w:p w:rsidR="00B4667A" w:rsidRPr="0091476E" w:rsidRDefault="00B4667A" w:rsidP="00B4667A">
      <w:pPr>
        <w:pStyle w:val="ListParagraph"/>
        <w:numPr>
          <w:ilvl w:val="0"/>
          <w:numId w:val="18"/>
        </w:numPr>
        <w:ind w:left="360"/>
        <w:rPr>
          <w:rFonts w:ascii="Arial" w:hAnsi="Arial"/>
          <w:bCs/>
          <w:sz w:val="22"/>
          <w:szCs w:val="22"/>
          <w:lang w:val="en-GB" w:eastAsia="en-GB"/>
        </w:rPr>
      </w:pPr>
      <w:r w:rsidRPr="0091476E">
        <w:rPr>
          <w:rFonts w:ascii="Arial" w:hAnsi="Arial"/>
          <w:bCs/>
          <w:sz w:val="22"/>
          <w:szCs w:val="22"/>
          <w:lang w:val="en-GB" w:eastAsia="en-GB"/>
        </w:rPr>
        <w:t>Local authorities improving oral health: commissioning better oral health for children and young people - An evidence-informed toolkit for local authorities (</w:t>
      </w:r>
      <w:r>
        <w:rPr>
          <w:rFonts w:ascii="Arial" w:hAnsi="Arial"/>
          <w:bCs/>
          <w:sz w:val="22"/>
          <w:szCs w:val="22"/>
          <w:lang w:val="en-GB" w:eastAsia="en-GB"/>
        </w:rPr>
        <w:t xml:space="preserve">PHE, </w:t>
      </w:r>
      <w:r w:rsidRPr="0091476E">
        <w:rPr>
          <w:rFonts w:ascii="Arial" w:hAnsi="Arial"/>
          <w:bCs/>
          <w:sz w:val="22"/>
          <w:szCs w:val="22"/>
          <w:lang w:val="en-GB" w:eastAsia="en-GB"/>
        </w:rPr>
        <w:t>June 2014)</w:t>
      </w:r>
    </w:p>
    <w:p w:rsidR="00B4667A" w:rsidRPr="0091476E" w:rsidRDefault="00B4667A" w:rsidP="00B4667A">
      <w:pPr>
        <w:pStyle w:val="ListParagraph"/>
        <w:numPr>
          <w:ilvl w:val="0"/>
          <w:numId w:val="18"/>
        </w:numPr>
        <w:ind w:left="360"/>
        <w:rPr>
          <w:rFonts w:ascii="Arial" w:hAnsi="Arial"/>
          <w:bCs/>
          <w:sz w:val="22"/>
          <w:szCs w:val="22"/>
          <w:lang w:val="en-GB" w:eastAsia="en-GB"/>
        </w:rPr>
      </w:pPr>
      <w:r w:rsidRPr="0091476E">
        <w:rPr>
          <w:rFonts w:ascii="Arial" w:hAnsi="Arial"/>
          <w:bCs/>
          <w:sz w:val="22"/>
          <w:szCs w:val="22"/>
          <w:lang w:val="en-GB" w:eastAsia="en-GB"/>
        </w:rPr>
        <w:t>NICE guidance: Oral health: approaches for local authorities and their partners to improve the oral health of their communities (October 2014)</w:t>
      </w:r>
    </w:p>
    <w:p w:rsidR="00B4667A" w:rsidRDefault="00B4667A" w:rsidP="00B4667A">
      <w:pPr>
        <w:pStyle w:val="ListParagraph"/>
        <w:numPr>
          <w:ilvl w:val="0"/>
          <w:numId w:val="18"/>
        </w:numPr>
        <w:ind w:left="360"/>
        <w:rPr>
          <w:rFonts w:ascii="Arial" w:hAnsi="Arial"/>
          <w:bCs/>
          <w:sz w:val="22"/>
          <w:szCs w:val="22"/>
          <w:lang w:val="en-GB" w:eastAsia="en-GB"/>
        </w:rPr>
      </w:pPr>
      <w:r w:rsidRPr="0091476E">
        <w:rPr>
          <w:rFonts w:ascii="Arial" w:hAnsi="Arial"/>
          <w:bCs/>
          <w:sz w:val="22"/>
          <w:szCs w:val="22"/>
          <w:lang w:val="en-GB" w:eastAsia="en-GB"/>
        </w:rPr>
        <w:t>Public Health England Dental Public Health Intelligence Programme Surveys</w:t>
      </w:r>
    </w:p>
    <w:p w:rsidR="00B4667A" w:rsidRPr="00A92590" w:rsidRDefault="00B4667A" w:rsidP="00B4667A">
      <w:pPr>
        <w:pStyle w:val="ListParagraph"/>
        <w:numPr>
          <w:ilvl w:val="0"/>
          <w:numId w:val="18"/>
        </w:numPr>
        <w:ind w:left="360"/>
        <w:rPr>
          <w:rFonts w:ascii="Arial" w:hAnsi="Arial"/>
          <w:bCs/>
          <w:sz w:val="22"/>
          <w:szCs w:val="22"/>
          <w:lang w:val="en-GB" w:eastAsia="en-GB"/>
        </w:rPr>
      </w:pPr>
      <w:r w:rsidRPr="00A92590">
        <w:rPr>
          <w:rFonts w:ascii="Arial" w:hAnsi="Arial"/>
          <w:bCs/>
          <w:sz w:val="22"/>
          <w:szCs w:val="22"/>
          <w:lang w:val="en-GB" w:eastAsia="en-GB"/>
        </w:rPr>
        <w:t>The state of children’s oral health in England</w:t>
      </w:r>
      <w:r>
        <w:rPr>
          <w:rFonts w:ascii="Arial" w:hAnsi="Arial"/>
          <w:bCs/>
          <w:sz w:val="22"/>
          <w:szCs w:val="22"/>
          <w:lang w:val="en-GB" w:eastAsia="en-GB"/>
        </w:rPr>
        <w:t xml:space="preserve"> (Faculty of Dental Surgery, 2015)</w:t>
      </w:r>
    </w:p>
    <w:p w:rsidR="00B4667A" w:rsidRDefault="00B4667A" w:rsidP="00B4667A">
      <w:pPr>
        <w:ind w:left="360"/>
        <w:rPr>
          <w:rFonts w:ascii="Arial" w:hAnsi="Arial"/>
          <w:sz w:val="22"/>
          <w:szCs w:val="22"/>
          <w:lang w:val="en-GB" w:eastAsia="en-GB"/>
        </w:rPr>
      </w:pPr>
    </w:p>
    <w:p w:rsidR="00B4667A" w:rsidRPr="001F62EA" w:rsidRDefault="00B4667A" w:rsidP="00B4667A">
      <w:pPr>
        <w:rPr>
          <w:rFonts w:ascii="Arial" w:hAnsi="Arial"/>
          <w:sz w:val="22"/>
          <w:szCs w:val="22"/>
          <w:lang w:val="en-GB" w:eastAsia="en-GB"/>
        </w:rPr>
      </w:pPr>
      <w:r w:rsidRPr="00301A12">
        <w:rPr>
          <w:rFonts w:ascii="Arial" w:hAnsi="Arial"/>
          <w:sz w:val="22"/>
          <w:szCs w:val="22"/>
          <w:lang w:val="en-GB" w:eastAsia="en-GB"/>
        </w:rPr>
        <w:t xml:space="preserve">Tooth decay is the most common oral disease affecting children and young people (CYP) in England, yet it is largely preventable. </w:t>
      </w:r>
      <w:r w:rsidRPr="001F62EA">
        <w:rPr>
          <w:rFonts w:ascii="Arial" w:hAnsi="Arial"/>
          <w:sz w:val="22"/>
          <w:szCs w:val="22"/>
          <w:lang w:val="en-GB" w:eastAsia="en-GB"/>
        </w:rPr>
        <w:t>The most recent National Dental Epidemiology Programme for England, oral health survey of five-year-old children 2015 was published in May 2016.</w:t>
      </w:r>
      <w:r w:rsidRPr="001F62EA">
        <w:rPr>
          <w:rFonts w:ascii="Arial" w:hAnsi="Arial"/>
          <w:sz w:val="22"/>
          <w:szCs w:val="22"/>
          <w:vertAlign w:val="superscript"/>
          <w:lang w:val="en-GB" w:eastAsia="en-GB"/>
        </w:rPr>
        <w:footnoteReference w:id="2"/>
      </w:r>
      <w:r w:rsidRPr="001F62EA">
        <w:rPr>
          <w:rFonts w:ascii="Arial" w:hAnsi="Arial"/>
          <w:sz w:val="22"/>
          <w:szCs w:val="22"/>
          <w:lang w:val="en-GB" w:eastAsia="en-GB"/>
        </w:rPr>
        <w:t xml:space="preserve"> This reported the third survey of its kind, the previous aforementioned ones having taken place in 2008 and 2012. Using the three surveys, comparisons can be made, and we can describe indicative changes in the oral health status</w:t>
      </w:r>
      <w:r>
        <w:rPr>
          <w:rFonts w:ascii="Arial" w:hAnsi="Arial"/>
          <w:sz w:val="22"/>
          <w:szCs w:val="22"/>
          <w:lang w:val="en-GB" w:eastAsia="en-GB"/>
        </w:rPr>
        <w:t xml:space="preserve"> of children across Lancashire.  </w:t>
      </w:r>
      <w:r w:rsidRPr="001F62EA">
        <w:rPr>
          <w:rFonts w:ascii="Arial" w:hAnsi="Arial"/>
          <w:sz w:val="22"/>
          <w:szCs w:val="22"/>
          <w:lang w:val="en-GB" w:eastAsia="en-GB"/>
        </w:rPr>
        <w:t xml:space="preserve">In the main, the severity and prevalence of tooth decay has returned to levels previously recorded and continues to be worse than the national average as shown in the graph below.  </w:t>
      </w:r>
    </w:p>
    <w:p w:rsidR="00F52825" w:rsidRDefault="00F52825" w:rsidP="0091476E">
      <w:pPr>
        <w:ind w:left="-360"/>
        <w:rPr>
          <w:rFonts w:ascii="Arial" w:hAnsi="Arial"/>
          <w:sz w:val="22"/>
          <w:szCs w:val="22"/>
          <w:lang w:val="en-GB" w:eastAsia="en-GB"/>
        </w:rPr>
      </w:pPr>
    </w:p>
    <w:p w:rsidR="00B4667A" w:rsidRDefault="00B4667A" w:rsidP="0091476E">
      <w:pPr>
        <w:ind w:left="-360"/>
        <w:rPr>
          <w:rFonts w:ascii="Arial" w:hAnsi="Arial"/>
          <w:sz w:val="22"/>
          <w:szCs w:val="22"/>
          <w:lang w:val="en-GB" w:eastAsia="en-GB"/>
        </w:rPr>
      </w:pPr>
      <w:r w:rsidRPr="00D947A4">
        <w:rPr>
          <w:rFonts w:asciiTheme="minorHAnsi" w:hAnsiTheme="minorHAnsi"/>
          <w:noProof/>
          <w:sz w:val="20"/>
          <w:lang w:val="en-GB" w:eastAsia="en-GB"/>
        </w:rPr>
        <w:lastRenderedPageBreak/>
        <w:drawing>
          <wp:anchor distT="0" distB="0" distL="114300" distR="114300" simplePos="0" relativeHeight="251659264" behindDoc="0" locked="0" layoutInCell="1" allowOverlap="1" wp14:anchorId="7636C25D" wp14:editId="2DCB67BE">
            <wp:simplePos x="0" y="0"/>
            <wp:positionH relativeFrom="column">
              <wp:posOffset>-140970</wp:posOffset>
            </wp:positionH>
            <wp:positionV relativeFrom="paragraph">
              <wp:posOffset>95250</wp:posOffset>
            </wp:positionV>
            <wp:extent cx="6014720" cy="4152900"/>
            <wp:effectExtent l="0" t="0" r="5080" b="0"/>
            <wp:wrapTopAndBottom/>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14720" cy="4152900"/>
                    </a:xfrm>
                    <a:prstGeom prst="rect">
                      <a:avLst/>
                    </a:prstGeom>
                  </pic:spPr>
                </pic:pic>
              </a:graphicData>
            </a:graphic>
            <wp14:sizeRelH relativeFrom="page">
              <wp14:pctWidth>0</wp14:pctWidth>
            </wp14:sizeRelH>
            <wp14:sizeRelV relativeFrom="page">
              <wp14:pctHeight>0</wp14:pctHeight>
            </wp14:sizeRelV>
          </wp:anchor>
        </w:drawing>
      </w:r>
    </w:p>
    <w:p w:rsidR="0091476E" w:rsidRDefault="00B4667A" w:rsidP="0091476E">
      <w:pPr>
        <w:rPr>
          <w:rFonts w:ascii="Arial" w:hAnsi="Arial"/>
          <w:sz w:val="22"/>
          <w:szCs w:val="22"/>
          <w:lang w:val="en-GB" w:eastAsia="en-GB"/>
        </w:rPr>
      </w:pPr>
      <w:r w:rsidRPr="009320EF">
        <w:rPr>
          <w:rFonts w:ascii="Arial" w:hAnsi="Arial"/>
          <w:sz w:val="22"/>
          <w:szCs w:val="22"/>
          <w:lang w:val="en-GB" w:eastAsia="en-GB"/>
        </w:rPr>
        <w:t xml:space="preserve">Due to the severity and age of children experiencing tooth decay, often the only treatment option available is extraction under general anaesthesia.  </w:t>
      </w:r>
      <w:r w:rsidR="008C38F6" w:rsidRPr="008C38F6">
        <w:rPr>
          <w:rFonts w:ascii="Arial" w:hAnsi="Arial"/>
          <w:sz w:val="22"/>
          <w:szCs w:val="22"/>
          <w:lang w:val="en-GB" w:eastAsia="en-GB"/>
        </w:rPr>
        <w:t>Dental extractions were a leading cause for hospital admissions in children in England age</w:t>
      </w:r>
      <w:r w:rsidR="004E1B45">
        <w:rPr>
          <w:rFonts w:ascii="Arial" w:hAnsi="Arial"/>
          <w:sz w:val="22"/>
          <w:szCs w:val="22"/>
          <w:lang w:val="en-GB" w:eastAsia="en-GB"/>
        </w:rPr>
        <w:t>d five to nine years old in 2015</w:t>
      </w:r>
      <w:r w:rsidR="008C38F6" w:rsidRPr="008C38F6">
        <w:rPr>
          <w:rFonts w:ascii="Arial" w:hAnsi="Arial"/>
          <w:sz w:val="22"/>
          <w:szCs w:val="22"/>
          <w:lang w:val="en-GB" w:eastAsia="en-GB"/>
        </w:rPr>
        <w:t>/1</w:t>
      </w:r>
      <w:r w:rsidR="004E1B45">
        <w:rPr>
          <w:rFonts w:ascii="Arial" w:hAnsi="Arial"/>
          <w:sz w:val="22"/>
          <w:szCs w:val="22"/>
          <w:lang w:val="en-GB" w:eastAsia="en-GB"/>
        </w:rPr>
        <w:t>6</w:t>
      </w:r>
      <w:r w:rsidR="004E1B45">
        <w:rPr>
          <w:rStyle w:val="FootnoteReference"/>
          <w:rFonts w:ascii="Arial" w:hAnsi="Arial"/>
          <w:sz w:val="22"/>
          <w:szCs w:val="22"/>
          <w:lang w:val="en-GB" w:eastAsia="en-GB"/>
        </w:rPr>
        <w:footnoteReference w:id="3"/>
      </w:r>
      <w:r w:rsidR="008C38F6" w:rsidRPr="008C38F6">
        <w:rPr>
          <w:rFonts w:ascii="Arial" w:hAnsi="Arial"/>
          <w:sz w:val="22"/>
          <w:szCs w:val="22"/>
          <w:lang w:val="en-GB" w:eastAsia="en-GB"/>
        </w:rPr>
        <w:t xml:space="preserve">. </w:t>
      </w:r>
      <w:r w:rsidRPr="0091476E">
        <w:rPr>
          <w:rFonts w:ascii="Arial" w:hAnsi="Arial"/>
          <w:sz w:val="22"/>
          <w:szCs w:val="22"/>
          <w:lang w:val="en-GB" w:eastAsia="en-GB"/>
        </w:rPr>
        <w:t>Dental treatment</w:t>
      </w:r>
      <w:r>
        <w:rPr>
          <w:rFonts w:ascii="Arial" w:hAnsi="Arial"/>
          <w:sz w:val="22"/>
          <w:szCs w:val="22"/>
          <w:lang w:val="en-GB" w:eastAsia="en-GB"/>
        </w:rPr>
        <w:t xml:space="preserve"> under general anaesthesia (GA)</w:t>
      </w:r>
      <w:r w:rsidRPr="0091476E">
        <w:rPr>
          <w:rFonts w:ascii="Arial" w:hAnsi="Arial"/>
          <w:sz w:val="22"/>
          <w:szCs w:val="22"/>
          <w:lang w:val="en-GB" w:eastAsia="en-GB"/>
        </w:rPr>
        <w:t xml:space="preserve"> presents a small but real risk of life-threatening complications for children</w:t>
      </w:r>
      <w:r>
        <w:rPr>
          <w:rFonts w:ascii="Arial" w:hAnsi="Arial"/>
          <w:sz w:val="22"/>
          <w:szCs w:val="22"/>
          <w:lang w:val="en-GB" w:eastAsia="en-GB"/>
        </w:rPr>
        <w:t xml:space="preserve">.  </w:t>
      </w:r>
      <w:r w:rsidRPr="00A207C1">
        <w:rPr>
          <w:rFonts w:ascii="Arial" w:hAnsi="Arial"/>
          <w:sz w:val="22"/>
          <w:szCs w:val="22"/>
          <w:lang w:val="en-GB" w:eastAsia="en-GB"/>
        </w:rPr>
        <w:t xml:space="preserve">The </w:t>
      </w:r>
      <w:r w:rsidR="00B72E1D">
        <w:rPr>
          <w:rFonts w:ascii="Arial" w:hAnsi="Arial"/>
          <w:sz w:val="22"/>
          <w:szCs w:val="22"/>
          <w:lang w:val="en-GB" w:eastAsia="en-GB"/>
        </w:rPr>
        <w:t xml:space="preserve">table </w:t>
      </w:r>
      <w:r w:rsidRPr="00A207C1">
        <w:rPr>
          <w:rFonts w:ascii="Arial" w:hAnsi="Arial"/>
          <w:sz w:val="22"/>
          <w:szCs w:val="22"/>
          <w:lang w:val="en-GB" w:eastAsia="en-GB"/>
        </w:rPr>
        <w:t>below highlights the number of admissions</w:t>
      </w:r>
      <w:r w:rsidR="004E1B45">
        <w:rPr>
          <w:rFonts w:ascii="Arial" w:hAnsi="Arial"/>
          <w:sz w:val="22"/>
          <w:szCs w:val="22"/>
          <w:lang w:val="en-GB" w:eastAsia="en-GB"/>
        </w:rPr>
        <w:t xml:space="preserve"> in Lancashire</w:t>
      </w:r>
      <w:r w:rsidRPr="00A207C1">
        <w:rPr>
          <w:rFonts w:ascii="Arial" w:hAnsi="Arial"/>
          <w:sz w:val="22"/>
          <w:szCs w:val="22"/>
          <w:lang w:val="en-GB" w:eastAsia="en-GB"/>
        </w:rPr>
        <w:t xml:space="preserve"> for extractions under anaes</w:t>
      </w:r>
      <w:r w:rsidR="004E1B45">
        <w:rPr>
          <w:rFonts w:ascii="Arial" w:hAnsi="Arial"/>
          <w:sz w:val="22"/>
          <w:szCs w:val="22"/>
          <w:lang w:val="en-GB" w:eastAsia="en-GB"/>
        </w:rPr>
        <w:t>thesia in 2015</w:t>
      </w:r>
      <w:r w:rsidRPr="00A207C1">
        <w:rPr>
          <w:rFonts w:ascii="Arial" w:hAnsi="Arial"/>
          <w:sz w:val="22"/>
          <w:szCs w:val="22"/>
          <w:lang w:val="en-GB" w:eastAsia="en-GB"/>
        </w:rPr>
        <w:t>/1</w:t>
      </w:r>
      <w:r w:rsidR="004E1B45">
        <w:rPr>
          <w:rFonts w:ascii="Arial" w:hAnsi="Arial"/>
          <w:sz w:val="22"/>
          <w:szCs w:val="22"/>
          <w:lang w:val="en-GB" w:eastAsia="en-GB"/>
        </w:rPr>
        <w:t>6</w:t>
      </w:r>
      <w:r w:rsidRPr="00A207C1">
        <w:rPr>
          <w:rFonts w:ascii="Arial" w:hAnsi="Arial"/>
          <w:sz w:val="22"/>
          <w:szCs w:val="22"/>
          <w:lang w:val="en-GB" w:eastAsia="en-GB"/>
        </w:rPr>
        <w:t xml:space="preserve">.  </w:t>
      </w:r>
    </w:p>
    <w:p w:rsidR="00B4667A" w:rsidRDefault="00B4667A" w:rsidP="0091476E">
      <w:pPr>
        <w:rPr>
          <w:rFonts w:ascii="Arial" w:hAnsi="Arial"/>
          <w:sz w:val="22"/>
          <w:szCs w:val="22"/>
          <w:lang w:val="en-GB" w:eastAsia="en-GB"/>
        </w:rPr>
      </w:pPr>
    </w:p>
    <w:p w:rsidR="00B4667A" w:rsidRDefault="00B4667A" w:rsidP="0091476E">
      <w:pPr>
        <w:rPr>
          <w:rFonts w:ascii="Arial" w:hAnsi="Arial"/>
          <w:sz w:val="22"/>
          <w:szCs w:val="22"/>
          <w:lang w:val="en-GB" w:eastAsia="en-GB"/>
        </w:rPr>
      </w:pPr>
    </w:p>
    <w:p w:rsidR="00B4667A" w:rsidRDefault="00B4667A" w:rsidP="0091476E">
      <w:pPr>
        <w:rPr>
          <w:rFonts w:ascii="Arial" w:hAnsi="Arial"/>
          <w:sz w:val="22"/>
          <w:szCs w:val="22"/>
          <w:lang w:val="en-GB" w:eastAsia="en-GB"/>
        </w:rPr>
      </w:pPr>
    </w:p>
    <w:p w:rsidR="00B4667A" w:rsidRDefault="00B4667A" w:rsidP="0091476E">
      <w:pPr>
        <w:rPr>
          <w:rFonts w:ascii="Arial" w:hAnsi="Arial"/>
          <w:sz w:val="22"/>
          <w:szCs w:val="22"/>
          <w:lang w:val="en-GB" w:eastAsia="en-GB"/>
        </w:rPr>
      </w:pPr>
    </w:p>
    <w:p w:rsidR="00B4667A" w:rsidRDefault="00B4667A" w:rsidP="0091476E">
      <w:pPr>
        <w:rPr>
          <w:rFonts w:ascii="Arial" w:hAnsi="Arial"/>
          <w:sz w:val="22"/>
          <w:szCs w:val="22"/>
          <w:lang w:val="en-GB" w:eastAsia="en-GB"/>
        </w:rPr>
      </w:pPr>
    </w:p>
    <w:p w:rsidR="00B4667A" w:rsidRDefault="00B4667A" w:rsidP="0091476E">
      <w:pPr>
        <w:rPr>
          <w:rFonts w:ascii="Arial" w:hAnsi="Arial"/>
          <w:sz w:val="22"/>
          <w:szCs w:val="22"/>
          <w:lang w:val="en-GB" w:eastAsia="en-GB"/>
        </w:rPr>
      </w:pPr>
    </w:p>
    <w:p w:rsidR="00B4667A" w:rsidRDefault="00B4667A" w:rsidP="0091476E">
      <w:pPr>
        <w:rPr>
          <w:rFonts w:ascii="Arial" w:hAnsi="Arial"/>
          <w:sz w:val="22"/>
          <w:szCs w:val="22"/>
          <w:lang w:val="en-GB" w:eastAsia="en-GB"/>
        </w:rPr>
      </w:pPr>
    </w:p>
    <w:p w:rsidR="00B4667A" w:rsidRDefault="00B4667A" w:rsidP="0091476E">
      <w:pPr>
        <w:rPr>
          <w:rFonts w:ascii="Arial" w:hAnsi="Arial"/>
          <w:sz w:val="22"/>
          <w:szCs w:val="22"/>
          <w:lang w:val="en-GB" w:eastAsia="en-GB"/>
        </w:rPr>
      </w:pPr>
    </w:p>
    <w:p w:rsidR="00B4667A" w:rsidRDefault="00B4667A" w:rsidP="0091476E">
      <w:pPr>
        <w:rPr>
          <w:rFonts w:ascii="Arial" w:hAnsi="Arial"/>
          <w:sz w:val="22"/>
          <w:szCs w:val="22"/>
          <w:lang w:val="en-GB" w:eastAsia="en-GB"/>
        </w:rPr>
      </w:pPr>
    </w:p>
    <w:p w:rsidR="00B4667A" w:rsidRDefault="00B4667A" w:rsidP="0091476E">
      <w:pPr>
        <w:rPr>
          <w:rFonts w:ascii="Arial" w:hAnsi="Arial"/>
          <w:sz w:val="22"/>
          <w:szCs w:val="22"/>
          <w:lang w:val="en-GB" w:eastAsia="en-GB"/>
        </w:rPr>
      </w:pPr>
    </w:p>
    <w:p w:rsidR="00B4667A" w:rsidRDefault="00B4667A" w:rsidP="0091476E">
      <w:pPr>
        <w:rPr>
          <w:rFonts w:ascii="Arial" w:hAnsi="Arial"/>
          <w:sz w:val="22"/>
          <w:szCs w:val="22"/>
          <w:lang w:val="en-GB" w:eastAsia="en-GB"/>
        </w:rPr>
      </w:pPr>
    </w:p>
    <w:p w:rsidR="00B4667A" w:rsidRDefault="00B4667A" w:rsidP="0091476E">
      <w:pPr>
        <w:rPr>
          <w:rFonts w:ascii="Arial" w:hAnsi="Arial"/>
          <w:sz w:val="22"/>
          <w:szCs w:val="22"/>
          <w:lang w:val="en-GB" w:eastAsia="en-GB"/>
        </w:rPr>
      </w:pPr>
    </w:p>
    <w:p w:rsidR="00B4667A" w:rsidRDefault="00B4667A" w:rsidP="0091476E">
      <w:pPr>
        <w:rPr>
          <w:rFonts w:ascii="Arial" w:hAnsi="Arial"/>
          <w:sz w:val="22"/>
          <w:szCs w:val="22"/>
          <w:lang w:val="en-GB" w:eastAsia="en-GB"/>
        </w:rPr>
      </w:pPr>
    </w:p>
    <w:p w:rsidR="00B4667A" w:rsidRDefault="00B4667A" w:rsidP="0091476E">
      <w:pPr>
        <w:rPr>
          <w:rFonts w:ascii="Arial" w:hAnsi="Arial"/>
          <w:sz w:val="22"/>
          <w:szCs w:val="22"/>
          <w:lang w:val="en-GB" w:eastAsia="en-GB"/>
        </w:rPr>
      </w:pPr>
    </w:p>
    <w:p w:rsidR="00B4667A" w:rsidRDefault="00B4667A" w:rsidP="0091476E">
      <w:pPr>
        <w:rPr>
          <w:rFonts w:ascii="Arial" w:hAnsi="Arial"/>
          <w:sz w:val="22"/>
          <w:szCs w:val="22"/>
          <w:lang w:val="en-GB" w:eastAsia="en-GB"/>
        </w:rPr>
      </w:pPr>
    </w:p>
    <w:p w:rsidR="00B4667A" w:rsidRDefault="00B4667A" w:rsidP="0091476E">
      <w:pPr>
        <w:rPr>
          <w:rFonts w:ascii="Arial" w:hAnsi="Arial"/>
          <w:sz w:val="22"/>
          <w:szCs w:val="22"/>
          <w:lang w:val="en-GB" w:eastAsia="en-GB"/>
        </w:rPr>
      </w:pPr>
    </w:p>
    <w:p w:rsidR="00B4667A" w:rsidRDefault="00B4667A" w:rsidP="0091476E">
      <w:pPr>
        <w:rPr>
          <w:rFonts w:ascii="Arial" w:hAnsi="Arial"/>
          <w:sz w:val="22"/>
          <w:szCs w:val="22"/>
          <w:lang w:val="en-GB" w:eastAsia="en-GB"/>
        </w:rPr>
      </w:pPr>
    </w:p>
    <w:tbl>
      <w:tblPr>
        <w:tblStyle w:val="TableGrid3"/>
        <w:tblW w:w="0" w:type="auto"/>
        <w:tblLook w:val="04A0" w:firstRow="1" w:lastRow="0" w:firstColumn="1" w:lastColumn="0" w:noHBand="0" w:noVBand="1"/>
      </w:tblPr>
      <w:tblGrid>
        <w:gridCol w:w="1384"/>
        <w:gridCol w:w="1384"/>
        <w:gridCol w:w="1383"/>
        <w:gridCol w:w="1383"/>
        <w:gridCol w:w="1384"/>
        <w:gridCol w:w="1384"/>
      </w:tblGrid>
      <w:tr w:rsidR="00B4667A" w:rsidRPr="00A207C1" w:rsidTr="009A19D2">
        <w:tc>
          <w:tcPr>
            <w:tcW w:w="9242" w:type="dxa"/>
            <w:gridSpan w:val="6"/>
          </w:tcPr>
          <w:p w:rsidR="00B4667A" w:rsidRPr="00CD00AB" w:rsidRDefault="00B4667A" w:rsidP="009A19D2">
            <w:pPr>
              <w:autoSpaceDE w:val="0"/>
              <w:autoSpaceDN w:val="0"/>
              <w:adjustRightInd w:val="0"/>
              <w:rPr>
                <w:rFonts w:ascii="Arial" w:hAnsi="Arial"/>
                <w:b/>
                <w:color w:val="000000"/>
                <w:sz w:val="20"/>
                <w:szCs w:val="20"/>
                <w:lang w:val="en-GB"/>
              </w:rPr>
            </w:pPr>
            <w:r w:rsidRPr="00CD00AB">
              <w:rPr>
                <w:rFonts w:ascii="Arial" w:hAnsi="Arial"/>
                <w:b/>
                <w:color w:val="000000"/>
                <w:sz w:val="20"/>
                <w:szCs w:val="20"/>
                <w:lang w:val="en-GB"/>
              </w:rPr>
              <w:lastRenderedPageBreak/>
              <w:t>Admissions for extractions under general anaesthesia in 2015/16</w:t>
            </w:r>
          </w:p>
        </w:tc>
      </w:tr>
      <w:tr w:rsidR="00B4667A" w:rsidRPr="00A207C1" w:rsidTr="009A19D2">
        <w:trPr>
          <w:trHeight w:val="558"/>
        </w:trPr>
        <w:tc>
          <w:tcPr>
            <w:tcW w:w="1540" w:type="dxa"/>
            <w:noWrap/>
            <w:hideMark/>
          </w:tcPr>
          <w:p w:rsidR="00B4667A" w:rsidRPr="00CD00AB" w:rsidRDefault="00B4667A" w:rsidP="009A19D2">
            <w:pPr>
              <w:jc w:val="center"/>
              <w:rPr>
                <w:rFonts w:ascii="Arial" w:hAnsi="Arial"/>
                <w:b/>
                <w:bCs/>
                <w:color w:val="000000"/>
                <w:sz w:val="20"/>
                <w:szCs w:val="20"/>
                <w:lang w:val="en-GB" w:eastAsia="en-GB"/>
              </w:rPr>
            </w:pPr>
            <w:r w:rsidRPr="00CD00AB">
              <w:rPr>
                <w:rFonts w:ascii="Arial" w:hAnsi="Arial"/>
                <w:b/>
                <w:bCs/>
                <w:color w:val="000000"/>
                <w:sz w:val="20"/>
                <w:szCs w:val="20"/>
                <w:lang w:val="en-GB" w:eastAsia="en-GB"/>
              </w:rPr>
              <w:t>LA Name</w:t>
            </w:r>
          </w:p>
        </w:tc>
        <w:tc>
          <w:tcPr>
            <w:tcW w:w="1540" w:type="dxa"/>
            <w:noWrap/>
            <w:hideMark/>
          </w:tcPr>
          <w:p w:rsidR="00B4667A" w:rsidRPr="00CD00AB" w:rsidRDefault="00B4667A" w:rsidP="009A19D2">
            <w:pPr>
              <w:jc w:val="center"/>
              <w:rPr>
                <w:rFonts w:ascii="Arial" w:hAnsi="Arial"/>
                <w:b/>
                <w:bCs/>
                <w:color w:val="000000"/>
                <w:sz w:val="20"/>
                <w:szCs w:val="20"/>
                <w:lang w:val="en-GB" w:eastAsia="en-GB"/>
              </w:rPr>
            </w:pPr>
            <w:r w:rsidRPr="00CD00AB">
              <w:rPr>
                <w:rFonts w:ascii="Arial" w:hAnsi="Arial"/>
                <w:b/>
                <w:bCs/>
                <w:color w:val="000000"/>
                <w:sz w:val="20"/>
                <w:szCs w:val="20"/>
                <w:lang w:val="en-GB" w:eastAsia="en-GB"/>
              </w:rPr>
              <w:t>Age 0-4yrs</w:t>
            </w:r>
          </w:p>
        </w:tc>
        <w:tc>
          <w:tcPr>
            <w:tcW w:w="1540" w:type="dxa"/>
            <w:noWrap/>
            <w:hideMark/>
          </w:tcPr>
          <w:p w:rsidR="00B4667A" w:rsidRPr="00CD00AB" w:rsidRDefault="00B4667A" w:rsidP="009A19D2">
            <w:pPr>
              <w:jc w:val="center"/>
              <w:rPr>
                <w:rFonts w:ascii="Arial" w:hAnsi="Arial"/>
                <w:b/>
                <w:bCs/>
                <w:color w:val="000000"/>
                <w:sz w:val="20"/>
                <w:szCs w:val="20"/>
                <w:lang w:val="en-GB" w:eastAsia="en-GB"/>
              </w:rPr>
            </w:pPr>
            <w:r w:rsidRPr="00CD00AB">
              <w:rPr>
                <w:rFonts w:ascii="Arial" w:hAnsi="Arial"/>
                <w:b/>
                <w:bCs/>
                <w:color w:val="000000"/>
                <w:sz w:val="20"/>
                <w:szCs w:val="20"/>
                <w:lang w:val="en-GB" w:eastAsia="en-GB"/>
              </w:rPr>
              <w:t>Age 5-9yrs</w:t>
            </w:r>
          </w:p>
        </w:tc>
        <w:tc>
          <w:tcPr>
            <w:tcW w:w="1540" w:type="dxa"/>
            <w:noWrap/>
            <w:hideMark/>
          </w:tcPr>
          <w:p w:rsidR="00B4667A" w:rsidRPr="00CD00AB" w:rsidRDefault="00B4667A" w:rsidP="009A19D2">
            <w:pPr>
              <w:jc w:val="center"/>
              <w:rPr>
                <w:rFonts w:ascii="Arial" w:hAnsi="Arial"/>
                <w:b/>
                <w:bCs/>
                <w:color w:val="000000"/>
                <w:sz w:val="20"/>
                <w:szCs w:val="20"/>
                <w:lang w:val="en-GB" w:eastAsia="en-GB"/>
              </w:rPr>
            </w:pPr>
            <w:r w:rsidRPr="00CD00AB">
              <w:rPr>
                <w:rFonts w:ascii="Arial" w:hAnsi="Arial"/>
                <w:b/>
                <w:bCs/>
                <w:color w:val="000000"/>
                <w:sz w:val="20"/>
                <w:szCs w:val="20"/>
                <w:lang w:val="en-GB" w:eastAsia="en-GB"/>
              </w:rPr>
              <w:t>Age 10-14yrs</w:t>
            </w:r>
          </w:p>
        </w:tc>
        <w:tc>
          <w:tcPr>
            <w:tcW w:w="1541" w:type="dxa"/>
            <w:noWrap/>
            <w:hideMark/>
          </w:tcPr>
          <w:p w:rsidR="00B4667A" w:rsidRPr="00CD00AB" w:rsidRDefault="00B4667A" w:rsidP="009A19D2">
            <w:pPr>
              <w:jc w:val="center"/>
              <w:rPr>
                <w:rFonts w:ascii="Arial" w:hAnsi="Arial"/>
                <w:b/>
                <w:bCs/>
                <w:color w:val="000000"/>
                <w:sz w:val="20"/>
                <w:szCs w:val="20"/>
                <w:lang w:val="en-GB" w:eastAsia="en-GB"/>
              </w:rPr>
            </w:pPr>
            <w:r w:rsidRPr="00CD00AB">
              <w:rPr>
                <w:rFonts w:ascii="Arial" w:hAnsi="Arial"/>
                <w:b/>
                <w:bCs/>
                <w:color w:val="000000"/>
                <w:sz w:val="20"/>
                <w:szCs w:val="20"/>
                <w:lang w:val="en-GB" w:eastAsia="en-GB"/>
              </w:rPr>
              <w:t>Age 15-19yrs</w:t>
            </w:r>
          </w:p>
        </w:tc>
        <w:tc>
          <w:tcPr>
            <w:tcW w:w="1541" w:type="dxa"/>
            <w:hideMark/>
          </w:tcPr>
          <w:p w:rsidR="00B4667A" w:rsidRPr="00CD00AB" w:rsidRDefault="00B4667A" w:rsidP="009A19D2">
            <w:pPr>
              <w:jc w:val="center"/>
              <w:rPr>
                <w:rFonts w:ascii="Arial" w:hAnsi="Arial"/>
                <w:b/>
                <w:bCs/>
                <w:color w:val="000000"/>
                <w:sz w:val="20"/>
                <w:szCs w:val="20"/>
                <w:lang w:val="en-GB" w:eastAsia="en-GB"/>
              </w:rPr>
            </w:pPr>
            <w:r w:rsidRPr="00CD00AB">
              <w:rPr>
                <w:rFonts w:ascii="Arial" w:hAnsi="Arial"/>
                <w:b/>
                <w:bCs/>
                <w:color w:val="000000"/>
                <w:sz w:val="20"/>
                <w:szCs w:val="20"/>
                <w:lang w:val="en-GB" w:eastAsia="en-GB"/>
              </w:rPr>
              <w:t>Total</w:t>
            </w:r>
            <w:r w:rsidRPr="00CD00AB">
              <w:rPr>
                <w:rFonts w:ascii="Arial" w:hAnsi="Arial"/>
                <w:b/>
                <w:bCs/>
                <w:color w:val="000000"/>
                <w:sz w:val="20"/>
                <w:szCs w:val="20"/>
                <w:lang w:val="en-GB" w:eastAsia="en-GB"/>
              </w:rPr>
              <w:br/>
              <w:t>0-19yrs</w:t>
            </w:r>
          </w:p>
        </w:tc>
      </w:tr>
      <w:tr w:rsidR="00B4667A" w:rsidRPr="00A207C1" w:rsidTr="009A19D2">
        <w:trPr>
          <w:trHeight w:val="360"/>
        </w:trPr>
        <w:tc>
          <w:tcPr>
            <w:tcW w:w="1540" w:type="dxa"/>
            <w:noWrap/>
            <w:hideMark/>
          </w:tcPr>
          <w:p w:rsidR="00B4667A" w:rsidRPr="00FE0125" w:rsidRDefault="00B4667A" w:rsidP="009A19D2">
            <w:pPr>
              <w:rPr>
                <w:rFonts w:ascii="Arial" w:hAnsi="Arial"/>
                <w:color w:val="000000"/>
                <w:sz w:val="20"/>
                <w:szCs w:val="20"/>
                <w:highlight w:val="yellow"/>
                <w:lang w:val="en-GB" w:eastAsia="en-GB"/>
              </w:rPr>
            </w:pPr>
            <w:r w:rsidRPr="00FE0125">
              <w:rPr>
                <w:rFonts w:ascii="Arial" w:hAnsi="Arial"/>
                <w:color w:val="000000"/>
                <w:sz w:val="20"/>
                <w:szCs w:val="20"/>
                <w:lang w:val="en-GB" w:eastAsia="en-GB"/>
              </w:rPr>
              <w:t>Burnley</w:t>
            </w:r>
          </w:p>
        </w:tc>
        <w:tc>
          <w:tcPr>
            <w:tcW w:w="1540"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36</w:t>
            </w:r>
          </w:p>
        </w:tc>
        <w:tc>
          <w:tcPr>
            <w:tcW w:w="1540"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109</w:t>
            </w:r>
          </w:p>
        </w:tc>
        <w:tc>
          <w:tcPr>
            <w:tcW w:w="1540"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20</w:t>
            </w:r>
          </w:p>
        </w:tc>
        <w:tc>
          <w:tcPr>
            <w:tcW w:w="1541"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w:t>
            </w:r>
          </w:p>
        </w:tc>
        <w:tc>
          <w:tcPr>
            <w:tcW w:w="1541"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w:t>
            </w:r>
          </w:p>
        </w:tc>
      </w:tr>
      <w:tr w:rsidR="00B4667A" w:rsidRPr="00A207C1" w:rsidTr="009A19D2">
        <w:trPr>
          <w:trHeight w:val="360"/>
        </w:trPr>
        <w:tc>
          <w:tcPr>
            <w:tcW w:w="1540" w:type="dxa"/>
            <w:noWrap/>
            <w:hideMark/>
          </w:tcPr>
          <w:p w:rsidR="00B4667A" w:rsidRPr="00FE0125" w:rsidRDefault="00B4667A" w:rsidP="009A19D2">
            <w:pPr>
              <w:rPr>
                <w:rFonts w:ascii="Arial" w:hAnsi="Arial"/>
                <w:color w:val="000000"/>
                <w:sz w:val="20"/>
                <w:szCs w:val="20"/>
                <w:highlight w:val="yellow"/>
                <w:lang w:val="en-GB" w:eastAsia="en-GB"/>
              </w:rPr>
            </w:pPr>
            <w:r w:rsidRPr="00FE0125">
              <w:rPr>
                <w:rFonts w:ascii="Arial" w:hAnsi="Arial"/>
                <w:color w:val="000000"/>
                <w:sz w:val="20"/>
                <w:szCs w:val="20"/>
                <w:lang w:val="en-GB" w:eastAsia="en-GB"/>
              </w:rPr>
              <w:t>Chorley</w:t>
            </w:r>
          </w:p>
        </w:tc>
        <w:tc>
          <w:tcPr>
            <w:tcW w:w="1540"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31</w:t>
            </w:r>
          </w:p>
        </w:tc>
        <w:tc>
          <w:tcPr>
            <w:tcW w:w="1540"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96</w:t>
            </w:r>
          </w:p>
        </w:tc>
        <w:tc>
          <w:tcPr>
            <w:tcW w:w="1540"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30</w:t>
            </w:r>
          </w:p>
        </w:tc>
        <w:tc>
          <w:tcPr>
            <w:tcW w:w="1541"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8</w:t>
            </w:r>
          </w:p>
        </w:tc>
        <w:tc>
          <w:tcPr>
            <w:tcW w:w="1541"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165</w:t>
            </w:r>
          </w:p>
        </w:tc>
      </w:tr>
      <w:tr w:rsidR="00B4667A" w:rsidRPr="00A207C1" w:rsidTr="009A19D2">
        <w:trPr>
          <w:trHeight w:val="360"/>
        </w:trPr>
        <w:tc>
          <w:tcPr>
            <w:tcW w:w="1540" w:type="dxa"/>
            <w:noWrap/>
            <w:hideMark/>
          </w:tcPr>
          <w:p w:rsidR="00B4667A" w:rsidRPr="00FE0125" w:rsidRDefault="00B4667A" w:rsidP="009A19D2">
            <w:pPr>
              <w:rPr>
                <w:rFonts w:ascii="Arial" w:hAnsi="Arial"/>
                <w:color w:val="000000"/>
                <w:sz w:val="20"/>
                <w:szCs w:val="20"/>
                <w:highlight w:val="yellow"/>
                <w:lang w:val="en-GB" w:eastAsia="en-GB"/>
              </w:rPr>
            </w:pPr>
            <w:r w:rsidRPr="00FE0125">
              <w:rPr>
                <w:rFonts w:ascii="Arial" w:hAnsi="Arial"/>
                <w:color w:val="000000"/>
                <w:sz w:val="20"/>
                <w:szCs w:val="20"/>
                <w:lang w:val="en-GB" w:eastAsia="en-GB"/>
              </w:rPr>
              <w:t>Fylde</w:t>
            </w:r>
          </w:p>
        </w:tc>
        <w:tc>
          <w:tcPr>
            <w:tcW w:w="1540" w:type="dxa"/>
            <w:noWrap/>
            <w:hideMark/>
          </w:tcPr>
          <w:p w:rsidR="00B4667A" w:rsidRPr="00FE0125" w:rsidRDefault="00B4667A" w:rsidP="009A19D2">
            <w:pPr>
              <w:jc w:val="center"/>
              <w:rPr>
                <w:rFonts w:ascii="Arial" w:hAnsi="Arial"/>
                <w:color w:val="000000"/>
                <w:sz w:val="20"/>
                <w:szCs w:val="20"/>
                <w:highlight w:val="yellow"/>
                <w:lang w:val="en-GB" w:eastAsia="en-GB"/>
              </w:rPr>
            </w:pPr>
            <w:r w:rsidRPr="00FE0125">
              <w:rPr>
                <w:rFonts w:ascii="Arial" w:hAnsi="Arial"/>
                <w:color w:val="000000"/>
                <w:sz w:val="20"/>
                <w:szCs w:val="20"/>
                <w:lang w:val="en-GB" w:eastAsia="en-GB"/>
              </w:rPr>
              <w:t>19</w:t>
            </w:r>
          </w:p>
        </w:tc>
        <w:tc>
          <w:tcPr>
            <w:tcW w:w="1540"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30</w:t>
            </w:r>
          </w:p>
        </w:tc>
        <w:tc>
          <w:tcPr>
            <w:tcW w:w="1540"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6</w:t>
            </w:r>
          </w:p>
        </w:tc>
        <w:tc>
          <w:tcPr>
            <w:tcW w:w="1541"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w:t>
            </w:r>
          </w:p>
        </w:tc>
        <w:tc>
          <w:tcPr>
            <w:tcW w:w="1541"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w:t>
            </w:r>
          </w:p>
        </w:tc>
      </w:tr>
      <w:tr w:rsidR="00B4667A" w:rsidRPr="00A207C1" w:rsidTr="009A19D2">
        <w:trPr>
          <w:trHeight w:val="360"/>
        </w:trPr>
        <w:tc>
          <w:tcPr>
            <w:tcW w:w="1540" w:type="dxa"/>
            <w:noWrap/>
            <w:hideMark/>
          </w:tcPr>
          <w:p w:rsidR="00B4667A" w:rsidRPr="00FE0125" w:rsidRDefault="00B4667A" w:rsidP="009A19D2">
            <w:pPr>
              <w:rPr>
                <w:rFonts w:ascii="Arial" w:hAnsi="Arial"/>
                <w:color w:val="000000"/>
                <w:sz w:val="20"/>
                <w:szCs w:val="20"/>
                <w:lang w:val="en-GB" w:eastAsia="en-GB"/>
              </w:rPr>
            </w:pPr>
            <w:r w:rsidRPr="00FE0125">
              <w:rPr>
                <w:rFonts w:ascii="Arial" w:hAnsi="Arial"/>
                <w:color w:val="000000"/>
                <w:sz w:val="20"/>
                <w:szCs w:val="20"/>
                <w:lang w:val="en-GB" w:eastAsia="en-GB"/>
              </w:rPr>
              <w:t>Hyndburn</w:t>
            </w:r>
          </w:p>
        </w:tc>
        <w:tc>
          <w:tcPr>
            <w:tcW w:w="1540"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35</w:t>
            </w:r>
          </w:p>
        </w:tc>
        <w:tc>
          <w:tcPr>
            <w:tcW w:w="1540"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96</w:t>
            </w:r>
          </w:p>
        </w:tc>
        <w:tc>
          <w:tcPr>
            <w:tcW w:w="1540"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28</w:t>
            </w:r>
          </w:p>
        </w:tc>
        <w:tc>
          <w:tcPr>
            <w:tcW w:w="1541"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7</w:t>
            </w:r>
          </w:p>
        </w:tc>
        <w:tc>
          <w:tcPr>
            <w:tcW w:w="1541" w:type="dxa"/>
            <w:noWrap/>
            <w:hideMark/>
          </w:tcPr>
          <w:p w:rsidR="00B4667A" w:rsidRPr="00FE0125" w:rsidRDefault="00B4667A" w:rsidP="009A19D2">
            <w:pPr>
              <w:jc w:val="center"/>
              <w:rPr>
                <w:rFonts w:ascii="Arial" w:hAnsi="Arial"/>
                <w:color w:val="000000"/>
                <w:sz w:val="20"/>
                <w:szCs w:val="20"/>
                <w:highlight w:val="yellow"/>
                <w:lang w:val="en-GB" w:eastAsia="en-GB"/>
              </w:rPr>
            </w:pPr>
            <w:r w:rsidRPr="00FE0125">
              <w:rPr>
                <w:rFonts w:ascii="Arial" w:hAnsi="Arial"/>
                <w:color w:val="000000"/>
                <w:sz w:val="20"/>
                <w:szCs w:val="20"/>
                <w:lang w:val="en-GB" w:eastAsia="en-GB"/>
              </w:rPr>
              <w:t>166</w:t>
            </w:r>
          </w:p>
        </w:tc>
      </w:tr>
      <w:tr w:rsidR="00B4667A" w:rsidRPr="00A207C1" w:rsidTr="009A19D2">
        <w:trPr>
          <w:trHeight w:val="360"/>
        </w:trPr>
        <w:tc>
          <w:tcPr>
            <w:tcW w:w="1540" w:type="dxa"/>
            <w:noWrap/>
            <w:hideMark/>
          </w:tcPr>
          <w:p w:rsidR="00B4667A" w:rsidRPr="00FE0125" w:rsidRDefault="00B4667A" w:rsidP="009A19D2">
            <w:pPr>
              <w:rPr>
                <w:rFonts w:ascii="Arial" w:hAnsi="Arial"/>
                <w:color w:val="000000"/>
                <w:sz w:val="20"/>
                <w:szCs w:val="20"/>
                <w:highlight w:val="yellow"/>
                <w:lang w:val="en-GB" w:eastAsia="en-GB"/>
              </w:rPr>
            </w:pPr>
            <w:r w:rsidRPr="00FE0125">
              <w:rPr>
                <w:rFonts w:ascii="Arial" w:hAnsi="Arial"/>
                <w:color w:val="000000"/>
                <w:sz w:val="20"/>
                <w:szCs w:val="20"/>
                <w:lang w:val="en-GB" w:eastAsia="en-GB"/>
              </w:rPr>
              <w:t>Lancaster</w:t>
            </w:r>
          </w:p>
        </w:tc>
        <w:tc>
          <w:tcPr>
            <w:tcW w:w="1540" w:type="dxa"/>
            <w:noWrap/>
            <w:hideMark/>
          </w:tcPr>
          <w:p w:rsidR="00B4667A" w:rsidRPr="00FE0125" w:rsidRDefault="00B4667A" w:rsidP="009A19D2">
            <w:pPr>
              <w:jc w:val="center"/>
              <w:rPr>
                <w:rFonts w:ascii="Arial" w:hAnsi="Arial"/>
                <w:color w:val="000000"/>
                <w:sz w:val="20"/>
                <w:szCs w:val="20"/>
                <w:highlight w:val="yellow"/>
                <w:lang w:val="en-GB" w:eastAsia="en-GB"/>
              </w:rPr>
            </w:pPr>
            <w:r w:rsidRPr="00FE0125">
              <w:rPr>
                <w:rFonts w:ascii="Arial" w:hAnsi="Arial"/>
                <w:color w:val="000000"/>
                <w:sz w:val="20"/>
                <w:szCs w:val="20"/>
                <w:lang w:val="en-GB" w:eastAsia="en-GB"/>
              </w:rPr>
              <w:t>6</w:t>
            </w:r>
          </w:p>
        </w:tc>
        <w:tc>
          <w:tcPr>
            <w:tcW w:w="1540" w:type="dxa"/>
            <w:noWrap/>
            <w:hideMark/>
          </w:tcPr>
          <w:p w:rsidR="00B4667A" w:rsidRPr="00FE0125" w:rsidRDefault="00B4667A" w:rsidP="009A19D2">
            <w:pPr>
              <w:jc w:val="center"/>
              <w:rPr>
                <w:rFonts w:ascii="Arial" w:hAnsi="Arial"/>
                <w:color w:val="000000"/>
                <w:sz w:val="20"/>
                <w:szCs w:val="20"/>
                <w:highlight w:val="yellow"/>
                <w:lang w:val="en-GB" w:eastAsia="en-GB"/>
              </w:rPr>
            </w:pPr>
            <w:r w:rsidRPr="00FE0125">
              <w:rPr>
                <w:rFonts w:ascii="Arial" w:hAnsi="Arial"/>
                <w:color w:val="000000"/>
                <w:sz w:val="20"/>
                <w:szCs w:val="20"/>
                <w:lang w:val="en-GB" w:eastAsia="en-GB"/>
              </w:rPr>
              <w:t>13</w:t>
            </w:r>
          </w:p>
        </w:tc>
        <w:tc>
          <w:tcPr>
            <w:tcW w:w="1540"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w:t>
            </w:r>
          </w:p>
        </w:tc>
        <w:tc>
          <w:tcPr>
            <w:tcW w:w="1541"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w:t>
            </w:r>
          </w:p>
        </w:tc>
        <w:tc>
          <w:tcPr>
            <w:tcW w:w="1541" w:type="dxa"/>
            <w:noWrap/>
            <w:hideMark/>
          </w:tcPr>
          <w:p w:rsidR="00B4667A" w:rsidRPr="00FE0125" w:rsidRDefault="00B4667A" w:rsidP="009A19D2">
            <w:pPr>
              <w:jc w:val="center"/>
              <w:rPr>
                <w:rFonts w:ascii="Arial" w:hAnsi="Arial"/>
                <w:color w:val="000000"/>
                <w:sz w:val="20"/>
                <w:szCs w:val="20"/>
                <w:highlight w:val="yellow"/>
                <w:lang w:val="en-GB" w:eastAsia="en-GB"/>
              </w:rPr>
            </w:pPr>
            <w:r w:rsidRPr="00FE0125">
              <w:rPr>
                <w:rFonts w:ascii="Arial" w:hAnsi="Arial"/>
                <w:color w:val="000000"/>
                <w:sz w:val="20"/>
                <w:szCs w:val="20"/>
                <w:lang w:val="en-GB" w:eastAsia="en-GB"/>
              </w:rPr>
              <w:t>28</w:t>
            </w:r>
          </w:p>
        </w:tc>
      </w:tr>
      <w:tr w:rsidR="00B4667A" w:rsidRPr="00A207C1" w:rsidTr="009A19D2">
        <w:trPr>
          <w:trHeight w:val="360"/>
        </w:trPr>
        <w:tc>
          <w:tcPr>
            <w:tcW w:w="1540" w:type="dxa"/>
            <w:noWrap/>
            <w:hideMark/>
          </w:tcPr>
          <w:p w:rsidR="00B4667A" w:rsidRPr="00FE0125" w:rsidRDefault="00B4667A" w:rsidP="009A19D2">
            <w:pPr>
              <w:rPr>
                <w:rFonts w:ascii="Arial" w:hAnsi="Arial"/>
                <w:color w:val="000000"/>
                <w:sz w:val="20"/>
                <w:szCs w:val="20"/>
                <w:highlight w:val="yellow"/>
                <w:lang w:val="en-GB" w:eastAsia="en-GB"/>
              </w:rPr>
            </w:pPr>
            <w:r w:rsidRPr="00FE0125">
              <w:rPr>
                <w:rFonts w:ascii="Arial" w:hAnsi="Arial"/>
                <w:color w:val="000000"/>
                <w:sz w:val="20"/>
                <w:szCs w:val="20"/>
                <w:lang w:val="en-GB" w:eastAsia="en-GB"/>
              </w:rPr>
              <w:t>Pendle</w:t>
            </w:r>
          </w:p>
        </w:tc>
        <w:tc>
          <w:tcPr>
            <w:tcW w:w="1540"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57</w:t>
            </w:r>
          </w:p>
        </w:tc>
        <w:tc>
          <w:tcPr>
            <w:tcW w:w="1540"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95</w:t>
            </w:r>
          </w:p>
        </w:tc>
        <w:tc>
          <w:tcPr>
            <w:tcW w:w="1540" w:type="dxa"/>
            <w:noWrap/>
            <w:hideMark/>
          </w:tcPr>
          <w:p w:rsidR="00B4667A" w:rsidRPr="00FE0125" w:rsidRDefault="00B4667A" w:rsidP="009A19D2">
            <w:pPr>
              <w:jc w:val="center"/>
              <w:rPr>
                <w:rFonts w:ascii="Arial" w:hAnsi="Arial"/>
                <w:color w:val="000000"/>
                <w:sz w:val="20"/>
                <w:szCs w:val="20"/>
                <w:highlight w:val="yellow"/>
                <w:lang w:val="en-GB" w:eastAsia="en-GB"/>
              </w:rPr>
            </w:pPr>
            <w:r w:rsidRPr="00FE0125">
              <w:rPr>
                <w:rFonts w:ascii="Arial" w:hAnsi="Arial"/>
                <w:color w:val="000000"/>
                <w:sz w:val="20"/>
                <w:szCs w:val="20"/>
                <w:lang w:val="en-GB" w:eastAsia="en-GB"/>
              </w:rPr>
              <w:t>15</w:t>
            </w:r>
          </w:p>
        </w:tc>
        <w:tc>
          <w:tcPr>
            <w:tcW w:w="1541"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6</w:t>
            </w:r>
          </w:p>
        </w:tc>
        <w:tc>
          <w:tcPr>
            <w:tcW w:w="1541"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173</w:t>
            </w:r>
          </w:p>
        </w:tc>
      </w:tr>
      <w:tr w:rsidR="00B4667A" w:rsidRPr="00A207C1" w:rsidTr="009A19D2">
        <w:trPr>
          <w:trHeight w:val="360"/>
        </w:trPr>
        <w:tc>
          <w:tcPr>
            <w:tcW w:w="1540" w:type="dxa"/>
            <w:noWrap/>
            <w:hideMark/>
          </w:tcPr>
          <w:p w:rsidR="00B4667A" w:rsidRPr="00FE0125" w:rsidRDefault="00B4667A" w:rsidP="009A19D2">
            <w:pPr>
              <w:rPr>
                <w:rFonts w:ascii="Arial" w:hAnsi="Arial"/>
                <w:color w:val="000000"/>
                <w:sz w:val="20"/>
                <w:szCs w:val="20"/>
                <w:highlight w:val="yellow"/>
                <w:lang w:val="en-GB" w:eastAsia="en-GB"/>
              </w:rPr>
            </w:pPr>
            <w:r w:rsidRPr="00FE0125">
              <w:rPr>
                <w:rFonts w:ascii="Arial" w:hAnsi="Arial"/>
                <w:color w:val="000000"/>
                <w:sz w:val="20"/>
                <w:szCs w:val="20"/>
                <w:lang w:val="en-GB" w:eastAsia="en-GB"/>
              </w:rPr>
              <w:t>Preston</w:t>
            </w:r>
          </w:p>
        </w:tc>
        <w:tc>
          <w:tcPr>
            <w:tcW w:w="1540"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66</w:t>
            </w:r>
          </w:p>
        </w:tc>
        <w:tc>
          <w:tcPr>
            <w:tcW w:w="1540"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206</w:t>
            </w:r>
          </w:p>
        </w:tc>
        <w:tc>
          <w:tcPr>
            <w:tcW w:w="1540"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41</w:t>
            </w:r>
          </w:p>
        </w:tc>
        <w:tc>
          <w:tcPr>
            <w:tcW w:w="1541"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10</w:t>
            </w:r>
          </w:p>
        </w:tc>
        <w:tc>
          <w:tcPr>
            <w:tcW w:w="1541"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323</w:t>
            </w:r>
          </w:p>
        </w:tc>
      </w:tr>
      <w:tr w:rsidR="00B4667A" w:rsidRPr="00A207C1" w:rsidTr="009A19D2">
        <w:trPr>
          <w:trHeight w:val="360"/>
        </w:trPr>
        <w:tc>
          <w:tcPr>
            <w:tcW w:w="1540" w:type="dxa"/>
            <w:noWrap/>
            <w:hideMark/>
          </w:tcPr>
          <w:p w:rsidR="00B4667A" w:rsidRPr="00FE0125" w:rsidRDefault="00B4667A" w:rsidP="009A19D2">
            <w:pPr>
              <w:rPr>
                <w:rFonts w:ascii="Arial" w:hAnsi="Arial"/>
                <w:color w:val="000000"/>
                <w:sz w:val="20"/>
                <w:szCs w:val="20"/>
                <w:highlight w:val="yellow"/>
                <w:lang w:val="en-GB" w:eastAsia="en-GB"/>
              </w:rPr>
            </w:pPr>
            <w:r w:rsidRPr="00FE0125">
              <w:rPr>
                <w:rFonts w:ascii="Arial" w:hAnsi="Arial"/>
                <w:color w:val="000000"/>
                <w:sz w:val="20"/>
                <w:szCs w:val="20"/>
                <w:lang w:val="en-GB" w:eastAsia="en-GB"/>
              </w:rPr>
              <w:t>Ribble Valley</w:t>
            </w:r>
          </w:p>
        </w:tc>
        <w:tc>
          <w:tcPr>
            <w:tcW w:w="1540" w:type="dxa"/>
            <w:noWrap/>
            <w:hideMark/>
          </w:tcPr>
          <w:p w:rsidR="00B4667A" w:rsidRPr="00FE0125" w:rsidRDefault="00B4667A" w:rsidP="009A19D2">
            <w:pPr>
              <w:jc w:val="center"/>
              <w:rPr>
                <w:rFonts w:ascii="Arial" w:hAnsi="Arial"/>
                <w:color w:val="000000"/>
                <w:sz w:val="20"/>
                <w:szCs w:val="20"/>
                <w:highlight w:val="yellow"/>
                <w:lang w:val="en-GB" w:eastAsia="en-GB"/>
              </w:rPr>
            </w:pPr>
            <w:r w:rsidRPr="00FE0125">
              <w:rPr>
                <w:rFonts w:ascii="Arial" w:hAnsi="Arial"/>
                <w:color w:val="000000"/>
                <w:sz w:val="20"/>
                <w:szCs w:val="20"/>
                <w:lang w:val="en-GB" w:eastAsia="en-GB"/>
              </w:rPr>
              <w:t>8</w:t>
            </w:r>
          </w:p>
        </w:tc>
        <w:tc>
          <w:tcPr>
            <w:tcW w:w="1540"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21</w:t>
            </w:r>
          </w:p>
        </w:tc>
        <w:tc>
          <w:tcPr>
            <w:tcW w:w="1540" w:type="dxa"/>
            <w:noWrap/>
            <w:hideMark/>
          </w:tcPr>
          <w:p w:rsidR="00B4667A" w:rsidRPr="00FE0125" w:rsidRDefault="00B4667A" w:rsidP="009A19D2">
            <w:pPr>
              <w:tabs>
                <w:tab w:val="left" w:pos="495"/>
                <w:tab w:val="center" w:pos="602"/>
              </w:tabs>
              <w:rPr>
                <w:rFonts w:ascii="Arial" w:hAnsi="Arial"/>
                <w:color w:val="000000"/>
                <w:sz w:val="20"/>
                <w:szCs w:val="20"/>
                <w:lang w:val="en-GB" w:eastAsia="en-GB"/>
              </w:rPr>
            </w:pPr>
            <w:r w:rsidRPr="00FE0125">
              <w:rPr>
                <w:rFonts w:ascii="Arial" w:hAnsi="Arial"/>
                <w:color w:val="000000"/>
                <w:sz w:val="20"/>
                <w:szCs w:val="20"/>
                <w:lang w:val="en-GB" w:eastAsia="en-GB"/>
              </w:rPr>
              <w:tab/>
            </w:r>
            <w:r w:rsidRPr="00FE0125">
              <w:rPr>
                <w:rFonts w:ascii="Arial" w:hAnsi="Arial"/>
                <w:color w:val="000000"/>
                <w:sz w:val="20"/>
                <w:szCs w:val="20"/>
                <w:lang w:val="en-GB" w:eastAsia="en-GB"/>
              </w:rPr>
              <w:tab/>
              <w:t>9</w:t>
            </w:r>
          </w:p>
        </w:tc>
        <w:tc>
          <w:tcPr>
            <w:tcW w:w="1541" w:type="dxa"/>
            <w:shd w:val="clear" w:color="auto" w:fill="auto"/>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w:t>
            </w:r>
          </w:p>
        </w:tc>
        <w:tc>
          <w:tcPr>
            <w:tcW w:w="1541" w:type="dxa"/>
            <w:shd w:val="clear" w:color="auto" w:fill="auto"/>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w:t>
            </w:r>
          </w:p>
        </w:tc>
      </w:tr>
      <w:tr w:rsidR="00B4667A" w:rsidRPr="00A207C1" w:rsidTr="009A19D2">
        <w:trPr>
          <w:trHeight w:val="360"/>
        </w:trPr>
        <w:tc>
          <w:tcPr>
            <w:tcW w:w="1540" w:type="dxa"/>
            <w:noWrap/>
            <w:hideMark/>
          </w:tcPr>
          <w:p w:rsidR="00B4667A" w:rsidRPr="00FE0125" w:rsidRDefault="00B4667A" w:rsidP="009A19D2">
            <w:pPr>
              <w:rPr>
                <w:rFonts w:ascii="Arial" w:hAnsi="Arial"/>
                <w:color w:val="000000"/>
                <w:sz w:val="20"/>
                <w:szCs w:val="20"/>
                <w:lang w:val="en-GB" w:eastAsia="en-GB"/>
              </w:rPr>
            </w:pPr>
            <w:r w:rsidRPr="00FE0125">
              <w:rPr>
                <w:rFonts w:ascii="Arial" w:hAnsi="Arial"/>
                <w:color w:val="000000"/>
                <w:sz w:val="20"/>
                <w:szCs w:val="20"/>
                <w:lang w:val="en-GB" w:eastAsia="en-GB"/>
              </w:rPr>
              <w:t>Rossendale</w:t>
            </w:r>
          </w:p>
        </w:tc>
        <w:tc>
          <w:tcPr>
            <w:tcW w:w="1540"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20</w:t>
            </w:r>
          </w:p>
        </w:tc>
        <w:tc>
          <w:tcPr>
            <w:tcW w:w="1540"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71</w:t>
            </w:r>
          </w:p>
        </w:tc>
        <w:tc>
          <w:tcPr>
            <w:tcW w:w="1540"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21</w:t>
            </w:r>
          </w:p>
        </w:tc>
        <w:tc>
          <w:tcPr>
            <w:tcW w:w="1541"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8</w:t>
            </w:r>
          </w:p>
        </w:tc>
        <w:tc>
          <w:tcPr>
            <w:tcW w:w="1541"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120</w:t>
            </w:r>
          </w:p>
        </w:tc>
      </w:tr>
      <w:tr w:rsidR="00B4667A" w:rsidRPr="00A207C1" w:rsidTr="009A19D2">
        <w:trPr>
          <w:trHeight w:val="360"/>
        </w:trPr>
        <w:tc>
          <w:tcPr>
            <w:tcW w:w="1540" w:type="dxa"/>
            <w:noWrap/>
            <w:hideMark/>
          </w:tcPr>
          <w:p w:rsidR="00B4667A" w:rsidRPr="00FE0125" w:rsidRDefault="00B4667A" w:rsidP="009A19D2">
            <w:pPr>
              <w:rPr>
                <w:rFonts w:ascii="Arial" w:hAnsi="Arial"/>
                <w:color w:val="000000"/>
                <w:sz w:val="20"/>
                <w:szCs w:val="20"/>
                <w:highlight w:val="yellow"/>
                <w:lang w:val="en-GB" w:eastAsia="en-GB"/>
              </w:rPr>
            </w:pPr>
            <w:r w:rsidRPr="00FE0125">
              <w:rPr>
                <w:rFonts w:ascii="Arial" w:hAnsi="Arial"/>
                <w:color w:val="000000"/>
                <w:sz w:val="20"/>
                <w:szCs w:val="20"/>
                <w:lang w:val="en-GB" w:eastAsia="en-GB"/>
              </w:rPr>
              <w:t>South Ribble</w:t>
            </w:r>
          </w:p>
        </w:tc>
        <w:tc>
          <w:tcPr>
            <w:tcW w:w="1540" w:type="dxa"/>
            <w:noWrap/>
            <w:hideMark/>
          </w:tcPr>
          <w:p w:rsidR="00B4667A" w:rsidRPr="00FE0125" w:rsidRDefault="00B4667A" w:rsidP="009A19D2">
            <w:pPr>
              <w:jc w:val="center"/>
              <w:rPr>
                <w:rFonts w:ascii="Arial" w:hAnsi="Arial"/>
                <w:color w:val="000000"/>
                <w:sz w:val="20"/>
                <w:szCs w:val="20"/>
                <w:highlight w:val="yellow"/>
                <w:lang w:val="en-GB" w:eastAsia="en-GB"/>
              </w:rPr>
            </w:pPr>
            <w:r w:rsidRPr="00FE0125">
              <w:rPr>
                <w:rFonts w:ascii="Arial" w:hAnsi="Arial"/>
                <w:color w:val="000000"/>
                <w:sz w:val="20"/>
                <w:szCs w:val="20"/>
                <w:lang w:val="en-GB" w:eastAsia="en-GB"/>
              </w:rPr>
              <w:t>24</w:t>
            </w:r>
          </w:p>
        </w:tc>
        <w:tc>
          <w:tcPr>
            <w:tcW w:w="1540"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123</w:t>
            </w:r>
          </w:p>
        </w:tc>
        <w:tc>
          <w:tcPr>
            <w:tcW w:w="1540"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30</w:t>
            </w:r>
          </w:p>
        </w:tc>
        <w:tc>
          <w:tcPr>
            <w:tcW w:w="1541"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10</w:t>
            </w:r>
          </w:p>
        </w:tc>
        <w:tc>
          <w:tcPr>
            <w:tcW w:w="1541"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187</w:t>
            </w:r>
          </w:p>
        </w:tc>
      </w:tr>
      <w:tr w:rsidR="00B4667A" w:rsidRPr="00A207C1" w:rsidTr="009A19D2">
        <w:trPr>
          <w:trHeight w:val="360"/>
        </w:trPr>
        <w:tc>
          <w:tcPr>
            <w:tcW w:w="1540" w:type="dxa"/>
            <w:noWrap/>
            <w:hideMark/>
          </w:tcPr>
          <w:p w:rsidR="00B4667A" w:rsidRPr="00FE0125" w:rsidRDefault="00B4667A" w:rsidP="009A19D2">
            <w:pPr>
              <w:rPr>
                <w:rFonts w:ascii="Arial" w:hAnsi="Arial"/>
                <w:color w:val="000000"/>
                <w:sz w:val="20"/>
                <w:szCs w:val="20"/>
                <w:highlight w:val="yellow"/>
                <w:lang w:val="en-GB" w:eastAsia="en-GB"/>
              </w:rPr>
            </w:pPr>
            <w:r w:rsidRPr="00FE0125">
              <w:rPr>
                <w:rFonts w:ascii="Arial" w:hAnsi="Arial"/>
                <w:color w:val="000000"/>
                <w:sz w:val="20"/>
                <w:szCs w:val="20"/>
                <w:lang w:val="en-GB" w:eastAsia="en-GB"/>
              </w:rPr>
              <w:t>West Lancashire</w:t>
            </w:r>
          </w:p>
        </w:tc>
        <w:tc>
          <w:tcPr>
            <w:tcW w:w="1540"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32</w:t>
            </w:r>
          </w:p>
        </w:tc>
        <w:tc>
          <w:tcPr>
            <w:tcW w:w="1540"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122</w:t>
            </w:r>
          </w:p>
        </w:tc>
        <w:tc>
          <w:tcPr>
            <w:tcW w:w="1540"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26</w:t>
            </w:r>
          </w:p>
        </w:tc>
        <w:tc>
          <w:tcPr>
            <w:tcW w:w="1541" w:type="dxa"/>
            <w:noWrap/>
            <w:hideMark/>
          </w:tcPr>
          <w:p w:rsidR="00B4667A" w:rsidRPr="00FE0125" w:rsidRDefault="00B4667A" w:rsidP="009A19D2">
            <w:pPr>
              <w:jc w:val="center"/>
              <w:rPr>
                <w:rFonts w:ascii="Arial" w:hAnsi="Arial"/>
                <w:color w:val="000000"/>
                <w:sz w:val="20"/>
                <w:szCs w:val="20"/>
                <w:lang w:val="en-GB" w:eastAsia="en-GB"/>
              </w:rPr>
            </w:pPr>
            <w:r w:rsidRPr="00FE0125">
              <w:rPr>
                <w:rFonts w:ascii="Arial" w:hAnsi="Arial"/>
                <w:color w:val="000000"/>
                <w:sz w:val="20"/>
                <w:szCs w:val="20"/>
                <w:lang w:val="en-GB" w:eastAsia="en-GB"/>
              </w:rPr>
              <w:t>16</w:t>
            </w:r>
          </w:p>
        </w:tc>
        <w:tc>
          <w:tcPr>
            <w:tcW w:w="1541" w:type="dxa"/>
            <w:noWrap/>
            <w:hideMark/>
          </w:tcPr>
          <w:p w:rsidR="00B4667A" w:rsidRPr="00FE0125" w:rsidRDefault="00B4667A" w:rsidP="009A19D2">
            <w:pPr>
              <w:jc w:val="center"/>
              <w:rPr>
                <w:rFonts w:ascii="Arial" w:hAnsi="Arial"/>
                <w:color w:val="000000"/>
                <w:sz w:val="20"/>
                <w:szCs w:val="20"/>
                <w:highlight w:val="yellow"/>
                <w:lang w:val="en-GB" w:eastAsia="en-GB"/>
              </w:rPr>
            </w:pPr>
            <w:r w:rsidRPr="00FE0125">
              <w:rPr>
                <w:rFonts w:ascii="Arial" w:hAnsi="Arial"/>
                <w:color w:val="000000"/>
                <w:sz w:val="20"/>
                <w:szCs w:val="20"/>
                <w:lang w:val="en-GB" w:eastAsia="en-GB"/>
              </w:rPr>
              <w:t>196</w:t>
            </w:r>
          </w:p>
        </w:tc>
      </w:tr>
      <w:tr w:rsidR="00B4667A" w:rsidRPr="00A207C1" w:rsidTr="009A19D2">
        <w:trPr>
          <w:trHeight w:val="360"/>
        </w:trPr>
        <w:tc>
          <w:tcPr>
            <w:tcW w:w="1540" w:type="dxa"/>
            <w:noWrap/>
            <w:hideMark/>
          </w:tcPr>
          <w:p w:rsidR="00B4667A" w:rsidRPr="0053195E" w:rsidRDefault="00B4667A" w:rsidP="009A19D2">
            <w:pPr>
              <w:rPr>
                <w:rFonts w:ascii="Arial" w:hAnsi="Arial"/>
                <w:color w:val="000000"/>
                <w:sz w:val="20"/>
                <w:szCs w:val="20"/>
                <w:lang w:val="en-GB" w:eastAsia="en-GB"/>
              </w:rPr>
            </w:pPr>
            <w:r w:rsidRPr="0053195E">
              <w:rPr>
                <w:rFonts w:ascii="Arial" w:hAnsi="Arial"/>
                <w:color w:val="000000"/>
                <w:sz w:val="20"/>
                <w:szCs w:val="20"/>
                <w:lang w:val="en-GB" w:eastAsia="en-GB"/>
              </w:rPr>
              <w:t>Wyre</w:t>
            </w:r>
          </w:p>
        </w:tc>
        <w:tc>
          <w:tcPr>
            <w:tcW w:w="1540" w:type="dxa"/>
            <w:noWrap/>
            <w:hideMark/>
          </w:tcPr>
          <w:p w:rsidR="00B4667A" w:rsidRPr="0053195E" w:rsidRDefault="00B4667A" w:rsidP="009A19D2">
            <w:pPr>
              <w:jc w:val="center"/>
              <w:rPr>
                <w:rFonts w:ascii="Arial" w:hAnsi="Arial"/>
                <w:color w:val="000000"/>
                <w:sz w:val="20"/>
                <w:szCs w:val="20"/>
                <w:lang w:val="en-GB" w:eastAsia="en-GB"/>
              </w:rPr>
            </w:pPr>
            <w:r w:rsidRPr="0053195E">
              <w:rPr>
                <w:rFonts w:ascii="Arial" w:hAnsi="Arial"/>
                <w:color w:val="000000"/>
                <w:sz w:val="20"/>
                <w:szCs w:val="20"/>
                <w:lang w:val="en-GB" w:eastAsia="en-GB"/>
              </w:rPr>
              <w:t>36</w:t>
            </w:r>
          </w:p>
        </w:tc>
        <w:tc>
          <w:tcPr>
            <w:tcW w:w="1540" w:type="dxa"/>
            <w:noWrap/>
            <w:hideMark/>
          </w:tcPr>
          <w:p w:rsidR="00B4667A" w:rsidRPr="0053195E" w:rsidRDefault="00B4667A" w:rsidP="009A19D2">
            <w:pPr>
              <w:jc w:val="center"/>
              <w:rPr>
                <w:rFonts w:ascii="Arial" w:hAnsi="Arial"/>
                <w:color w:val="000000"/>
                <w:sz w:val="20"/>
                <w:szCs w:val="20"/>
                <w:lang w:val="en-GB" w:eastAsia="en-GB"/>
              </w:rPr>
            </w:pPr>
            <w:r w:rsidRPr="0053195E">
              <w:rPr>
                <w:rFonts w:ascii="Arial" w:hAnsi="Arial"/>
                <w:color w:val="000000"/>
                <w:sz w:val="20"/>
                <w:szCs w:val="20"/>
                <w:lang w:val="en-GB" w:eastAsia="en-GB"/>
              </w:rPr>
              <w:t>110</w:t>
            </w:r>
          </w:p>
        </w:tc>
        <w:tc>
          <w:tcPr>
            <w:tcW w:w="1540" w:type="dxa"/>
            <w:noWrap/>
            <w:hideMark/>
          </w:tcPr>
          <w:p w:rsidR="00B4667A" w:rsidRPr="0053195E" w:rsidRDefault="00B4667A" w:rsidP="009A19D2">
            <w:pPr>
              <w:jc w:val="center"/>
              <w:rPr>
                <w:rFonts w:ascii="Arial" w:hAnsi="Arial"/>
                <w:color w:val="000000"/>
                <w:sz w:val="20"/>
                <w:szCs w:val="20"/>
                <w:lang w:val="en-GB" w:eastAsia="en-GB"/>
              </w:rPr>
            </w:pPr>
            <w:r w:rsidRPr="0053195E">
              <w:rPr>
                <w:rFonts w:ascii="Arial" w:hAnsi="Arial"/>
                <w:color w:val="000000"/>
                <w:sz w:val="20"/>
                <w:szCs w:val="20"/>
                <w:lang w:val="en-GB" w:eastAsia="en-GB"/>
              </w:rPr>
              <w:t>19</w:t>
            </w:r>
          </w:p>
        </w:tc>
        <w:tc>
          <w:tcPr>
            <w:tcW w:w="1541" w:type="dxa"/>
            <w:noWrap/>
            <w:hideMark/>
          </w:tcPr>
          <w:p w:rsidR="00B4667A" w:rsidRPr="0053195E" w:rsidRDefault="00B4667A" w:rsidP="009A19D2">
            <w:pPr>
              <w:jc w:val="center"/>
              <w:rPr>
                <w:rFonts w:ascii="Arial" w:hAnsi="Arial"/>
                <w:color w:val="000000"/>
                <w:sz w:val="20"/>
                <w:szCs w:val="20"/>
                <w:lang w:val="en-GB" w:eastAsia="en-GB"/>
              </w:rPr>
            </w:pPr>
            <w:r w:rsidRPr="0053195E">
              <w:rPr>
                <w:rFonts w:ascii="Arial" w:hAnsi="Arial"/>
                <w:color w:val="000000"/>
                <w:sz w:val="20"/>
                <w:szCs w:val="20"/>
                <w:lang w:val="en-GB" w:eastAsia="en-GB"/>
              </w:rPr>
              <w:t>8</w:t>
            </w:r>
          </w:p>
        </w:tc>
        <w:tc>
          <w:tcPr>
            <w:tcW w:w="1541" w:type="dxa"/>
            <w:noWrap/>
            <w:hideMark/>
          </w:tcPr>
          <w:p w:rsidR="00B4667A" w:rsidRPr="0053195E" w:rsidRDefault="00B4667A" w:rsidP="009A19D2">
            <w:pPr>
              <w:jc w:val="center"/>
              <w:rPr>
                <w:rFonts w:ascii="Arial" w:hAnsi="Arial"/>
                <w:color w:val="000000"/>
                <w:sz w:val="20"/>
                <w:szCs w:val="20"/>
                <w:lang w:val="en-GB" w:eastAsia="en-GB"/>
              </w:rPr>
            </w:pPr>
            <w:r w:rsidRPr="0053195E">
              <w:rPr>
                <w:rFonts w:ascii="Arial" w:hAnsi="Arial"/>
                <w:color w:val="000000"/>
                <w:sz w:val="20"/>
                <w:szCs w:val="20"/>
                <w:lang w:val="en-GB" w:eastAsia="en-GB"/>
              </w:rPr>
              <w:t>173</w:t>
            </w:r>
          </w:p>
        </w:tc>
      </w:tr>
    </w:tbl>
    <w:p w:rsidR="00B4667A" w:rsidRDefault="00B4667A" w:rsidP="0091476E">
      <w:pPr>
        <w:rPr>
          <w:rFonts w:ascii="Arial" w:hAnsi="Arial"/>
          <w:sz w:val="22"/>
          <w:szCs w:val="22"/>
          <w:lang w:val="en-GB" w:eastAsia="en-GB"/>
        </w:rPr>
      </w:pPr>
    </w:p>
    <w:p w:rsidR="00781B8D" w:rsidRPr="0091476E" w:rsidRDefault="00781B8D" w:rsidP="00781B8D">
      <w:pPr>
        <w:rPr>
          <w:rFonts w:ascii="Arial" w:hAnsi="Arial"/>
          <w:sz w:val="22"/>
          <w:szCs w:val="22"/>
          <w:lang w:val="en-GB" w:eastAsia="en-GB"/>
        </w:rPr>
      </w:pPr>
      <w:r w:rsidRPr="0091476E">
        <w:rPr>
          <w:rFonts w:ascii="Arial" w:hAnsi="Arial"/>
          <w:sz w:val="22"/>
          <w:szCs w:val="22"/>
          <w:lang w:val="en-GB" w:eastAsia="en-GB"/>
        </w:rPr>
        <w:t>Tooth extractions under GA are not only potentially avoidable for most children but also costly</w:t>
      </w:r>
      <w:r w:rsidRPr="00DB3238">
        <w:rPr>
          <w:rFonts w:ascii="Arial" w:hAnsi="Arial"/>
          <w:sz w:val="22"/>
          <w:szCs w:val="22"/>
          <w:lang w:val="en-GB" w:eastAsia="en-GB"/>
        </w:rPr>
        <w:t>.  The cost of extracting multiple teeth in children in hospitals in 2011-2012 was £673 per child with a total NHS cost of nearly £23 million</w:t>
      </w:r>
      <w:r w:rsidRPr="00DB3238">
        <w:rPr>
          <w:rFonts w:ascii="Arial" w:hAnsi="Arial"/>
          <w:sz w:val="22"/>
          <w:szCs w:val="22"/>
          <w:vertAlign w:val="superscript"/>
          <w:lang w:val="en-GB" w:eastAsia="en-GB"/>
        </w:rPr>
        <w:t>1</w:t>
      </w:r>
      <w:r w:rsidRPr="00DB3238">
        <w:rPr>
          <w:rFonts w:ascii="Arial" w:hAnsi="Arial"/>
          <w:sz w:val="22"/>
          <w:szCs w:val="22"/>
          <w:lang w:val="en-GB" w:eastAsia="en-GB"/>
        </w:rPr>
        <w:t>.</w:t>
      </w:r>
    </w:p>
    <w:p w:rsidR="00781B8D" w:rsidRPr="00301A12" w:rsidRDefault="00781B8D" w:rsidP="00781B8D">
      <w:pPr>
        <w:ind w:left="720"/>
        <w:rPr>
          <w:rFonts w:ascii="Arial" w:hAnsi="Arial"/>
          <w:sz w:val="22"/>
          <w:szCs w:val="22"/>
          <w:lang w:val="en-GB" w:eastAsia="en-GB"/>
        </w:rPr>
      </w:pPr>
    </w:p>
    <w:p w:rsidR="00781B8D" w:rsidRDefault="00781B8D" w:rsidP="00781B8D">
      <w:pPr>
        <w:rPr>
          <w:rFonts w:ascii="Arial" w:hAnsi="Arial"/>
          <w:b/>
          <w:sz w:val="22"/>
          <w:szCs w:val="22"/>
          <w:lang w:val="en-GB" w:eastAsia="en-GB"/>
        </w:rPr>
      </w:pPr>
      <w:r w:rsidRPr="0091476E">
        <w:rPr>
          <w:rFonts w:ascii="Arial" w:hAnsi="Arial"/>
          <w:sz w:val="22"/>
          <w:szCs w:val="22"/>
          <w:lang w:val="en-GB" w:eastAsia="en-GB"/>
        </w:rPr>
        <w:t>Dental treatment is a significant cost, with the NHS in England spending £3.4 billion per year on dental care (with an estimated additional £2.3 billion on private dental care</w:t>
      </w:r>
      <w:r w:rsidR="00C24237">
        <w:rPr>
          <w:rStyle w:val="FootnoteReference"/>
          <w:rFonts w:ascii="Arial" w:hAnsi="Arial"/>
          <w:sz w:val="22"/>
          <w:szCs w:val="22"/>
          <w:lang w:val="en-GB" w:eastAsia="en-GB"/>
        </w:rPr>
        <w:footnoteReference w:id="4"/>
      </w:r>
      <w:r w:rsidRPr="0091476E">
        <w:rPr>
          <w:rFonts w:ascii="Arial" w:hAnsi="Arial"/>
          <w:sz w:val="22"/>
          <w:szCs w:val="22"/>
          <w:lang w:val="en-GB" w:eastAsia="en-GB"/>
        </w:rPr>
        <w:t>).</w:t>
      </w:r>
      <w:r>
        <w:rPr>
          <w:rFonts w:ascii="Arial" w:hAnsi="Arial"/>
          <w:sz w:val="22"/>
          <w:szCs w:val="22"/>
          <w:lang w:val="en-GB" w:eastAsia="en-GB"/>
        </w:rPr>
        <w:t xml:space="preserve"> </w:t>
      </w:r>
    </w:p>
    <w:p w:rsidR="00781B8D" w:rsidRDefault="00781B8D" w:rsidP="00781B8D">
      <w:pPr>
        <w:rPr>
          <w:rFonts w:ascii="Arial" w:hAnsi="Arial"/>
          <w:b/>
          <w:sz w:val="22"/>
          <w:szCs w:val="22"/>
          <w:lang w:val="en-GB" w:eastAsia="en-GB"/>
        </w:rPr>
      </w:pPr>
    </w:p>
    <w:p w:rsidR="00781B8D" w:rsidRDefault="00781B8D" w:rsidP="00781B8D">
      <w:pPr>
        <w:rPr>
          <w:rFonts w:ascii="Arial" w:hAnsi="Arial"/>
          <w:bCs/>
          <w:color w:val="000000"/>
          <w:sz w:val="22"/>
          <w:szCs w:val="22"/>
          <w:lang w:val="en-GB" w:eastAsia="en-GB"/>
        </w:rPr>
      </w:pPr>
      <w:r w:rsidRPr="00621DB2">
        <w:rPr>
          <w:rFonts w:ascii="Arial" w:hAnsi="Arial"/>
          <w:bCs/>
          <w:color w:val="000000"/>
          <w:sz w:val="22"/>
          <w:szCs w:val="22"/>
          <w:lang w:val="en-GB" w:eastAsia="en-GB"/>
        </w:rPr>
        <w:t>The provision of free fluoride toothpaste offers an effective way to reduce levels of tooth decay in populations. Evidence (</w:t>
      </w:r>
      <w:proofErr w:type="spellStart"/>
      <w:r w:rsidRPr="00621DB2">
        <w:rPr>
          <w:rFonts w:ascii="Arial" w:hAnsi="Arial"/>
          <w:bCs/>
          <w:color w:val="000000"/>
          <w:sz w:val="22"/>
          <w:szCs w:val="22"/>
          <w:lang w:val="en-GB" w:eastAsia="en-GB"/>
        </w:rPr>
        <w:t>Marinho</w:t>
      </w:r>
      <w:proofErr w:type="spellEnd"/>
      <w:r w:rsidRPr="00621DB2">
        <w:rPr>
          <w:rFonts w:ascii="Arial" w:hAnsi="Arial"/>
          <w:bCs/>
          <w:color w:val="000000"/>
          <w:sz w:val="22"/>
          <w:szCs w:val="22"/>
          <w:lang w:val="en-GB" w:eastAsia="en-GB"/>
        </w:rPr>
        <w:t>, 2008</w:t>
      </w:r>
      <w:r w:rsidRPr="00621DB2">
        <w:rPr>
          <w:rFonts w:ascii="Arial" w:hAnsi="Arial"/>
          <w:bCs/>
          <w:color w:val="000000"/>
          <w:sz w:val="22"/>
          <w:szCs w:val="22"/>
          <w:vertAlign w:val="superscript"/>
          <w:lang w:val="en-GB" w:eastAsia="en-GB"/>
        </w:rPr>
        <w:footnoteReference w:id="5"/>
      </w:r>
      <w:r w:rsidRPr="00621DB2">
        <w:rPr>
          <w:rFonts w:ascii="Arial" w:hAnsi="Arial"/>
          <w:bCs/>
          <w:color w:val="000000"/>
          <w:sz w:val="22"/>
          <w:szCs w:val="22"/>
          <w:lang w:val="en-GB" w:eastAsia="en-GB"/>
        </w:rPr>
        <w:t>) suggests that fluoride toothpaste, which is commonly linked to the decline in the prevalence of tooth decay in many developed countries, can protect children and adolescents against this condition by an average of 24% (95% CI, 21% - 28%).  In addition, reviews of clinical effectiveness by NICE (PH55)</w:t>
      </w:r>
      <w:r w:rsidRPr="00621DB2">
        <w:rPr>
          <w:rFonts w:ascii="Arial" w:hAnsi="Arial"/>
          <w:bCs/>
          <w:color w:val="000000"/>
          <w:sz w:val="22"/>
          <w:szCs w:val="22"/>
          <w:vertAlign w:val="superscript"/>
          <w:lang w:val="en-GB" w:eastAsia="en-GB"/>
        </w:rPr>
        <w:footnoteReference w:id="6"/>
      </w:r>
      <w:r w:rsidRPr="00621DB2">
        <w:rPr>
          <w:rFonts w:ascii="Arial" w:hAnsi="Arial"/>
          <w:b/>
          <w:bCs/>
          <w:color w:val="000000"/>
          <w:sz w:val="22"/>
          <w:szCs w:val="22"/>
          <w:lang w:val="en-GB" w:eastAsia="en-GB"/>
        </w:rPr>
        <w:t xml:space="preserve"> </w:t>
      </w:r>
      <w:r w:rsidRPr="00621DB2">
        <w:rPr>
          <w:rFonts w:ascii="Arial" w:hAnsi="Arial"/>
          <w:bCs/>
          <w:color w:val="000000"/>
          <w:sz w:val="22"/>
          <w:szCs w:val="22"/>
          <w:lang w:val="en-GB" w:eastAsia="en-GB"/>
        </w:rPr>
        <w:t>and PHE (Commissioning Better Oral Health for Children and Young People, 2014</w:t>
      </w:r>
      <w:r w:rsidR="00163786">
        <w:rPr>
          <w:rFonts w:ascii="Arial" w:hAnsi="Arial"/>
          <w:bCs/>
          <w:color w:val="000000"/>
          <w:sz w:val="22"/>
          <w:szCs w:val="22"/>
          <w:vertAlign w:val="superscript"/>
          <w:lang w:val="en-GB" w:eastAsia="en-GB"/>
        </w:rPr>
        <w:t>1</w:t>
      </w:r>
      <w:r w:rsidRPr="00621DB2">
        <w:rPr>
          <w:rFonts w:ascii="Arial" w:hAnsi="Arial"/>
          <w:bCs/>
          <w:color w:val="000000"/>
          <w:sz w:val="22"/>
          <w:szCs w:val="22"/>
          <w:lang w:val="en-GB" w:eastAsia="en-GB"/>
        </w:rPr>
        <w:t>) have found that the targeted provision of toothbrushes and paste by post and by health visitors effectively reduced tooth decay in 5 year olds with a return of investment after 5 years of £4.89 for every £1 spent and, after 10 years, £7.34 for every £1 spent</w:t>
      </w:r>
      <w:r w:rsidRPr="00477CB2">
        <w:rPr>
          <w:rFonts w:ascii="Arial" w:hAnsi="Arial"/>
          <w:bCs/>
          <w:color w:val="000000"/>
          <w:sz w:val="22"/>
          <w:szCs w:val="22"/>
          <w:lang w:val="en-GB" w:eastAsia="en-GB"/>
        </w:rPr>
        <w:t>.   In addition, an assessment of the cost effectiveness of a postal toothpaste programme to prevent tooth decay among five-year-old children in the North West of England (Davies, G. M. et al., 2003</w:t>
      </w:r>
      <w:r w:rsidRPr="00477CB2">
        <w:rPr>
          <w:rFonts w:ascii="Arial" w:hAnsi="Arial"/>
          <w:bCs/>
          <w:color w:val="000000"/>
          <w:sz w:val="22"/>
          <w:szCs w:val="22"/>
          <w:vertAlign w:val="superscript"/>
          <w:lang w:val="en-GB" w:eastAsia="en-GB"/>
        </w:rPr>
        <w:footnoteReference w:id="7"/>
      </w:r>
      <w:r w:rsidRPr="00477CB2">
        <w:rPr>
          <w:rFonts w:ascii="Arial" w:hAnsi="Arial"/>
          <w:bCs/>
          <w:color w:val="000000"/>
          <w:sz w:val="22"/>
          <w:szCs w:val="22"/>
          <w:lang w:val="en-GB" w:eastAsia="en-GB"/>
        </w:rPr>
        <w:t>) suggests that in 2003 the estimated cost per tooth saved from decay was £80.83, the cost per child of preventing tooth decay experience was £424.38 and avoiding extractions was £679.01.</w:t>
      </w:r>
    </w:p>
    <w:p w:rsidR="00486FF3" w:rsidRDefault="00486FF3" w:rsidP="00781B8D">
      <w:pPr>
        <w:rPr>
          <w:rFonts w:ascii="Arial" w:hAnsi="Arial"/>
          <w:sz w:val="22"/>
          <w:szCs w:val="22"/>
          <w:lang w:val="en-GB" w:eastAsia="en-GB"/>
        </w:rPr>
      </w:pPr>
    </w:p>
    <w:p w:rsidR="00A95131" w:rsidRPr="0091476E" w:rsidRDefault="00A95131" w:rsidP="00781B8D">
      <w:pPr>
        <w:rPr>
          <w:rFonts w:ascii="Arial" w:hAnsi="Arial"/>
          <w:sz w:val="22"/>
          <w:szCs w:val="22"/>
          <w:lang w:val="en-GB" w:eastAsia="en-GB"/>
        </w:rPr>
      </w:pPr>
    </w:p>
    <w:p w:rsidR="0091476E" w:rsidRPr="00301A12" w:rsidRDefault="0091476E" w:rsidP="0091476E">
      <w:pPr>
        <w:rPr>
          <w:rFonts w:ascii="Arial" w:hAnsi="Arial"/>
          <w:sz w:val="22"/>
          <w:szCs w:val="22"/>
          <w:lang w:val="en-GB" w:eastAsia="en-GB"/>
        </w:rPr>
      </w:pPr>
    </w:p>
    <w:p w:rsidR="00AA011E" w:rsidRDefault="00AA011E" w:rsidP="006C6A8B">
      <w:pPr>
        <w:jc w:val="both"/>
        <w:rPr>
          <w:rFonts w:ascii="Arial" w:hAnsi="Arial"/>
          <w:b/>
          <w:sz w:val="22"/>
          <w:szCs w:val="22"/>
        </w:rPr>
      </w:pPr>
    </w:p>
    <w:p w:rsidR="009A19D2" w:rsidRDefault="00F76732" w:rsidP="006C6A8B">
      <w:pPr>
        <w:jc w:val="both"/>
        <w:rPr>
          <w:rFonts w:ascii="Arial" w:hAnsi="Arial"/>
          <w:b/>
          <w:sz w:val="22"/>
          <w:szCs w:val="22"/>
        </w:rPr>
      </w:pPr>
      <w:r>
        <w:rPr>
          <w:rFonts w:ascii="Arial" w:hAnsi="Arial"/>
          <w:b/>
          <w:sz w:val="22"/>
          <w:szCs w:val="22"/>
        </w:rPr>
        <w:t xml:space="preserve">1.3 </w:t>
      </w:r>
      <w:r w:rsidR="00417193">
        <w:rPr>
          <w:rFonts w:ascii="Arial" w:hAnsi="Arial"/>
          <w:b/>
          <w:sz w:val="22"/>
          <w:szCs w:val="22"/>
        </w:rPr>
        <w:t xml:space="preserve">  </w:t>
      </w:r>
      <w:r>
        <w:rPr>
          <w:rFonts w:ascii="Arial" w:hAnsi="Arial"/>
          <w:b/>
          <w:sz w:val="22"/>
          <w:szCs w:val="22"/>
        </w:rPr>
        <w:t>General Overview</w:t>
      </w:r>
    </w:p>
    <w:p w:rsidR="00F76732" w:rsidRDefault="00F76732" w:rsidP="006C6A8B">
      <w:pPr>
        <w:jc w:val="both"/>
        <w:rPr>
          <w:rFonts w:ascii="Arial" w:hAnsi="Arial"/>
          <w:b/>
          <w:sz w:val="22"/>
          <w:szCs w:val="22"/>
        </w:rPr>
      </w:pPr>
    </w:p>
    <w:p w:rsidR="00F76732" w:rsidRDefault="00A4711D" w:rsidP="006C6A8B">
      <w:pPr>
        <w:jc w:val="both"/>
        <w:rPr>
          <w:rFonts w:ascii="Arial" w:hAnsi="Arial"/>
          <w:b/>
          <w:sz w:val="22"/>
          <w:szCs w:val="22"/>
        </w:rPr>
      </w:pPr>
      <w:r>
        <w:rPr>
          <w:rFonts w:ascii="Arial" w:hAnsi="Arial"/>
          <w:b/>
          <w:sz w:val="22"/>
          <w:szCs w:val="22"/>
        </w:rPr>
        <w:t xml:space="preserve">1.3.1 </w:t>
      </w:r>
      <w:r w:rsidR="00417193">
        <w:rPr>
          <w:rFonts w:ascii="Arial" w:hAnsi="Arial"/>
          <w:b/>
          <w:sz w:val="22"/>
          <w:szCs w:val="22"/>
        </w:rPr>
        <w:t xml:space="preserve">  </w:t>
      </w:r>
      <w:r w:rsidR="00F76732">
        <w:rPr>
          <w:rFonts w:ascii="Arial" w:hAnsi="Arial"/>
          <w:b/>
          <w:sz w:val="22"/>
          <w:szCs w:val="22"/>
        </w:rPr>
        <w:t>Context</w:t>
      </w:r>
    </w:p>
    <w:p w:rsidR="001A7068" w:rsidRDefault="009A19D2" w:rsidP="009A19D2">
      <w:pPr>
        <w:jc w:val="both"/>
        <w:rPr>
          <w:rFonts w:ascii="Arial" w:hAnsi="Arial"/>
          <w:sz w:val="22"/>
          <w:szCs w:val="22"/>
          <w:lang w:val="en-GB"/>
        </w:rPr>
      </w:pPr>
      <w:r w:rsidRPr="009A19D2">
        <w:rPr>
          <w:rFonts w:ascii="Arial" w:hAnsi="Arial"/>
          <w:sz w:val="22"/>
          <w:szCs w:val="22"/>
          <w:lang w:val="en-GB"/>
        </w:rPr>
        <w:t xml:space="preserve">The 2012 Health and Social Care Act conferred responsibility for oral and general health improvement to local authorities enshrined in law by The NHS Bodies and Local Authorities (Partnership arrangements, Care Trusts, Public Health and Local </w:t>
      </w:r>
      <w:proofErr w:type="spellStart"/>
      <w:r w:rsidRPr="009A19D2">
        <w:rPr>
          <w:rFonts w:ascii="Arial" w:hAnsi="Arial"/>
          <w:sz w:val="22"/>
          <w:szCs w:val="22"/>
          <w:lang w:val="en-GB"/>
        </w:rPr>
        <w:t>Healthwatch</w:t>
      </w:r>
      <w:proofErr w:type="spellEnd"/>
      <w:r w:rsidRPr="009A19D2">
        <w:rPr>
          <w:rFonts w:ascii="Arial" w:hAnsi="Arial"/>
          <w:sz w:val="22"/>
          <w:szCs w:val="22"/>
          <w:lang w:val="en-GB"/>
        </w:rPr>
        <w:t xml:space="preserve"> Regulations 2012 (SI 2012/3094) Regulation 17</w:t>
      </w:r>
      <w:r w:rsidRPr="009A19D2">
        <w:rPr>
          <w:rFonts w:ascii="Arial" w:hAnsi="Arial"/>
          <w:sz w:val="22"/>
          <w:szCs w:val="22"/>
          <w:vertAlign w:val="superscript"/>
          <w:lang w:val="en-GB"/>
        </w:rPr>
        <w:footnoteReference w:id="8"/>
      </w:r>
      <w:r w:rsidRPr="009A19D2">
        <w:rPr>
          <w:rFonts w:ascii="Arial" w:hAnsi="Arial"/>
          <w:sz w:val="22"/>
          <w:szCs w:val="22"/>
          <w:lang w:val="en-GB"/>
        </w:rPr>
        <w:t xml:space="preserve">. </w:t>
      </w:r>
      <w:r>
        <w:rPr>
          <w:rFonts w:ascii="Arial" w:hAnsi="Arial"/>
          <w:sz w:val="22"/>
          <w:szCs w:val="22"/>
          <w:lang w:val="en-GB"/>
        </w:rPr>
        <w:t>Oral</w:t>
      </w:r>
      <w:r w:rsidRPr="009A19D2">
        <w:rPr>
          <w:rFonts w:ascii="Arial" w:hAnsi="Arial"/>
          <w:sz w:val="22"/>
          <w:szCs w:val="22"/>
          <w:lang w:val="en-GB"/>
        </w:rPr>
        <w:t xml:space="preserve"> health has some of the most wide-reaching and long lasting effects on health and development throughout the life course</w:t>
      </w:r>
      <w:r w:rsidR="00B235F4" w:rsidRPr="000F11CA">
        <w:rPr>
          <w:rFonts w:ascii="Arial" w:hAnsi="Arial"/>
          <w:sz w:val="22"/>
          <w:szCs w:val="22"/>
          <w:lang w:val="en-GB"/>
        </w:rPr>
        <w:t xml:space="preserve">. Lancashire County Council </w:t>
      </w:r>
      <w:r w:rsidRPr="000F11CA">
        <w:rPr>
          <w:rFonts w:ascii="Arial" w:hAnsi="Arial"/>
          <w:sz w:val="22"/>
          <w:szCs w:val="22"/>
          <w:lang w:val="en-GB"/>
        </w:rPr>
        <w:t xml:space="preserve">is commissioning </w:t>
      </w:r>
      <w:r w:rsidR="00B235F4" w:rsidRPr="000F11CA">
        <w:rPr>
          <w:rFonts w:ascii="Arial" w:hAnsi="Arial"/>
          <w:sz w:val="22"/>
          <w:szCs w:val="22"/>
          <w:lang w:val="en-GB"/>
        </w:rPr>
        <w:t xml:space="preserve">a range of evidence-based </w:t>
      </w:r>
      <w:r w:rsidRPr="000F11CA">
        <w:rPr>
          <w:rFonts w:ascii="Arial" w:hAnsi="Arial"/>
          <w:sz w:val="22"/>
          <w:szCs w:val="22"/>
          <w:lang w:val="en-GB"/>
        </w:rPr>
        <w:t>Oral Health Improvement</w:t>
      </w:r>
      <w:r w:rsidR="00B235F4" w:rsidRPr="000F11CA">
        <w:rPr>
          <w:rFonts w:ascii="Arial" w:hAnsi="Arial"/>
          <w:sz w:val="22"/>
          <w:szCs w:val="22"/>
          <w:lang w:val="en-GB"/>
        </w:rPr>
        <w:t xml:space="preserve"> (OHI)</w:t>
      </w:r>
      <w:r w:rsidRPr="000F11CA">
        <w:rPr>
          <w:rFonts w:ascii="Arial" w:hAnsi="Arial"/>
          <w:sz w:val="22"/>
          <w:szCs w:val="22"/>
          <w:lang w:val="en-GB"/>
        </w:rPr>
        <w:t xml:space="preserve"> </w:t>
      </w:r>
      <w:r w:rsidR="00B235F4" w:rsidRPr="000F11CA">
        <w:rPr>
          <w:rFonts w:ascii="Arial" w:hAnsi="Arial"/>
          <w:sz w:val="22"/>
          <w:szCs w:val="22"/>
          <w:lang w:val="en-GB"/>
        </w:rPr>
        <w:t>interventions from 1st April 2018</w:t>
      </w:r>
      <w:r w:rsidRPr="000F11CA">
        <w:rPr>
          <w:rFonts w:ascii="Arial" w:hAnsi="Arial"/>
          <w:sz w:val="22"/>
          <w:szCs w:val="22"/>
          <w:lang w:val="en-GB"/>
        </w:rPr>
        <w:t xml:space="preserve"> to 31st March 2019.</w:t>
      </w:r>
      <w:r w:rsidR="00B235F4">
        <w:rPr>
          <w:rFonts w:ascii="Arial" w:hAnsi="Arial"/>
          <w:sz w:val="22"/>
          <w:szCs w:val="22"/>
          <w:lang w:val="en-GB"/>
        </w:rPr>
        <w:t xml:space="preserve">  Implementation of these OHI interventions </w:t>
      </w:r>
      <w:r w:rsidRPr="009A19D2">
        <w:rPr>
          <w:rFonts w:ascii="Arial" w:hAnsi="Arial"/>
          <w:sz w:val="22"/>
          <w:szCs w:val="22"/>
          <w:lang w:val="en-GB"/>
        </w:rPr>
        <w:t xml:space="preserve">will be informed by need as identified by both national and local data and </w:t>
      </w:r>
      <w:r w:rsidR="00B235F4">
        <w:rPr>
          <w:rFonts w:ascii="Arial" w:hAnsi="Arial"/>
          <w:sz w:val="22"/>
          <w:szCs w:val="22"/>
          <w:lang w:val="en-GB"/>
        </w:rPr>
        <w:t>will incorporate</w:t>
      </w:r>
      <w:r w:rsidRPr="009A19D2">
        <w:rPr>
          <w:rFonts w:ascii="Arial" w:hAnsi="Arial"/>
          <w:sz w:val="22"/>
          <w:szCs w:val="22"/>
          <w:lang w:val="en-GB"/>
        </w:rPr>
        <w:t xml:space="preserve"> best practice to improve oral hygiene and reduce inequalities in or</w:t>
      </w:r>
      <w:r w:rsidR="00B235F4">
        <w:rPr>
          <w:rFonts w:ascii="Arial" w:hAnsi="Arial"/>
          <w:sz w:val="22"/>
          <w:szCs w:val="22"/>
          <w:lang w:val="en-GB"/>
        </w:rPr>
        <w:t>al health for children and young people in Lancashire</w:t>
      </w:r>
    </w:p>
    <w:p w:rsidR="001A7068" w:rsidRDefault="001A7068" w:rsidP="009A19D2">
      <w:pPr>
        <w:jc w:val="both"/>
        <w:rPr>
          <w:rFonts w:ascii="Arial" w:hAnsi="Arial"/>
          <w:sz w:val="22"/>
          <w:szCs w:val="22"/>
          <w:lang w:val="en-GB"/>
        </w:rPr>
      </w:pPr>
    </w:p>
    <w:p w:rsidR="001A7068" w:rsidRDefault="001A7068" w:rsidP="001A7068">
      <w:pPr>
        <w:jc w:val="both"/>
        <w:rPr>
          <w:rFonts w:ascii="Arial" w:hAnsi="Arial"/>
          <w:sz w:val="22"/>
          <w:szCs w:val="22"/>
          <w:lang w:val="en-GB"/>
        </w:rPr>
      </w:pPr>
      <w:r w:rsidRPr="001A7068">
        <w:rPr>
          <w:rFonts w:ascii="Arial" w:hAnsi="Arial"/>
          <w:sz w:val="22"/>
          <w:szCs w:val="22"/>
          <w:lang w:val="en-GB"/>
        </w:rPr>
        <w:t>Oral health is an integral part of overall health. A significant proportion of the population in England experiences very good levels of oral health</w:t>
      </w:r>
      <w:r>
        <w:rPr>
          <w:rFonts w:ascii="Arial" w:hAnsi="Arial"/>
          <w:sz w:val="22"/>
          <w:szCs w:val="22"/>
          <w:vertAlign w:val="superscript"/>
          <w:lang w:val="en-GB"/>
        </w:rPr>
        <w:t>1</w:t>
      </w:r>
      <w:r w:rsidRPr="001A7068">
        <w:rPr>
          <w:rFonts w:ascii="Arial" w:hAnsi="Arial"/>
          <w:sz w:val="22"/>
          <w:szCs w:val="22"/>
          <w:lang w:val="en-GB"/>
        </w:rPr>
        <w:t>. Successive oral surveys</w:t>
      </w:r>
      <w:r w:rsidR="00AA011E">
        <w:rPr>
          <w:rFonts w:ascii="Arial" w:hAnsi="Arial"/>
          <w:sz w:val="22"/>
          <w:szCs w:val="22"/>
          <w:vertAlign w:val="superscript"/>
          <w:lang w:val="en-GB"/>
        </w:rPr>
        <w:t>2</w:t>
      </w:r>
      <w:r w:rsidRPr="001A7068">
        <w:rPr>
          <w:rFonts w:ascii="Arial" w:hAnsi="Arial"/>
          <w:sz w:val="22"/>
          <w:szCs w:val="22"/>
          <w:lang w:val="en-GB"/>
        </w:rPr>
        <w:t xml:space="preserve"> have shown that child and adult oral health has been improving over the past 40 years. However, vulnerable, disadvantaged and socially excluded groups are at greater risk of oral diseases affecting their teeth, gums, supporting bone, and soft tissues of their mouth, tongue and lips. People in the North West in particular are at higher risk of oral disease than those in other parts of the country. </w:t>
      </w:r>
    </w:p>
    <w:p w:rsidR="001A7068" w:rsidRDefault="001A7068" w:rsidP="001A7068">
      <w:pPr>
        <w:jc w:val="both"/>
        <w:rPr>
          <w:rFonts w:ascii="Arial" w:hAnsi="Arial"/>
          <w:sz w:val="22"/>
          <w:szCs w:val="22"/>
          <w:lang w:val="en-GB"/>
        </w:rPr>
      </w:pPr>
    </w:p>
    <w:p w:rsidR="00F76732" w:rsidRPr="00F76732" w:rsidRDefault="00F76732" w:rsidP="00F76732">
      <w:pPr>
        <w:jc w:val="both"/>
        <w:rPr>
          <w:rFonts w:ascii="Arial" w:hAnsi="Arial"/>
          <w:sz w:val="22"/>
          <w:szCs w:val="22"/>
          <w:lang w:val="en-GB"/>
        </w:rPr>
      </w:pPr>
      <w:r>
        <w:rPr>
          <w:rFonts w:ascii="Arial" w:hAnsi="Arial"/>
          <w:sz w:val="22"/>
          <w:szCs w:val="22"/>
          <w:lang w:val="en-GB"/>
        </w:rPr>
        <w:t xml:space="preserve">In Lancashire, </w:t>
      </w:r>
      <w:r w:rsidRPr="00F76732">
        <w:rPr>
          <w:rFonts w:ascii="Arial" w:hAnsi="Arial"/>
          <w:sz w:val="22"/>
          <w:szCs w:val="22"/>
          <w:lang w:val="en-GB"/>
        </w:rPr>
        <w:t>due to the diverse nature of the county and its a</w:t>
      </w:r>
      <w:r>
        <w:rPr>
          <w:rFonts w:ascii="Arial" w:hAnsi="Arial"/>
          <w:sz w:val="22"/>
          <w:szCs w:val="22"/>
          <w:lang w:val="en-GB"/>
        </w:rPr>
        <w:t>ssociated health inequalities, t</w:t>
      </w:r>
      <w:r w:rsidRPr="00F76732">
        <w:rPr>
          <w:rFonts w:ascii="Arial" w:hAnsi="Arial"/>
          <w:sz w:val="22"/>
          <w:szCs w:val="22"/>
          <w:lang w:val="en-GB"/>
        </w:rPr>
        <w:t>he impact of</w:t>
      </w:r>
      <w:r>
        <w:rPr>
          <w:rFonts w:ascii="Arial" w:hAnsi="Arial"/>
          <w:sz w:val="22"/>
          <w:szCs w:val="22"/>
          <w:lang w:val="en-GB"/>
        </w:rPr>
        <w:t xml:space="preserve"> poor oral health is felt across all twelve</w:t>
      </w:r>
      <w:r w:rsidRPr="00F76732">
        <w:rPr>
          <w:rFonts w:ascii="Arial" w:hAnsi="Arial"/>
          <w:sz w:val="22"/>
          <w:szCs w:val="22"/>
          <w:lang w:val="en-GB"/>
        </w:rPr>
        <w:t xml:space="preserve"> districts with significant variatio</w:t>
      </w:r>
      <w:r>
        <w:rPr>
          <w:rFonts w:ascii="Arial" w:hAnsi="Arial"/>
          <w:sz w:val="22"/>
          <w:szCs w:val="22"/>
          <w:lang w:val="en-GB"/>
        </w:rPr>
        <w:t>n.</w:t>
      </w:r>
    </w:p>
    <w:p w:rsidR="001A7068" w:rsidRPr="001A7068" w:rsidRDefault="001A7068" w:rsidP="001A7068">
      <w:pPr>
        <w:jc w:val="both"/>
        <w:rPr>
          <w:rFonts w:ascii="Arial" w:hAnsi="Arial"/>
          <w:sz w:val="22"/>
          <w:szCs w:val="22"/>
          <w:lang w:val="en-GB"/>
        </w:rPr>
      </w:pPr>
    </w:p>
    <w:p w:rsidR="00A92590" w:rsidRDefault="00A4711D" w:rsidP="00F76732">
      <w:pPr>
        <w:jc w:val="both"/>
        <w:rPr>
          <w:rFonts w:ascii="Arial" w:hAnsi="Arial"/>
          <w:b/>
          <w:bCs/>
          <w:color w:val="000000"/>
          <w:sz w:val="22"/>
          <w:szCs w:val="22"/>
          <w:lang w:val="en-GB" w:eastAsia="en-GB"/>
        </w:rPr>
      </w:pPr>
      <w:r>
        <w:rPr>
          <w:rFonts w:ascii="Arial" w:hAnsi="Arial"/>
          <w:b/>
          <w:sz w:val="22"/>
          <w:szCs w:val="22"/>
          <w:lang w:val="en-GB"/>
        </w:rPr>
        <w:t xml:space="preserve">1.3.2 </w:t>
      </w:r>
      <w:r w:rsidR="00417193">
        <w:rPr>
          <w:rFonts w:ascii="Arial" w:hAnsi="Arial"/>
          <w:b/>
          <w:sz w:val="22"/>
          <w:szCs w:val="22"/>
          <w:lang w:val="en-GB"/>
        </w:rPr>
        <w:t xml:space="preserve">  </w:t>
      </w:r>
      <w:r w:rsidR="00A92590" w:rsidRPr="00DF3C3A">
        <w:rPr>
          <w:rFonts w:ascii="Arial" w:hAnsi="Arial"/>
          <w:b/>
          <w:bCs/>
          <w:color w:val="000000"/>
          <w:sz w:val="22"/>
          <w:szCs w:val="22"/>
          <w:lang w:val="en-GB" w:eastAsia="en-GB"/>
        </w:rPr>
        <w:t>The impact of poor oral health</w:t>
      </w:r>
    </w:p>
    <w:p w:rsidR="00B340E0" w:rsidRDefault="00A92590" w:rsidP="00A92590">
      <w:pPr>
        <w:autoSpaceDE w:val="0"/>
        <w:autoSpaceDN w:val="0"/>
        <w:adjustRightInd w:val="0"/>
        <w:rPr>
          <w:rFonts w:ascii="Arial" w:hAnsi="Arial"/>
          <w:color w:val="000000"/>
          <w:sz w:val="22"/>
          <w:szCs w:val="22"/>
          <w:lang w:val="en-GB" w:eastAsia="en-GB"/>
        </w:rPr>
      </w:pPr>
      <w:r w:rsidRPr="00A92590">
        <w:rPr>
          <w:rFonts w:ascii="Arial" w:hAnsi="Arial"/>
          <w:color w:val="000000"/>
          <w:sz w:val="22"/>
          <w:szCs w:val="22"/>
          <w:lang w:val="en-GB" w:eastAsia="en-GB"/>
        </w:rPr>
        <w:t xml:space="preserve">Tooth decay (dental caries) </w:t>
      </w:r>
      <w:r w:rsidR="00B340E0">
        <w:rPr>
          <w:rFonts w:ascii="Arial" w:hAnsi="Arial"/>
          <w:color w:val="000000"/>
          <w:sz w:val="22"/>
          <w:szCs w:val="22"/>
          <w:lang w:val="en-GB" w:eastAsia="en-GB"/>
        </w:rPr>
        <w:t xml:space="preserve">is the most common oral disease affecting children and young people in England, yet it is largely preventable.  </w:t>
      </w:r>
      <w:r w:rsidR="00B340E0" w:rsidRPr="00B340E0">
        <w:rPr>
          <w:rFonts w:ascii="Arial" w:hAnsi="Arial"/>
          <w:color w:val="000000"/>
          <w:sz w:val="22"/>
          <w:szCs w:val="22"/>
          <w:lang w:val="en-GB" w:eastAsia="en-GB"/>
        </w:rPr>
        <w:t>The frequency of intake of sugars is particularly relevant for dental caries. Demineralisation of tooth surfaces occurs after a sugar intake and a subsequent drop in pH takes place in the mouth as oral bacteria convert sugar to acid. Extrinsic acid from the diet, both food and drink, can also wear away the tooth enamel and cause tooth surface loss, making them more prone to decay and sensitivity</w:t>
      </w:r>
      <w:r w:rsidR="00AA011E">
        <w:rPr>
          <w:rStyle w:val="FootnoteReference"/>
          <w:rFonts w:ascii="Arial" w:hAnsi="Arial"/>
          <w:color w:val="000000"/>
          <w:sz w:val="22"/>
          <w:szCs w:val="22"/>
          <w:lang w:val="en-GB" w:eastAsia="en-GB"/>
        </w:rPr>
        <w:footnoteReference w:id="9"/>
      </w:r>
      <w:r w:rsidR="00B340E0" w:rsidRPr="00B340E0">
        <w:rPr>
          <w:rFonts w:ascii="Arial" w:hAnsi="Arial"/>
          <w:color w:val="000000"/>
          <w:sz w:val="22"/>
          <w:szCs w:val="22"/>
          <w:lang w:val="en-GB" w:eastAsia="en-GB"/>
        </w:rPr>
        <w:t xml:space="preserve"> </w:t>
      </w:r>
    </w:p>
    <w:p w:rsidR="00AA011E" w:rsidRDefault="00AA011E" w:rsidP="00A92590">
      <w:pPr>
        <w:autoSpaceDE w:val="0"/>
        <w:autoSpaceDN w:val="0"/>
        <w:adjustRightInd w:val="0"/>
        <w:rPr>
          <w:rFonts w:ascii="Arial" w:hAnsi="Arial"/>
          <w:color w:val="000000"/>
          <w:sz w:val="22"/>
          <w:szCs w:val="22"/>
          <w:lang w:val="en-GB" w:eastAsia="en-GB"/>
        </w:rPr>
      </w:pPr>
    </w:p>
    <w:p w:rsidR="00A92590" w:rsidRDefault="00A92590" w:rsidP="00A92590">
      <w:pPr>
        <w:autoSpaceDE w:val="0"/>
        <w:autoSpaceDN w:val="0"/>
        <w:adjustRightInd w:val="0"/>
        <w:rPr>
          <w:rFonts w:ascii="Arial" w:hAnsi="Arial"/>
          <w:color w:val="000000"/>
          <w:sz w:val="22"/>
          <w:szCs w:val="22"/>
          <w:lang w:val="en-GB" w:eastAsia="en-GB"/>
        </w:rPr>
      </w:pPr>
      <w:r w:rsidRPr="00A92590">
        <w:rPr>
          <w:rFonts w:ascii="Arial" w:hAnsi="Arial"/>
          <w:color w:val="000000"/>
          <w:sz w:val="22"/>
          <w:szCs w:val="22"/>
          <w:lang w:val="en-GB" w:eastAsia="en-GB"/>
        </w:rPr>
        <w:t>Children’s primary (baby) teeth are more susceptible to decay than permanent (adult) teeth owing to differences in their chemical composition and physical properties. In particular, primary teeth have thinner and often less resilient enamel that does not provide as much protection from bacteria.  Infants’ and toddlers’ primary teeth can also be affected by an aggressive form of decay called early childhood caries. The</w:t>
      </w:r>
      <w:r>
        <w:rPr>
          <w:rFonts w:ascii="GillSans-Light" w:hAnsi="GillSans-Light" w:cs="GillSans-Light"/>
          <w:color w:val="000000"/>
          <w:sz w:val="22"/>
          <w:szCs w:val="22"/>
          <w:lang w:val="en-GB" w:eastAsia="en-GB"/>
        </w:rPr>
        <w:t xml:space="preserve"> </w:t>
      </w:r>
      <w:r w:rsidRPr="00A92590">
        <w:rPr>
          <w:rFonts w:ascii="Arial" w:hAnsi="Arial"/>
          <w:color w:val="000000"/>
          <w:sz w:val="22"/>
          <w:szCs w:val="22"/>
          <w:lang w:val="en-GB" w:eastAsia="en-GB"/>
        </w:rPr>
        <w:t>disease is associated with the frequent consumption of sugary drinks in baby bottles or sipping cups as it occurs in the upper front teeth and</w:t>
      </w:r>
      <w:r w:rsidR="00B340E0">
        <w:rPr>
          <w:rFonts w:ascii="Arial" w:hAnsi="Arial"/>
          <w:color w:val="000000"/>
          <w:sz w:val="22"/>
          <w:szCs w:val="22"/>
          <w:lang w:val="en-GB" w:eastAsia="en-GB"/>
        </w:rPr>
        <w:t xml:space="preserve"> spreads rapidly to other teeth </w:t>
      </w:r>
      <w:r w:rsidR="00B340E0" w:rsidRPr="00DD5655">
        <w:rPr>
          <w:rFonts w:ascii="Arial" w:hAnsi="Arial"/>
          <w:color w:val="000000"/>
          <w:sz w:val="22"/>
          <w:szCs w:val="22"/>
          <w:lang w:val="en-GB" w:eastAsia="en-GB"/>
        </w:rPr>
        <w:t>(</w:t>
      </w:r>
      <w:r w:rsidR="00DD5655" w:rsidRPr="00DD5655">
        <w:rPr>
          <w:rFonts w:ascii="Arial" w:hAnsi="Arial"/>
          <w:color w:val="000000"/>
          <w:sz w:val="22"/>
          <w:szCs w:val="22"/>
          <w:lang w:val="en-GB" w:eastAsia="en-GB"/>
        </w:rPr>
        <w:t xml:space="preserve">Royal College of Surgeons </w:t>
      </w:r>
      <w:r w:rsidR="00B340E0" w:rsidRPr="00DD5655">
        <w:rPr>
          <w:rFonts w:ascii="Arial" w:hAnsi="Arial"/>
          <w:color w:val="000000"/>
          <w:sz w:val="22"/>
          <w:szCs w:val="22"/>
          <w:lang w:val="en-GB" w:eastAsia="en-GB"/>
        </w:rPr>
        <w:t>Faculty of Dental Surgery, 2015</w:t>
      </w:r>
      <w:r w:rsidR="00E54F46" w:rsidRPr="00DD5655">
        <w:rPr>
          <w:rStyle w:val="FootnoteReference"/>
          <w:rFonts w:ascii="Arial" w:hAnsi="Arial"/>
          <w:color w:val="000000"/>
          <w:sz w:val="22"/>
          <w:szCs w:val="22"/>
          <w:lang w:val="en-GB" w:eastAsia="en-GB"/>
        </w:rPr>
        <w:footnoteReference w:id="10"/>
      </w:r>
      <w:r w:rsidR="00B340E0" w:rsidRPr="00DD5655">
        <w:rPr>
          <w:rFonts w:ascii="Arial" w:hAnsi="Arial"/>
          <w:color w:val="000000"/>
          <w:sz w:val="22"/>
          <w:szCs w:val="22"/>
          <w:lang w:val="en-GB" w:eastAsia="en-GB"/>
        </w:rPr>
        <w:t>).</w:t>
      </w:r>
    </w:p>
    <w:p w:rsidR="0084551B" w:rsidRDefault="0084551B" w:rsidP="00A92590">
      <w:pPr>
        <w:autoSpaceDE w:val="0"/>
        <w:autoSpaceDN w:val="0"/>
        <w:adjustRightInd w:val="0"/>
        <w:rPr>
          <w:rFonts w:ascii="Arial" w:hAnsi="Arial"/>
          <w:color w:val="000000"/>
          <w:sz w:val="22"/>
          <w:szCs w:val="22"/>
          <w:lang w:val="en-GB" w:eastAsia="en-GB"/>
        </w:rPr>
      </w:pPr>
    </w:p>
    <w:p w:rsidR="00417B91" w:rsidRPr="00417B91" w:rsidRDefault="00417B91" w:rsidP="00417B91">
      <w:pPr>
        <w:autoSpaceDE w:val="0"/>
        <w:autoSpaceDN w:val="0"/>
        <w:adjustRightInd w:val="0"/>
        <w:rPr>
          <w:rFonts w:ascii="Arial" w:hAnsi="Arial"/>
          <w:color w:val="000000"/>
          <w:sz w:val="22"/>
          <w:szCs w:val="22"/>
          <w:lang w:val="en-GB" w:eastAsia="en-GB"/>
        </w:rPr>
      </w:pPr>
      <w:r w:rsidRPr="00417B91">
        <w:rPr>
          <w:rFonts w:ascii="Arial" w:hAnsi="Arial"/>
          <w:color w:val="000000"/>
          <w:sz w:val="22"/>
          <w:szCs w:val="22"/>
          <w:lang w:val="en-GB" w:eastAsia="en-GB"/>
        </w:rPr>
        <w:t xml:space="preserve">Poor oral health can affect children’s and young people’s ability to sleep, eat, speak, play and socialise with other children.  Other impacts include pain, infections, poor </w:t>
      </w:r>
      <w:r w:rsidRPr="00417B91">
        <w:rPr>
          <w:rFonts w:ascii="Arial" w:hAnsi="Arial"/>
          <w:color w:val="000000"/>
          <w:sz w:val="22"/>
          <w:szCs w:val="22"/>
          <w:lang w:val="en-GB" w:eastAsia="en-GB"/>
        </w:rPr>
        <w:lastRenderedPageBreak/>
        <w:t>diet, and impaired nutrition and growth</w:t>
      </w:r>
      <w:r w:rsidRPr="00417B91">
        <w:rPr>
          <w:rFonts w:ascii="Arial" w:hAnsi="Arial"/>
          <w:color w:val="000000"/>
          <w:sz w:val="22"/>
          <w:szCs w:val="22"/>
          <w:vertAlign w:val="superscript"/>
          <w:lang w:val="en-GB" w:eastAsia="en-GB"/>
        </w:rPr>
        <w:footnoteReference w:id="11"/>
      </w:r>
      <w:r w:rsidRPr="00417B91">
        <w:rPr>
          <w:rFonts w:ascii="Arial" w:hAnsi="Arial"/>
          <w:color w:val="000000"/>
          <w:sz w:val="22"/>
          <w:szCs w:val="22"/>
          <w:lang w:val="en-GB" w:eastAsia="en-GB"/>
        </w:rPr>
        <w:t>. According to the Global Burden of Disease Study in 201</w:t>
      </w:r>
      <w:r w:rsidRPr="00795249">
        <w:rPr>
          <w:rFonts w:ascii="Arial" w:hAnsi="Arial"/>
          <w:color w:val="000000"/>
          <w:sz w:val="22"/>
          <w:szCs w:val="22"/>
          <w:lang w:val="en-GB" w:eastAsia="en-GB"/>
        </w:rPr>
        <w:t>0</w:t>
      </w:r>
      <w:r w:rsidRPr="00795249">
        <w:rPr>
          <w:rFonts w:ascii="Arial" w:hAnsi="Arial"/>
          <w:color w:val="000000"/>
          <w:sz w:val="22"/>
          <w:szCs w:val="22"/>
          <w:vertAlign w:val="superscript"/>
          <w:lang w:val="en-GB" w:eastAsia="en-GB"/>
        </w:rPr>
        <w:footnoteReference w:id="12"/>
      </w:r>
      <w:r w:rsidRPr="00795249">
        <w:rPr>
          <w:rFonts w:ascii="Arial" w:hAnsi="Arial"/>
          <w:color w:val="000000"/>
          <w:sz w:val="22"/>
          <w:szCs w:val="22"/>
          <w:lang w:val="en-GB" w:eastAsia="en-GB"/>
        </w:rPr>
        <w:t>,</w:t>
      </w:r>
      <w:r w:rsidRPr="00417B91">
        <w:rPr>
          <w:rFonts w:ascii="Arial" w:hAnsi="Arial"/>
          <w:color w:val="000000"/>
          <w:sz w:val="22"/>
          <w:szCs w:val="22"/>
          <w:lang w:val="en-GB" w:eastAsia="en-GB"/>
        </w:rPr>
        <w:t xml:space="preserve"> five to nine-year-old children in the UK experienced the most disability caused by poor oral health.  </w:t>
      </w:r>
    </w:p>
    <w:p w:rsidR="0084551B" w:rsidRPr="0084551B" w:rsidRDefault="0084551B" w:rsidP="0084551B">
      <w:pPr>
        <w:autoSpaceDE w:val="0"/>
        <w:autoSpaceDN w:val="0"/>
        <w:adjustRightInd w:val="0"/>
        <w:rPr>
          <w:rFonts w:ascii="Arial" w:hAnsi="Arial"/>
          <w:color w:val="000000"/>
          <w:sz w:val="22"/>
          <w:szCs w:val="22"/>
          <w:lang w:val="en-GB" w:eastAsia="en-GB"/>
        </w:rPr>
      </w:pPr>
    </w:p>
    <w:p w:rsidR="0084551B" w:rsidRDefault="0084551B" w:rsidP="0084551B">
      <w:pPr>
        <w:autoSpaceDE w:val="0"/>
        <w:autoSpaceDN w:val="0"/>
        <w:adjustRightInd w:val="0"/>
        <w:rPr>
          <w:rFonts w:ascii="Arial" w:hAnsi="Arial"/>
          <w:color w:val="000000"/>
          <w:sz w:val="22"/>
          <w:szCs w:val="22"/>
          <w:lang w:val="en-GB" w:eastAsia="en-GB"/>
        </w:rPr>
      </w:pPr>
      <w:r w:rsidRPr="0084551B">
        <w:rPr>
          <w:rFonts w:ascii="Arial" w:hAnsi="Arial"/>
          <w:color w:val="000000"/>
          <w:sz w:val="22"/>
          <w:szCs w:val="22"/>
          <w:lang w:val="en-GB" w:eastAsia="en-GB"/>
        </w:rPr>
        <w:t>Oral health is an integral part of overall health and when children are not healthy, this affects their abili</w:t>
      </w:r>
      <w:r w:rsidR="00417B91">
        <w:rPr>
          <w:rFonts w:ascii="Arial" w:hAnsi="Arial"/>
          <w:color w:val="000000"/>
          <w:sz w:val="22"/>
          <w:szCs w:val="22"/>
          <w:lang w:val="en-GB" w:eastAsia="en-GB"/>
        </w:rPr>
        <w:t>ty to learn, thrive and develop</w:t>
      </w:r>
      <w:r w:rsidR="00417B91" w:rsidRPr="00417B91">
        <w:rPr>
          <w:rFonts w:ascii="Arial" w:hAnsi="Arial"/>
          <w:color w:val="000000"/>
          <w:sz w:val="22"/>
          <w:szCs w:val="22"/>
          <w:vertAlign w:val="superscript"/>
          <w:lang w:val="en-GB" w:eastAsia="en-GB"/>
        </w:rPr>
        <w:t>1</w:t>
      </w:r>
      <w:r w:rsidR="00417B91">
        <w:rPr>
          <w:rFonts w:ascii="Arial" w:hAnsi="Arial"/>
          <w:color w:val="000000"/>
          <w:sz w:val="22"/>
          <w:szCs w:val="22"/>
          <w:lang w:val="en-GB" w:eastAsia="en-GB"/>
        </w:rPr>
        <w:t>.</w:t>
      </w:r>
    </w:p>
    <w:p w:rsidR="0084551B" w:rsidRPr="0084551B" w:rsidRDefault="0084551B" w:rsidP="0084551B">
      <w:pPr>
        <w:autoSpaceDE w:val="0"/>
        <w:autoSpaceDN w:val="0"/>
        <w:adjustRightInd w:val="0"/>
        <w:rPr>
          <w:rFonts w:ascii="Arial" w:hAnsi="Arial"/>
          <w:color w:val="000000"/>
          <w:sz w:val="22"/>
          <w:szCs w:val="22"/>
          <w:lang w:val="en-GB" w:eastAsia="en-GB"/>
        </w:rPr>
      </w:pPr>
    </w:p>
    <w:p w:rsidR="0011651A" w:rsidRDefault="0011651A" w:rsidP="00A92590">
      <w:pPr>
        <w:tabs>
          <w:tab w:val="left" w:pos="1410"/>
        </w:tabs>
        <w:autoSpaceDE w:val="0"/>
        <w:autoSpaceDN w:val="0"/>
        <w:adjustRightInd w:val="0"/>
        <w:rPr>
          <w:rFonts w:ascii="Arial" w:hAnsi="Arial"/>
          <w:color w:val="000000"/>
          <w:sz w:val="22"/>
          <w:szCs w:val="22"/>
          <w:lang w:val="en-GB" w:eastAsia="en-GB"/>
        </w:rPr>
      </w:pPr>
      <w:r w:rsidRPr="0011651A">
        <w:rPr>
          <w:rFonts w:ascii="Arial" w:hAnsi="Arial"/>
          <w:color w:val="000000"/>
          <w:sz w:val="22"/>
          <w:szCs w:val="22"/>
          <w:lang w:val="en-GB" w:eastAsia="en-GB"/>
        </w:rPr>
        <w:t>Poor oral health may also be indicative of dental neglect and wider safeguarding issues</w:t>
      </w:r>
      <w:r w:rsidRPr="0011651A">
        <w:rPr>
          <w:rFonts w:ascii="Arial" w:hAnsi="Arial"/>
          <w:color w:val="000000"/>
          <w:sz w:val="22"/>
          <w:szCs w:val="22"/>
          <w:vertAlign w:val="superscript"/>
          <w:lang w:val="en-GB" w:eastAsia="en-GB"/>
        </w:rPr>
        <w:footnoteReference w:id="13"/>
      </w:r>
      <w:r w:rsidRPr="0011651A">
        <w:rPr>
          <w:rFonts w:ascii="Arial" w:hAnsi="Arial"/>
          <w:color w:val="000000"/>
          <w:sz w:val="22"/>
          <w:szCs w:val="22"/>
          <w:lang w:val="en-GB" w:eastAsia="en-GB"/>
        </w:rPr>
        <w:t>.</w:t>
      </w:r>
    </w:p>
    <w:p w:rsidR="00A92590" w:rsidRPr="00A92590" w:rsidRDefault="00A92590" w:rsidP="00A92590">
      <w:pPr>
        <w:tabs>
          <w:tab w:val="left" w:pos="1410"/>
        </w:tabs>
        <w:autoSpaceDE w:val="0"/>
        <w:autoSpaceDN w:val="0"/>
        <w:adjustRightInd w:val="0"/>
        <w:rPr>
          <w:rFonts w:ascii="Arial" w:hAnsi="Arial"/>
          <w:color w:val="000000"/>
          <w:sz w:val="22"/>
          <w:szCs w:val="22"/>
          <w:lang w:val="en-GB" w:eastAsia="en-GB"/>
        </w:rPr>
      </w:pPr>
      <w:r w:rsidRPr="00A92590">
        <w:rPr>
          <w:rFonts w:ascii="Arial" w:hAnsi="Arial"/>
          <w:color w:val="000000"/>
          <w:sz w:val="22"/>
          <w:szCs w:val="22"/>
          <w:lang w:val="en-GB" w:eastAsia="en-GB"/>
        </w:rPr>
        <w:tab/>
      </w:r>
    </w:p>
    <w:p w:rsidR="00A92590" w:rsidRDefault="000469A7" w:rsidP="00A92590">
      <w:pPr>
        <w:autoSpaceDE w:val="0"/>
        <w:autoSpaceDN w:val="0"/>
        <w:adjustRightInd w:val="0"/>
        <w:rPr>
          <w:rFonts w:ascii="Arial" w:hAnsi="Arial"/>
          <w:b/>
          <w:bCs/>
          <w:color w:val="000000"/>
          <w:sz w:val="22"/>
          <w:szCs w:val="22"/>
          <w:lang w:val="en-GB" w:eastAsia="en-GB"/>
        </w:rPr>
      </w:pPr>
      <w:r>
        <w:rPr>
          <w:rFonts w:ascii="Arial" w:hAnsi="Arial"/>
          <w:b/>
          <w:bCs/>
          <w:color w:val="000000"/>
          <w:sz w:val="22"/>
          <w:szCs w:val="22"/>
          <w:lang w:val="en-GB" w:eastAsia="en-GB"/>
        </w:rPr>
        <w:t xml:space="preserve">1.3.3 </w:t>
      </w:r>
      <w:r w:rsidR="00417193">
        <w:rPr>
          <w:rFonts w:ascii="Arial" w:hAnsi="Arial"/>
          <w:b/>
          <w:bCs/>
          <w:color w:val="000000"/>
          <w:sz w:val="22"/>
          <w:szCs w:val="22"/>
          <w:lang w:val="en-GB" w:eastAsia="en-GB"/>
        </w:rPr>
        <w:t xml:space="preserve">  </w:t>
      </w:r>
      <w:r w:rsidR="00A92590" w:rsidRPr="00A92590">
        <w:rPr>
          <w:rFonts w:ascii="Arial" w:hAnsi="Arial"/>
          <w:b/>
          <w:bCs/>
          <w:color w:val="000000"/>
          <w:sz w:val="22"/>
          <w:szCs w:val="22"/>
          <w:lang w:val="en-GB" w:eastAsia="en-GB"/>
        </w:rPr>
        <w:t>The prevalence of children’s tooth decay in England</w:t>
      </w:r>
    </w:p>
    <w:p w:rsidR="00163786" w:rsidRDefault="00163786" w:rsidP="00163786">
      <w:pPr>
        <w:autoSpaceDE w:val="0"/>
        <w:autoSpaceDN w:val="0"/>
        <w:adjustRightInd w:val="0"/>
        <w:rPr>
          <w:rFonts w:ascii="Arial" w:hAnsi="Arial"/>
          <w:color w:val="000000"/>
          <w:sz w:val="22"/>
          <w:szCs w:val="22"/>
          <w:lang w:val="en-GB" w:eastAsia="en-GB"/>
        </w:rPr>
      </w:pPr>
      <w:r w:rsidRPr="001B6973">
        <w:rPr>
          <w:rFonts w:ascii="Arial" w:hAnsi="Arial"/>
          <w:color w:val="000000"/>
          <w:sz w:val="22"/>
          <w:szCs w:val="22"/>
          <w:lang w:val="en-GB" w:eastAsia="en-GB"/>
        </w:rPr>
        <w:t>Oral health has improved significantly since the 1970s owing to greater awareness of its importan</w:t>
      </w:r>
      <w:r w:rsidRPr="009C4EE0">
        <w:rPr>
          <w:rFonts w:ascii="Arial" w:hAnsi="Arial"/>
          <w:color w:val="000000"/>
          <w:sz w:val="22"/>
          <w:szCs w:val="22"/>
          <w:lang w:val="en-GB" w:eastAsia="en-GB"/>
        </w:rPr>
        <w:t>ce and the widespread availability of fluoride. However, the Dental Public Health Epidemiology Programme found that while children’s oral health has improved, almost a quarter (24.7%) of five-year-olds still had tooth decay in 2014. This equates to approximately 166,467 five-year-olds in England who had some experience of tooth decay with 144,901 of five-year-olds having one or more untreated decayed tooth</w:t>
      </w:r>
      <w:r w:rsidRPr="009C4EE0">
        <w:rPr>
          <w:rFonts w:ascii="Arial" w:hAnsi="Arial"/>
          <w:color w:val="000000"/>
          <w:sz w:val="22"/>
          <w:szCs w:val="22"/>
          <w:vertAlign w:val="superscript"/>
          <w:lang w:val="en-GB" w:eastAsia="en-GB"/>
        </w:rPr>
        <w:t>2</w:t>
      </w:r>
      <w:r w:rsidRPr="009C4EE0">
        <w:rPr>
          <w:rFonts w:ascii="Arial" w:hAnsi="Arial"/>
          <w:color w:val="000000"/>
          <w:sz w:val="22"/>
          <w:szCs w:val="22"/>
          <w:lang w:val="en-GB" w:eastAsia="en-GB"/>
        </w:rPr>
        <w:t>.</w:t>
      </w:r>
      <w:r w:rsidRPr="001B6973">
        <w:rPr>
          <w:rFonts w:ascii="Arial" w:hAnsi="Arial"/>
          <w:color w:val="000000"/>
          <w:sz w:val="22"/>
          <w:szCs w:val="22"/>
          <w:lang w:val="en-GB" w:eastAsia="en-GB"/>
        </w:rPr>
        <w:t xml:space="preserve"> </w:t>
      </w:r>
    </w:p>
    <w:p w:rsidR="00163786" w:rsidRDefault="00163786" w:rsidP="00163786">
      <w:pPr>
        <w:autoSpaceDE w:val="0"/>
        <w:autoSpaceDN w:val="0"/>
        <w:adjustRightInd w:val="0"/>
        <w:rPr>
          <w:rFonts w:ascii="Arial" w:hAnsi="Arial"/>
          <w:color w:val="000000"/>
          <w:sz w:val="22"/>
          <w:szCs w:val="22"/>
          <w:lang w:val="en-GB" w:eastAsia="en-GB"/>
        </w:rPr>
      </w:pPr>
    </w:p>
    <w:p w:rsidR="00163786" w:rsidRDefault="00163786" w:rsidP="00163786">
      <w:pPr>
        <w:autoSpaceDE w:val="0"/>
        <w:autoSpaceDN w:val="0"/>
        <w:adjustRightInd w:val="0"/>
        <w:rPr>
          <w:rFonts w:ascii="Arial" w:hAnsi="Arial"/>
          <w:color w:val="000000"/>
          <w:sz w:val="22"/>
          <w:szCs w:val="22"/>
          <w:lang w:val="en-GB" w:eastAsia="en-GB"/>
        </w:rPr>
      </w:pPr>
      <w:r w:rsidRPr="006B50BA">
        <w:rPr>
          <w:rFonts w:ascii="Arial" w:hAnsi="Arial"/>
          <w:color w:val="000000"/>
          <w:sz w:val="22"/>
          <w:szCs w:val="22"/>
          <w:lang w:val="en-GB" w:eastAsia="en-GB"/>
        </w:rPr>
        <w:t>Moreover, in 2015/16, 60,361children under 19 years of age were admitted to hospital for tooth extractions with just under 60% of cases for children nine years or under</w:t>
      </w:r>
      <w:r w:rsidR="00806B78">
        <w:rPr>
          <w:rStyle w:val="FootnoteReference"/>
          <w:rFonts w:ascii="Arial" w:hAnsi="Arial"/>
          <w:color w:val="000000"/>
          <w:sz w:val="22"/>
          <w:szCs w:val="22"/>
          <w:lang w:val="en-GB" w:eastAsia="en-GB"/>
        </w:rPr>
        <w:t>3</w:t>
      </w:r>
      <w:r w:rsidRPr="006B50BA">
        <w:rPr>
          <w:rFonts w:ascii="Arial" w:hAnsi="Arial"/>
          <w:color w:val="000000"/>
          <w:sz w:val="22"/>
          <w:szCs w:val="22"/>
          <w:lang w:val="en-GB" w:eastAsia="en-GB"/>
        </w:rPr>
        <w:t xml:space="preserve">.  </w:t>
      </w:r>
    </w:p>
    <w:p w:rsidR="001B6973" w:rsidRDefault="001B6973" w:rsidP="001B6973">
      <w:pPr>
        <w:autoSpaceDE w:val="0"/>
        <w:autoSpaceDN w:val="0"/>
        <w:adjustRightInd w:val="0"/>
        <w:rPr>
          <w:rFonts w:ascii="Arial" w:hAnsi="Arial"/>
          <w:color w:val="000000"/>
          <w:sz w:val="22"/>
          <w:szCs w:val="22"/>
          <w:lang w:val="en-GB" w:eastAsia="en-GB"/>
        </w:rPr>
      </w:pPr>
    </w:p>
    <w:p w:rsidR="00163786" w:rsidRDefault="00163786" w:rsidP="00163786">
      <w:pPr>
        <w:jc w:val="both"/>
        <w:rPr>
          <w:rFonts w:ascii="Arial" w:hAnsi="Arial"/>
          <w:sz w:val="22"/>
          <w:szCs w:val="22"/>
          <w:lang w:val="en-GB"/>
        </w:rPr>
      </w:pPr>
      <w:r w:rsidRPr="00386108">
        <w:rPr>
          <w:rFonts w:ascii="Arial" w:hAnsi="Arial"/>
          <w:sz w:val="22"/>
          <w:szCs w:val="22"/>
          <w:lang w:val="en-GB"/>
        </w:rPr>
        <w:t xml:space="preserve">Evidence shows that people living in deprived communities consistently have poorer oral health </w:t>
      </w:r>
      <w:r w:rsidRPr="00433416">
        <w:rPr>
          <w:rFonts w:ascii="Arial" w:hAnsi="Arial"/>
          <w:sz w:val="22"/>
          <w:szCs w:val="22"/>
          <w:lang w:val="en-GB"/>
        </w:rPr>
        <w:t>than people living in more affluent communities. Stark regional differences also exist. For example in 2015, 20% of five-year-olds had tooth decay in South East England compared to 34.4% in the North West of England, with even greater inequalities within local authority areas</w:t>
      </w:r>
      <w:r w:rsidRPr="00433416">
        <w:rPr>
          <w:rFonts w:ascii="Arial" w:hAnsi="Arial"/>
          <w:sz w:val="22"/>
          <w:szCs w:val="22"/>
          <w:vertAlign w:val="superscript"/>
          <w:lang w:val="en-GB"/>
        </w:rPr>
        <w:t>3</w:t>
      </w:r>
      <w:r w:rsidRPr="00433416">
        <w:rPr>
          <w:rFonts w:ascii="Arial" w:hAnsi="Arial"/>
          <w:sz w:val="22"/>
          <w:szCs w:val="22"/>
          <w:lang w:val="en-GB"/>
        </w:rPr>
        <w:t>.</w:t>
      </w:r>
    </w:p>
    <w:p w:rsidR="000469A7" w:rsidRDefault="000469A7" w:rsidP="00163786">
      <w:pPr>
        <w:jc w:val="both"/>
        <w:rPr>
          <w:rFonts w:ascii="Arial" w:hAnsi="Arial"/>
          <w:sz w:val="22"/>
          <w:szCs w:val="22"/>
          <w:lang w:val="en-GB"/>
        </w:rPr>
      </w:pPr>
    </w:p>
    <w:p w:rsidR="000469A7" w:rsidRDefault="000469A7" w:rsidP="000469A7">
      <w:pPr>
        <w:autoSpaceDE w:val="0"/>
        <w:autoSpaceDN w:val="0"/>
        <w:adjustRightInd w:val="0"/>
        <w:rPr>
          <w:rFonts w:ascii="Arial" w:hAnsi="Arial"/>
          <w:b/>
          <w:bCs/>
          <w:color w:val="000000"/>
          <w:sz w:val="22"/>
          <w:szCs w:val="22"/>
          <w:lang w:val="en-GB" w:eastAsia="en-GB"/>
        </w:rPr>
      </w:pPr>
      <w:r>
        <w:rPr>
          <w:rFonts w:ascii="Arial" w:hAnsi="Arial"/>
          <w:b/>
          <w:bCs/>
          <w:color w:val="000000"/>
          <w:sz w:val="22"/>
          <w:szCs w:val="22"/>
          <w:lang w:val="en-GB" w:eastAsia="en-GB"/>
        </w:rPr>
        <w:t xml:space="preserve">1.3.4 </w:t>
      </w:r>
      <w:r w:rsidR="00417193">
        <w:rPr>
          <w:rFonts w:ascii="Arial" w:hAnsi="Arial"/>
          <w:b/>
          <w:bCs/>
          <w:color w:val="000000"/>
          <w:sz w:val="22"/>
          <w:szCs w:val="22"/>
          <w:lang w:val="en-GB" w:eastAsia="en-GB"/>
        </w:rPr>
        <w:t xml:space="preserve">  </w:t>
      </w:r>
      <w:r>
        <w:rPr>
          <w:rFonts w:ascii="Arial" w:hAnsi="Arial"/>
          <w:b/>
          <w:bCs/>
          <w:color w:val="000000"/>
          <w:sz w:val="22"/>
          <w:szCs w:val="22"/>
          <w:lang w:val="en-GB" w:eastAsia="en-GB"/>
        </w:rPr>
        <w:t xml:space="preserve">Oral health in Lancashire </w:t>
      </w:r>
    </w:p>
    <w:p w:rsidR="000469A7" w:rsidRDefault="000469A7" w:rsidP="000469A7">
      <w:pPr>
        <w:autoSpaceDE w:val="0"/>
        <w:autoSpaceDN w:val="0"/>
        <w:adjustRightInd w:val="0"/>
        <w:rPr>
          <w:rFonts w:ascii="Arial" w:hAnsi="Arial"/>
          <w:bCs/>
          <w:color w:val="000000"/>
          <w:sz w:val="22"/>
          <w:szCs w:val="22"/>
          <w:lang w:val="en-GB" w:eastAsia="en-GB"/>
        </w:rPr>
      </w:pPr>
      <w:r w:rsidRPr="00456646">
        <w:rPr>
          <w:rFonts w:ascii="Arial" w:hAnsi="Arial"/>
          <w:bCs/>
          <w:color w:val="000000"/>
          <w:sz w:val="22"/>
          <w:szCs w:val="22"/>
          <w:lang w:val="en-GB" w:eastAsia="en-GB"/>
        </w:rPr>
        <w:t xml:space="preserve">Over recent years, the dental health of children in Lancashire has been generally worse than many other parts of England. In addition there was marked variation across the county, with young children in Burnley, Preston and Hyndburn having comparatively worse oral health than Fylde, Ribble Valley and Lancaster.  To tackle this, a number of oral health improvement programmes were delivered across Lancashire by the then discrete Primary Care Trust- provided Oral Health Improvement Teams.  </w:t>
      </w:r>
    </w:p>
    <w:p w:rsidR="0009023A" w:rsidRDefault="0009023A" w:rsidP="000469A7">
      <w:pPr>
        <w:autoSpaceDE w:val="0"/>
        <w:autoSpaceDN w:val="0"/>
        <w:adjustRightInd w:val="0"/>
        <w:rPr>
          <w:rFonts w:ascii="Arial" w:hAnsi="Arial"/>
          <w:bCs/>
          <w:color w:val="000000"/>
          <w:sz w:val="22"/>
          <w:szCs w:val="22"/>
          <w:lang w:val="en-GB" w:eastAsia="en-GB"/>
        </w:rPr>
      </w:pPr>
    </w:p>
    <w:p w:rsidR="0009023A" w:rsidRPr="0009023A" w:rsidRDefault="0009023A" w:rsidP="0009023A">
      <w:pPr>
        <w:autoSpaceDE w:val="0"/>
        <w:autoSpaceDN w:val="0"/>
        <w:adjustRightInd w:val="0"/>
        <w:rPr>
          <w:rFonts w:ascii="Arial" w:hAnsi="Arial"/>
          <w:bCs/>
          <w:color w:val="000000"/>
          <w:sz w:val="22"/>
          <w:szCs w:val="22"/>
          <w:lang w:val="en-GB" w:eastAsia="en-GB"/>
        </w:rPr>
      </w:pPr>
      <w:r w:rsidRPr="0009023A">
        <w:rPr>
          <w:rFonts w:ascii="Arial" w:hAnsi="Arial"/>
          <w:bCs/>
          <w:color w:val="000000"/>
          <w:sz w:val="22"/>
          <w:szCs w:val="22"/>
          <w:lang w:val="en-GB" w:eastAsia="en-GB"/>
        </w:rPr>
        <w:t xml:space="preserve">The interventions focussed, in the main, on reducing sugar intake between meals, </w:t>
      </w:r>
      <w:r w:rsidR="00BC2724">
        <w:rPr>
          <w:rFonts w:ascii="Arial" w:hAnsi="Arial"/>
          <w:bCs/>
          <w:color w:val="000000"/>
          <w:sz w:val="22"/>
          <w:szCs w:val="22"/>
          <w:lang w:val="en-GB" w:eastAsia="en-GB"/>
        </w:rPr>
        <w:t xml:space="preserve">reducing smoking and alcohol misuse, </w:t>
      </w:r>
      <w:r w:rsidRPr="0009023A">
        <w:rPr>
          <w:rFonts w:ascii="Arial" w:hAnsi="Arial"/>
          <w:bCs/>
          <w:color w:val="000000"/>
          <w:sz w:val="22"/>
          <w:szCs w:val="22"/>
          <w:lang w:val="en-GB" w:eastAsia="en-GB"/>
        </w:rPr>
        <w:t>increasing access to dental services via the training of setting based staff and education of parents and carers</w:t>
      </w:r>
      <w:r w:rsidR="00BC2724">
        <w:rPr>
          <w:rFonts w:ascii="Arial" w:hAnsi="Arial"/>
          <w:bCs/>
          <w:color w:val="000000"/>
          <w:sz w:val="22"/>
          <w:szCs w:val="22"/>
          <w:lang w:val="en-GB" w:eastAsia="en-GB"/>
        </w:rPr>
        <w:t>,</w:t>
      </w:r>
      <w:r w:rsidRPr="0009023A">
        <w:rPr>
          <w:rFonts w:ascii="Arial" w:hAnsi="Arial"/>
          <w:bCs/>
          <w:color w:val="000000"/>
          <w:sz w:val="22"/>
          <w:szCs w:val="22"/>
          <w:lang w:val="en-GB" w:eastAsia="en-GB"/>
        </w:rPr>
        <w:t xml:space="preserve"> and increasing exposure to fluoride, prima</w:t>
      </w:r>
      <w:r w:rsidR="00BC2724">
        <w:rPr>
          <w:rFonts w:ascii="Arial" w:hAnsi="Arial"/>
          <w:bCs/>
          <w:color w:val="000000"/>
          <w:sz w:val="22"/>
          <w:szCs w:val="22"/>
          <w:lang w:val="en-GB" w:eastAsia="en-GB"/>
        </w:rPr>
        <w:t xml:space="preserve">rily via toothpaste distribution.  </w:t>
      </w:r>
      <w:r w:rsidRPr="0009023A">
        <w:rPr>
          <w:rFonts w:ascii="Arial" w:hAnsi="Arial"/>
          <w:bCs/>
          <w:color w:val="000000"/>
          <w:sz w:val="22"/>
          <w:szCs w:val="22"/>
          <w:lang w:val="en-GB" w:eastAsia="en-GB"/>
        </w:rPr>
        <w:t>However, implementation in terms of programme content and level of services was variable and unevenly distributed across Lancashire.</w:t>
      </w:r>
    </w:p>
    <w:p w:rsidR="0009023A" w:rsidRPr="0009023A" w:rsidRDefault="0009023A" w:rsidP="0009023A">
      <w:pPr>
        <w:autoSpaceDE w:val="0"/>
        <w:autoSpaceDN w:val="0"/>
        <w:adjustRightInd w:val="0"/>
        <w:rPr>
          <w:rFonts w:ascii="Arial" w:hAnsi="Arial"/>
          <w:bCs/>
          <w:color w:val="000000"/>
          <w:sz w:val="22"/>
          <w:szCs w:val="22"/>
          <w:lang w:val="en-GB" w:eastAsia="en-GB"/>
        </w:rPr>
      </w:pPr>
    </w:p>
    <w:p w:rsidR="0009023A" w:rsidRPr="0009023A" w:rsidRDefault="0009023A" w:rsidP="0009023A">
      <w:pPr>
        <w:autoSpaceDE w:val="0"/>
        <w:autoSpaceDN w:val="0"/>
        <w:adjustRightInd w:val="0"/>
        <w:rPr>
          <w:rFonts w:ascii="Arial" w:hAnsi="Arial"/>
          <w:bCs/>
          <w:color w:val="000000"/>
          <w:sz w:val="22"/>
          <w:szCs w:val="22"/>
          <w:lang w:val="en-GB" w:eastAsia="en-GB"/>
        </w:rPr>
      </w:pPr>
      <w:r w:rsidRPr="0009023A">
        <w:rPr>
          <w:rFonts w:ascii="Arial" w:hAnsi="Arial"/>
          <w:bCs/>
          <w:color w:val="000000"/>
          <w:sz w:val="22"/>
          <w:szCs w:val="22"/>
          <w:lang w:val="en-GB" w:eastAsia="en-GB"/>
        </w:rPr>
        <w:t xml:space="preserve">It was, however, recognised at this time that a large element of oral health improvement could and should be undertaken in the settings where children and their families most frequently access and by a wider health and social care workforce.  The Smile4Life Programme was, therefore, developed by a robust Local Authority and NHS partnership and launched in 2010 for implementation across Lancashire. </w:t>
      </w:r>
      <w:r w:rsidRPr="0009023A">
        <w:rPr>
          <w:rFonts w:ascii="Arial" w:hAnsi="Arial"/>
          <w:bCs/>
          <w:color w:val="000000"/>
          <w:sz w:val="22"/>
          <w:szCs w:val="22"/>
          <w:lang w:val="en-GB" w:eastAsia="en-GB"/>
        </w:rPr>
        <w:lastRenderedPageBreak/>
        <w:t>Smile4Life supports co-ordinated activity with the aim of reducing tooth decay in children and laying solid foundations for good oral health throughout life.  Central to the programme are evidence-based messages on tooth brushing, diet and lifestyle that can be embedded into the daily activities of Children Centres and Early Years Foundation Stage settings.</w:t>
      </w:r>
    </w:p>
    <w:p w:rsidR="000469A7" w:rsidRDefault="000469A7" w:rsidP="000469A7">
      <w:pPr>
        <w:autoSpaceDE w:val="0"/>
        <w:autoSpaceDN w:val="0"/>
        <w:adjustRightInd w:val="0"/>
        <w:rPr>
          <w:rFonts w:ascii="Arial" w:hAnsi="Arial"/>
          <w:bCs/>
          <w:color w:val="000000"/>
          <w:sz w:val="22"/>
          <w:szCs w:val="22"/>
          <w:lang w:val="en-GB" w:eastAsia="en-GB"/>
        </w:rPr>
      </w:pPr>
    </w:p>
    <w:p w:rsidR="000469A7" w:rsidRDefault="000469A7" w:rsidP="000469A7">
      <w:pPr>
        <w:autoSpaceDE w:val="0"/>
        <w:autoSpaceDN w:val="0"/>
        <w:adjustRightInd w:val="0"/>
        <w:rPr>
          <w:rFonts w:ascii="Arial" w:hAnsi="Arial"/>
          <w:bCs/>
          <w:color w:val="000000"/>
          <w:sz w:val="22"/>
          <w:szCs w:val="22"/>
          <w:lang w:val="en-GB" w:eastAsia="en-GB"/>
        </w:rPr>
      </w:pPr>
      <w:r w:rsidRPr="00621DB2">
        <w:rPr>
          <w:rFonts w:ascii="Arial" w:hAnsi="Arial"/>
          <w:bCs/>
          <w:color w:val="000000"/>
          <w:sz w:val="22"/>
          <w:szCs w:val="22"/>
          <w:lang w:val="en-GB" w:eastAsia="en-GB"/>
        </w:rPr>
        <w:t xml:space="preserve">However, significant reduction in dental caries was seen to be most associated with increased exposure to fluoride via toothpaste distribution and fluoride varnish application.  In Blackburn with </w:t>
      </w:r>
      <w:proofErr w:type="spellStart"/>
      <w:r w:rsidRPr="00621DB2">
        <w:rPr>
          <w:rFonts w:ascii="Arial" w:hAnsi="Arial"/>
          <w:bCs/>
          <w:color w:val="000000"/>
          <w:sz w:val="22"/>
          <w:szCs w:val="22"/>
          <w:lang w:val="en-GB" w:eastAsia="en-GB"/>
        </w:rPr>
        <w:t>Darwen</w:t>
      </w:r>
      <w:proofErr w:type="spellEnd"/>
      <w:r w:rsidRPr="00621DB2">
        <w:rPr>
          <w:rFonts w:ascii="Arial" w:hAnsi="Arial"/>
          <w:bCs/>
          <w:color w:val="000000"/>
          <w:sz w:val="22"/>
          <w:szCs w:val="22"/>
          <w:lang w:val="en-GB" w:eastAsia="en-GB"/>
        </w:rPr>
        <w:t xml:space="preserve"> in particular, where in previous years children had amongst the highest levels of prevalence and severity of tooth decay, a large statistically significant [10%] reduction in tooth decay prevalence was reported in The National Dental Epidemiology Programme for England, oral health survey of five-year-old children published in 2012</w:t>
      </w:r>
      <w:r w:rsidRPr="00621DB2">
        <w:rPr>
          <w:rFonts w:ascii="Arial" w:hAnsi="Arial"/>
          <w:bCs/>
          <w:color w:val="000000"/>
          <w:sz w:val="22"/>
          <w:szCs w:val="22"/>
          <w:vertAlign w:val="superscript"/>
          <w:lang w:val="en-GB" w:eastAsia="en-GB"/>
        </w:rPr>
        <w:footnoteReference w:id="14"/>
      </w:r>
      <w:r w:rsidRPr="00621DB2">
        <w:rPr>
          <w:rFonts w:ascii="Arial" w:hAnsi="Arial"/>
          <w:bCs/>
          <w:color w:val="000000"/>
          <w:sz w:val="22"/>
          <w:szCs w:val="22"/>
          <w:lang w:val="en-GB" w:eastAsia="en-GB"/>
        </w:rPr>
        <w:t>.  It is likely that a substantial provision of free fluoride toothpaste and facilitated access to dental services contributed to this.</w:t>
      </w:r>
    </w:p>
    <w:p w:rsidR="00A95131" w:rsidRDefault="00A95131" w:rsidP="000469A7">
      <w:pPr>
        <w:autoSpaceDE w:val="0"/>
        <w:autoSpaceDN w:val="0"/>
        <w:adjustRightInd w:val="0"/>
        <w:rPr>
          <w:rFonts w:ascii="Arial" w:hAnsi="Arial"/>
          <w:bCs/>
          <w:color w:val="000000"/>
          <w:sz w:val="22"/>
          <w:szCs w:val="22"/>
          <w:lang w:val="en-GB" w:eastAsia="en-GB"/>
        </w:rPr>
      </w:pPr>
    </w:p>
    <w:p w:rsidR="00A95131" w:rsidRPr="00A95131" w:rsidRDefault="00A95131" w:rsidP="00A95131">
      <w:pPr>
        <w:autoSpaceDE w:val="0"/>
        <w:autoSpaceDN w:val="0"/>
        <w:adjustRightInd w:val="0"/>
        <w:rPr>
          <w:rFonts w:ascii="Arial" w:hAnsi="Arial"/>
          <w:b/>
          <w:bCs/>
          <w:color w:val="000000"/>
          <w:sz w:val="22"/>
          <w:szCs w:val="22"/>
          <w:lang w:val="en-GB" w:eastAsia="en-GB"/>
        </w:rPr>
      </w:pPr>
      <w:bookmarkStart w:id="1" w:name="_Toc471828080"/>
      <w:r w:rsidRPr="00A95131">
        <w:rPr>
          <w:rFonts w:ascii="Arial" w:hAnsi="Arial"/>
          <w:b/>
          <w:bCs/>
          <w:color w:val="000000"/>
          <w:sz w:val="22"/>
          <w:szCs w:val="22"/>
          <w:lang w:val="en-GB" w:eastAsia="en-GB"/>
        </w:rPr>
        <w:t>1.3</w:t>
      </w:r>
      <w:r>
        <w:rPr>
          <w:rFonts w:ascii="Arial" w:hAnsi="Arial"/>
          <w:b/>
          <w:bCs/>
          <w:color w:val="000000"/>
          <w:sz w:val="22"/>
          <w:szCs w:val="22"/>
          <w:lang w:val="en-GB" w:eastAsia="en-GB"/>
        </w:rPr>
        <w:t>.5</w:t>
      </w:r>
      <w:r w:rsidRPr="00A95131">
        <w:rPr>
          <w:rFonts w:ascii="Arial" w:hAnsi="Arial"/>
          <w:b/>
          <w:bCs/>
          <w:color w:val="000000"/>
          <w:sz w:val="22"/>
          <w:szCs w:val="22"/>
          <w:lang w:val="en-GB" w:eastAsia="en-GB"/>
        </w:rPr>
        <w:tab/>
        <w:t xml:space="preserve">National </w:t>
      </w:r>
      <w:bookmarkEnd w:id="1"/>
      <w:r>
        <w:rPr>
          <w:rFonts w:ascii="Arial" w:hAnsi="Arial"/>
          <w:b/>
          <w:bCs/>
          <w:color w:val="000000"/>
          <w:sz w:val="22"/>
          <w:szCs w:val="22"/>
          <w:lang w:val="en-GB" w:eastAsia="en-GB"/>
        </w:rPr>
        <w:t>drivers</w:t>
      </w:r>
    </w:p>
    <w:p w:rsidR="00A95131" w:rsidRPr="00A95131" w:rsidRDefault="00A95131" w:rsidP="00A95131">
      <w:pPr>
        <w:autoSpaceDE w:val="0"/>
        <w:autoSpaceDN w:val="0"/>
        <w:adjustRightInd w:val="0"/>
        <w:rPr>
          <w:rFonts w:ascii="Arial" w:hAnsi="Arial"/>
          <w:bCs/>
          <w:color w:val="000000"/>
          <w:sz w:val="22"/>
          <w:szCs w:val="22"/>
          <w:lang w:val="en-GB" w:eastAsia="en-GB"/>
        </w:rPr>
      </w:pPr>
      <w:bookmarkStart w:id="2" w:name="_Toc471221050"/>
      <w:r w:rsidRPr="00A95131">
        <w:rPr>
          <w:rFonts w:ascii="Arial" w:hAnsi="Arial"/>
          <w:bCs/>
          <w:color w:val="000000"/>
          <w:sz w:val="22"/>
          <w:szCs w:val="22"/>
          <w:lang w:val="en-GB" w:eastAsia="en-GB"/>
        </w:rPr>
        <w:t>The NHS Outcomes Framework (2015-1</w:t>
      </w:r>
      <w:r w:rsidRPr="009074C2">
        <w:rPr>
          <w:rFonts w:ascii="Arial" w:hAnsi="Arial"/>
          <w:bCs/>
          <w:color w:val="000000"/>
          <w:sz w:val="22"/>
          <w:szCs w:val="22"/>
          <w:lang w:val="en-GB" w:eastAsia="en-GB"/>
        </w:rPr>
        <w:t>6</w:t>
      </w:r>
      <w:r w:rsidRPr="009074C2">
        <w:rPr>
          <w:rFonts w:ascii="Arial" w:hAnsi="Arial"/>
          <w:bCs/>
          <w:color w:val="000000"/>
          <w:sz w:val="22"/>
          <w:szCs w:val="22"/>
          <w:vertAlign w:val="superscript"/>
          <w:lang w:val="en-GB" w:eastAsia="en-GB"/>
        </w:rPr>
        <w:footnoteReference w:id="15"/>
      </w:r>
      <w:r w:rsidRPr="009074C2">
        <w:rPr>
          <w:rFonts w:ascii="Arial" w:hAnsi="Arial"/>
          <w:bCs/>
          <w:color w:val="000000"/>
          <w:sz w:val="22"/>
          <w:szCs w:val="22"/>
          <w:lang w:val="en-GB" w:eastAsia="en-GB"/>
        </w:rPr>
        <w:t>)</w:t>
      </w:r>
      <w:r w:rsidRPr="00A95131">
        <w:rPr>
          <w:rFonts w:ascii="Arial" w:hAnsi="Arial"/>
          <w:bCs/>
          <w:color w:val="000000"/>
          <w:sz w:val="22"/>
          <w:szCs w:val="22"/>
          <w:lang w:val="en-GB" w:eastAsia="en-GB"/>
        </w:rPr>
        <w:t xml:space="preserve"> also includes the following indicators on improving dental health:</w:t>
      </w:r>
    </w:p>
    <w:p w:rsidR="00A95131" w:rsidRPr="00A95131" w:rsidRDefault="00A95131" w:rsidP="00A95131">
      <w:pPr>
        <w:autoSpaceDE w:val="0"/>
        <w:autoSpaceDN w:val="0"/>
        <w:adjustRightInd w:val="0"/>
        <w:ind w:left="426"/>
        <w:rPr>
          <w:rFonts w:ascii="Arial" w:hAnsi="Arial"/>
          <w:bCs/>
          <w:color w:val="000000"/>
          <w:sz w:val="22"/>
          <w:szCs w:val="22"/>
          <w:lang w:val="en-GB" w:eastAsia="en-GB"/>
        </w:rPr>
      </w:pPr>
      <w:proofErr w:type="gramStart"/>
      <w:r w:rsidRPr="00A95131">
        <w:rPr>
          <w:rFonts w:ascii="Arial" w:hAnsi="Arial"/>
          <w:bCs/>
          <w:color w:val="000000"/>
          <w:sz w:val="22"/>
          <w:szCs w:val="22"/>
          <w:lang w:val="en-GB" w:eastAsia="en-GB"/>
        </w:rPr>
        <w:t xml:space="preserve">3.7  </w:t>
      </w:r>
      <w:proofErr w:type="spellStart"/>
      <w:r w:rsidRPr="00A95131">
        <w:rPr>
          <w:rFonts w:ascii="Arial" w:hAnsi="Arial"/>
          <w:bCs/>
          <w:color w:val="000000"/>
          <w:sz w:val="22"/>
          <w:szCs w:val="22"/>
          <w:lang w:val="en-GB" w:eastAsia="en-GB"/>
        </w:rPr>
        <w:t>i</w:t>
      </w:r>
      <w:proofErr w:type="spellEnd"/>
      <w:proofErr w:type="gramEnd"/>
      <w:r w:rsidRPr="00A95131">
        <w:rPr>
          <w:rFonts w:ascii="Arial" w:hAnsi="Arial"/>
          <w:bCs/>
          <w:color w:val="000000"/>
          <w:sz w:val="22"/>
          <w:szCs w:val="22"/>
          <w:lang w:val="en-GB" w:eastAsia="en-GB"/>
        </w:rPr>
        <w:t xml:space="preserve"> Decaying teeth, ii Tooth extractions in secondary care for children under 10</w:t>
      </w:r>
    </w:p>
    <w:p w:rsidR="00A95131" w:rsidRPr="00A95131" w:rsidRDefault="006D654C" w:rsidP="00A95131">
      <w:pPr>
        <w:autoSpaceDE w:val="0"/>
        <w:autoSpaceDN w:val="0"/>
        <w:adjustRightInd w:val="0"/>
        <w:ind w:left="426"/>
        <w:rPr>
          <w:rFonts w:ascii="Arial" w:hAnsi="Arial"/>
          <w:bCs/>
          <w:color w:val="000000"/>
          <w:sz w:val="22"/>
          <w:szCs w:val="22"/>
          <w:lang w:val="en-GB" w:eastAsia="en-GB"/>
        </w:rPr>
      </w:pPr>
      <w:r>
        <w:rPr>
          <w:rFonts w:ascii="Arial" w:hAnsi="Arial"/>
          <w:bCs/>
          <w:color w:val="000000"/>
          <w:sz w:val="22"/>
          <w:szCs w:val="22"/>
          <w:lang w:val="en-GB" w:eastAsia="en-GB"/>
        </w:rPr>
        <w:t xml:space="preserve">4.4 ii </w:t>
      </w:r>
      <w:r w:rsidR="006B3E78">
        <w:rPr>
          <w:rFonts w:ascii="Arial" w:hAnsi="Arial"/>
          <w:bCs/>
          <w:color w:val="000000"/>
          <w:sz w:val="22"/>
          <w:szCs w:val="22"/>
          <w:lang w:val="en-GB" w:eastAsia="en-GB"/>
        </w:rPr>
        <w:t>A</w:t>
      </w:r>
      <w:r w:rsidR="00A95131" w:rsidRPr="00A95131">
        <w:rPr>
          <w:rFonts w:ascii="Arial" w:hAnsi="Arial"/>
          <w:bCs/>
          <w:color w:val="000000"/>
          <w:sz w:val="22"/>
          <w:szCs w:val="22"/>
          <w:lang w:val="en-GB" w:eastAsia="en-GB"/>
        </w:rPr>
        <w:t>ccess to NHS dental services</w:t>
      </w:r>
    </w:p>
    <w:p w:rsidR="00A95131" w:rsidRPr="00A95131" w:rsidRDefault="00A95131" w:rsidP="00A95131">
      <w:pPr>
        <w:autoSpaceDE w:val="0"/>
        <w:autoSpaceDN w:val="0"/>
        <w:adjustRightInd w:val="0"/>
        <w:rPr>
          <w:rFonts w:ascii="Arial" w:hAnsi="Arial"/>
          <w:bCs/>
          <w:color w:val="000000"/>
          <w:sz w:val="22"/>
          <w:szCs w:val="22"/>
          <w:lang w:val="en-GB" w:eastAsia="en-GB"/>
        </w:rPr>
      </w:pPr>
    </w:p>
    <w:p w:rsidR="00A95131" w:rsidRDefault="00A95131" w:rsidP="00A95131">
      <w:pPr>
        <w:autoSpaceDE w:val="0"/>
        <w:autoSpaceDN w:val="0"/>
        <w:adjustRightInd w:val="0"/>
        <w:rPr>
          <w:rFonts w:ascii="Arial" w:hAnsi="Arial"/>
          <w:bCs/>
          <w:color w:val="000000"/>
          <w:sz w:val="22"/>
          <w:szCs w:val="22"/>
          <w:lang w:val="en-GB" w:eastAsia="en-GB"/>
        </w:rPr>
      </w:pPr>
      <w:r w:rsidRPr="00A95131">
        <w:rPr>
          <w:rFonts w:ascii="Arial" w:hAnsi="Arial"/>
          <w:bCs/>
          <w:color w:val="000000"/>
          <w:sz w:val="22"/>
          <w:szCs w:val="22"/>
          <w:lang w:val="en-GB" w:eastAsia="en-GB"/>
        </w:rPr>
        <w:t>The Public Health Outcomes Framework, ‘Healthy Lives, Healthy People: improving outcomes and supporting transparency’ sets a decrease in the decayed, missing and filled teeth (</w:t>
      </w:r>
      <w:proofErr w:type="spellStart"/>
      <w:r w:rsidRPr="00A95131">
        <w:rPr>
          <w:rFonts w:ascii="Arial" w:hAnsi="Arial"/>
          <w:bCs/>
          <w:color w:val="000000"/>
          <w:sz w:val="22"/>
          <w:szCs w:val="22"/>
          <w:lang w:val="en-GB" w:eastAsia="en-GB"/>
        </w:rPr>
        <w:t>dmft</w:t>
      </w:r>
      <w:proofErr w:type="spellEnd"/>
      <w:r w:rsidRPr="00A95131">
        <w:rPr>
          <w:rFonts w:ascii="Arial" w:hAnsi="Arial"/>
          <w:bCs/>
          <w:color w:val="000000"/>
          <w:sz w:val="22"/>
          <w:szCs w:val="22"/>
          <w:lang w:val="en-GB" w:eastAsia="en-GB"/>
        </w:rPr>
        <w:t>) rate of dental caries in children aged five as an indicator of local and national health improvement.</w:t>
      </w:r>
      <w:bookmarkEnd w:id="2"/>
      <w:r w:rsidRPr="00A95131">
        <w:rPr>
          <w:rFonts w:ascii="Arial" w:hAnsi="Arial"/>
          <w:bCs/>
          <w:color w:val="000000"/>
          <w:sz w:val="22"/>
          <w:szCs w:val="22"/>
          <w:lang w:val="en-GB" w:eastAsia="en-GB"/>
        </w:rPr>
        <w:t xml:space="preserve"> </w:t>
      </w:r>
    </w:p>
    <w:p w:rsidR="00A95131" w:rsidRPr="00A95131" w:rsidRDefault="00A95131" w:rsidP="00A95131">
      <w:pPr>
        <w:autoSpaceDE w:val="0"/>
        <w:autoSpaceDN w:val="0"/>
        <w:adjustRightInd w:val="0"/>
        <w:rPr>
          <w:rFonts w:ascii="Arial" w:hAnsi="Arial"/>
          <w:bCs/>
          <w:iCs/>
          <w:color w:val="000000"/>
          <w:sz w:val="22"/>
          <w:szCs w:val="22"/>
          <w:lang w:val="en-GB" w:eastAsia="en-GB"/>
        </w:rPr>
      </w:pPr>
    </w:p>
    <w:p w:rsidR="00A95131" w:rsidRPr="00A95131" w:rsidRDefault="00A95131" w:rsidP="00A95131">
      <w:pPr>
        <w:autoSpaceDE w:val="0"/>
        <w:autoSpaceDN w:val="0"/>
        <w:adjustRightInd w:val="0"/>
        <w:rPr>
          <w:rFonts w:ascii="Arial" w:hAnsi="Arial"/>
          <w:bCs/>
          <w:color w:val="000000"/>
          <w:sz w:val="22"/>
          <w:szCs w:val="22"/>
          <w:lang w:val="en" w:eastAsia="en-GB"/>
        </w:rPr>
      </w:pPr>
      <w:r w:rsidRPr="00A95131">
        <w:rPr>
          <w:rFonts w:ascii="Arial" w:hAnsi="Arial"/>
          <w:bCs/>
          <w:color w:val="000000"/>
          <w:sz w:val="22"/>
          <w:szCs w:val="22"/>
          <w:lang w:val="en-GB" w:eastAsia="en-GB"/>
        </w:rPr>
        <w:t>A national Children’s Oral Health Improvement Programme Board (COHIPB) was launched on 26 September 2016. The Board’s ambition is that “every child grows up free from tooth decay as part of every child having the best start in life”.</w:t>
      </w:r>
      <w:r w:rsidRPr="00A95131">
        <w:rPr>
          <w:rFonts w:ascii="Arial" w:hAnsi="Arial"/>
          <w:bCs/>
          <w:color w:val="000000"/>
          <w:sz w:val="22"/>
          <w:szCs w:val="22"/>
          <w:lang w:val="en" w:eastAsia="en-GB"/>
        </w:rPr>
        <w:t xml:space="preserve"> The Board’s objectives are to ensure:</w:t>
      </w:r>
    </w:p>
    <w:p w:rsidR="00A95131" w:rsidRPr="00A95131" w:rsidRDefault="00A95131" w:rsidP="00A95131">
      <w:pPr>
        <w:numPr>
          <w:ilvl w:val="0"/>
          <w:numId w:val="26"/>
        </w:numPr>
        <w:autoSpaceDE w:val="0"/>
        <w:autoSpaceDN w:val="0"/>
        <w:adjustRightInd w:val="0"/>
        <w:rPr>
          <w:rFonts w:ascii="Arial" w:hAnsi="Arial"/>
          <w:bCs/>
          <w:color w:val="000000"/>
          <w:sz w:val="22"/>
          <w:szCs w:val="22"/>
          <w:lang w:val="en" w:eastAsia="en-GB"/>
        </w:rPr>
      </w:pPr>
      <w:r w:rsidRPr="00A95131">
        <w:rPr>
          <w:rFonts w:ascii="Arial" w:hAnsi="Arial"/>
          <w:bCs/>
          <w:color w:val="000000"/>
          <w:sz w:val="22"/>
          <w:szCs w:val="22"/>
          <w:lang w:val="en" w:eastAsia="en-GB"/>
        </w:rPr>
        <w:t>child oral health is on everyone’s agenda</w:t>
      </w:r>
    </w:p>
    <w:p w:rsidR="00A95131" w:rsidRPr="00A95131" w:rsidRDefault="00A95131" w:rsidP="00A95131">
      <w:pPr>
        <w:numPr>
          <w:ilvl w:val="0"/>
          <w:numId w:val="26"/>
        </w:numPr>
        <w:autoSpaceDE w:val="0"/>
        <w:autoSpaceDN w:val="0"/>
        <w:adjustRightInd w:val="0"/>
        <w:rPr>
          <w:rFonts w:ascii="Arial" w:hAnsi="Arial"/>
          <w:bCs/>
          <w:color w:val="000000"/>
          <w:sz w:val="22"/>
          <w:szCs w:val="22"/>
          <w:lang w:val="en" w:eastAsia="en-GB"/>
        </w:rPr>
      </w:pPr>
      <w:r w:rsidRPr="00A95131">
        <w:rPr>
          <w:rFonts w:ascii="Arial" w:hAnsi="Arial"/>
          <w:bCs/>
          <w:color w:val="000000"/>
          <w:sz w:val="22"/>
          <w:szCs w:val="22"/>
          <w:lang w:val="en" w:eastAsia="en-GB"/>
        </w:rPr>
        <w:t>the early years and dental workforce have access to evidence based oral health improvement training</w:t>
      </w:r>
    </w:p>
    <w:p w:rsidR="00A95131" w:rsidRPr="00A95131" w:rsidRDefault="00A95131" w:rsidP="00A95131">
      <w:pPr>
        <w:numPr>
          <w:ilvl w:val="0"/>
          <w:numId w:val="26"/>
        </w:numPr>
        <w:autoSpaceDE w:val="0"/>
        <w:autoSpaceDN w:val="0"/>
        <w:adjustRightInd w:val="0"/>
        <w:rPr>
          <w:rFonts w:ascii="Arial" w:hAnsi="Arial"/>
          <w:bCs/>
          <w:color w:val="000000"/>
          <w:sz w:val="22"/>
          <w:szCs w:val="22"/>
          <w:lang w:val="en" w:eastAsia="en-GB"/>
        </w:rPr>
      </w:pPr>
      <w:r w:rsidRPr="00A95131">
        <w:rPr>
          <w:rFonts w:ascii="Arial" w:hAnsi="Arial"/>
          <w:bCs/>
          <w:color w:val="000000"/>
          <w:sz w:val="22"/>
          <w:szCs w:val="22"/>
          <w:lang w:val="en" w:eastAsia="en-GB"/>
        </w:rPr>
        <w:t>oral health data and information is used to the best effect by all key stakeholders</w:t>
      </w:r>
    </w:p>
    <w:p w:rsidR="00A95131" w:rsidRPr="00A95131" w:rsidRDefault="00A95131" w:rsidP="00A95131">
      <w:pPr>
        <w:numPr>
          <w:ilvl w:val="0"/>
          <w:numId w:val="26"/>
        </w:numPr>
        <w:autoSpaceDE w:val="0"/>
        <w:autoSpaceDN w:val="0"/>
        <w:adjustRightInd w:val="0"/>
        <w:rPr>
          <w:rFonts w:ascii="Arial" w:hAnsi="Arial"/>
          <w:bCs/>
          <w:color w:val="000000"/>
          <w:sz w:val="22"/>
          <w:szCs w:val="22"/>
          <w:lang w:val="en" w:eastAsia="en-GB"/>
        </w:rPr>
      </w:pPr>
      <w:r w:rsidRPr="00A95131">
        <w:rPr>
          <w:rFonts w:ascii="Arial" w:hAnsi="Arial"/>
          <w:bCs/>
          <w:color w:val="000000"/>
          <w:sz w:val="22"/>
          <w:szCs w:val="22"/>
          <w:lang w:val="en" w:eastAsia="en-GB"/>
        </w:rPr>
        <w:t>all stakeholders use the best evidence for oral health improvement</w:t>
      </w:r>
    </w:p>
    <w:p w:rsidR="00A95131" w:rsidRPr="00A95131" w:rsidRDefault="00A95131" w:rsidP="00A95131">
      <w:pPr>
        <w:numPr>
          <w:ilvl w:val="0"/>
          <w:numId w:val="26"/>
        </w:numPr>
        <w:autoSpaceDE w:val="0"/>
        <w:autoSpaceDN w:val="0"/>
        <w:adjustRightInd w:val="0"/>
        <w:rPr>
          <w:rFonts w:ascii="Arial" w:hAnsi="Arial"/>
          <w:bCs/>
          <w:color w:val="000000"/>
          <w:sz w:val="22"/>
          <w:szCs w:val="22"/>
          <w:lang w:val="en" w:eastAsia="en-GB"/>
        </w:rPr>
      </w:pPr>
      <w:r w:rsidRPr="00A95131">
        <w:rPr>
          <w:rFonts w:ascii="Arial" w:hAnsi="Arial"/>
          <w:bCs/>
          <w:color w:val="000000"/>
          <w:sz w:val="22"/>
          <w:szCs w:val="22"/>
          <w:lang w:val="en" w:eastAsia="en-GB"/>
        </w:rPr>
        <w:t>child oral health improvement information is communicated effectively</w:t>
      </w:r>
    </w:p>
    <w:p w:rsidR="00547D67" w:rsidRDefault="00547D67" w:rsidP="006C6A8B">
      <w:pPr>
        <w:jc w:val="both"/>
      </w:pPr>
    </w:p>
    <w:p w:rsidR="00564688" w:rsidRPr="002E644A" w:rsidRDefault="00564688" w:rsidP="006C6A8B">
      <w:pPr>
        <w:jc w:val="both"/>
        <w:rPr>
          <w:rFonts w:ascii="Arial" w:hAnsi="Arial"/>
          <w:b/>
          <w:sz w:val="22"/>
          <w:szCs w:val="22"/>
        </w:rPr>
      </w:pPr>
      <w:r w:rsidRPr="002E644A">
        <w:rPr>
          <w:rFonts w:ascii="Arial" w:hAnsi="Arial"/>
          <w:b/>
          <w:sz w:val="22"/>
          <w:szCs w:val="22"/>
        </w:rPr>
        <w:t xml:space="preserve">1.4 </w:t>
      </w:r>
      <w:r>
        <w:rPr>
          <w:rFonts w:ascii="Arial" w:hAnsi="Arial"/>
          <w:b/>
          <w:sz w:val="22"/>
          <w:szCs w:val="22"/>
        </w:rPr>
        <w:t xml:space="preserve">    </w:t>
      </w:r>
      <w:r w:rsidRPr="002E644A">
        <w:rPr>
          <w:rFonts w:ascii="Arial" w:hAnsi="Arial"/>
          <w:b/>
          <w:sz w:val="22"/>
          <w:szCs w:val="22"/>
        </w:rPr>
        <w:t>Objectives</w:t>
      </w:r>
    </w:p>
    <w:p w:rsidR="00A11F2E" w:rsidRPr="00BF2332" w:rsidRDefault="00A11F2E" w:rsidP="00A11F2E">
      <w:pPr>
        <w:numPr>
          <w:ilvl w:val="0"/>
          <w:numId w:val="21"/>
        </w:numPr>
        <w:jc w:val="both"/>
        <w:rPr>
          <w:rFonts w:ascii="Arial" w:hAnsi="Arial"/>
          <w:sz w:val="22"/>
          <w:szCs w:val="22"/>
          <w:lang w:val="en-GB"/>
        </w:rPr>
      </w:pPr>
      <w:r w:rsidRPr="00BF2332">
        <w:rPr>
          <w:rFonts w:ascii="Arial" w:hAnsi="Arial"/>
          <w:sz w:val="22"/>
          <w:szCs w:val="22"/>
          <w:lang w:val="en-GB"/>
        </w:rPr>
        <w:t xml:space="preserve">Enabling oral health improvement across the life course by giving every child the best start in life and laying solid foundations for good oral health throughout life </w:t>
      </w:r>
    </w:p>
    <w:p w:rsidR="00242B7F" w:rsidRPr="00242B7F" w:rsidRDefault="00242B7F" w:rsidP="005B5B60">
      <w:pPr>
        <w:numPr>
          <w:ilvl w:val="0"/>
          <w:numId w:val="21"/>
        </w:numPr>
        <w:jc w:val="both"/>
        <w:rPr>
          <w:rFonts w:ascii="Arial" w:hAnsi="Arial"/>
          <w:sz w:val="22"/>
          <w:szCs w:val="22"/>
          <w:lang w:val="en-GB"/>
        </w:rPr>
      </w:pPr>
      <w:r w:rsidRPr="00242B7F">
        <w:rPr>
          <w:rFonts w:ascii="Arial" w:hAnsi="Arial"/>
          <w:sz w:val="22"/>
          <w:szCs w:val="22"/>
          <w:lang w:val="en-GB"/>
        </w:rPr>
        <w:t xml:space="preserve">Using policy and practice to help create environments that improve oral health by adopting an integrated approach with partners for oral health improvement </w:t>
      </w:r>
    </w:p>
    <w:p w:rsidR="00242B7F" w:rsidRPr="00242B7F" w:rsidRDefault="00242B7F" w:rsidP="005B5B60">
      <w:pPr>
        <w:numPr>
          <w:ilvl w:val="0"/>
          <w:numId w:val="21"/>
        </w:numPr>
        <w:jc w:val="both"/>
        <w:rPr>
          <w:rFonts w:ascii="Arial" w:hAnsi="Arial"/>
          <w:sz w:val="22"/>
          <w:szCs w:val="22"/>
          <w:lang w:val="en-GB"/>
        </w:rPr>
      </w:pPr>
      <w:r w:rsidRPr="00242B7F">
        <w:rPr>
          <w:rFonts w:ascii="Arial" w:hAnsi="Arial"/>
          <w:sz w:val="22"/>
          <w:szCs w:val="22"/>
          <w:lang w:val="en-GB"/>
        </w:rPr>
        <w:t>Working in partnership to address the underlying causes of health inequalities and the causes of poor general and oral health through upstream evidence informed actions</w:t>
      </w:r>
    </w:p>
    <w:p w:rsidR="00242B7F" w:rsidRPr="00242B7F" w:rsidRDefault="00242B7F" w:rsidP="005B5B60">
      <w:pPr>
        <w:numPr>
          <w:ilvl w:val="0"/>
          <w:numId w:val="21"/>
        </w:numPr>
        <w:jc w:val="both"/>
        <w:rPr>
          <w:rFonts w:ascii="Arial" w:hAnsi="Arial"/>
          <w:sz w:val="22"/>
          <w:szCs w:val="22"/>
          <w:lang w:val="en-GB"/>
        </w:rPr>
      </w:pPr>
      <w:r w:rsidRPr="00242B7F">
        <w:rPr>
          <w:rFonts w:ascii="Arial" w:hAnsi="Arial"/>
          <w:sz w:val="22"/>
          <w:szCs w:val="22"/>
          <w:lang w:val="en-GB"/>
        </w:rPr>
        <w:t>In collaboration with partnership bodies using, sharing and developing information and intelligence for promoting good oral health</w:t>
      </w:r>
    </w:p>
    <w:p w:rsidR="00A11F2E" w:rsidRPr="0031176F" w:rsidRDefault="00A11F2E" w:rsidP="00A11F2E">
      <w:pPr>
        <w:pStyle w:val="ListParagraph"/>
        <w:numPr>
          <w:ilvl w:val="0"/>
          <w:numId w:val="21"/>
        </w:numPr>
        <w:rPr>
          <w:rFonts w:ascii="Arial" w:hAnsi="Arial"/>
          <w:sz w:val="22"/>
          <w:szCs w:val="22"/>
          <w:lang w:val="en-GB"/>
        </w:rPr>
      </w:pPr>
      <w:r>
        <w:rPr>
          <w:rFonts w:ascii="Arial" w:hAnsi="Arial"/>
          <w:sz w:val="22"/>
          <w:szCs w:val="22"/>
          <w:lang w:val="en-GB"/>
        </w:rPr>
        <w:t>Access</w:t>
      </w:r>
      <w:r w:rsidR="007306FB">
        <w:rPr>
          <w:rFonts w:ascii="Arial" w:hAnsi="Arial"/>
          <w:sz w:val="22"/>
          <w:szCs w:val="22"/>
          <w:lang w:val="en-GB"/>
        </w:rPr>
        <w:t>ing</w:t>
      </w:r>
      <w:r w:rsidRPr="0031176F">
        <w:rPr>
          <w:rFonts w:ascii="Arial" w:hAnsi="Arial"/>
          <w:sz w:val="22"/>
          <w:szCs w:val="22"/>
          <w:lang w:val="en-GB"/>
        </w:rPr>
        <w:t xml:space="preserve"> oral health training for the wider health and social care workforce</w:t>
      </w:r>
    </w:p>
    <w:p w:rsidR="00242B7F" w:rsidRPr="00A11F2E" w:rsidRDefault="00242B7F" w:rsidP="005B5B60">
      <w:pPr>
        <w:numPr>
          <w:ilvl w:val="0"/>
          <w:numId w:val="21"/>
        </w:numPr>
        <w:jc w:val="both"/>
        <w:rPr>
          <w:rFonts w:ascii="Arial" w:hAnsi="Arial"/>
          <w:sz w:val="22"/>
          <w:szCs w:val="22"/>
          <w:lang w:val="en-GB"/>
        </w:rPr>
      </w:pPr>
      <w:r w:rsidRPr="00242B7F">
        <w:rPr>
          <w:rFonts w:ascii="Arial" w:hAnsi="Arial"/>
          <w:sz w:val="22"/>
          <w:szCs w:val="22"/>
          <w:lang w:val="en-GB"/>
        </w:rPr>
        <w:lastRenderedPageBreak/>
        <w:t xml:space="preserve">Supporting </w:t>
      </w:r>
      <w:r w:rsidR="00A11F2E">
        <w:rPr>
          <w:rFonts w:ascii="Arial" w:hAnsi="Arial"/>
          <w:sz w:val="22"/>
          <w:szCs w:val="22"/>
          <w:lang w:val="en-GB"/>
        </w:rPr>
        <w:t>children and young people (</w:t>
      </w:r>
      <w:r w:rsidRPr="00242B7F">
        <w:rPr>
          <w:rFonts w:ascii="Arial" w:hAnsi="Arial"/>
          <w:sz w:val="22"/>
          <w:szCs w:val="22"/>
          <w:lang w:val="en-GB"/>
        </w:rPr>
        <w:t>CYP</w:t>
      </w:r>
      <w:r w:rsidR="00A11F2E">
        <w:rPr>
          <w:rFonts w:ascii="Arial" w:hAnsi="Arial"/>
          <w:sz w:val="22"/>
          <w:szCs w:val="22"/>
          <w:lang w:val="en-GB"/>
        </w:rPr>
        <w:t>)</w:t>
      </w:r>
      <w:r w:rsidRPr="00242B7F">
        <w:rPr>
          <w:rFonts w:ascii="Arial" w:hAnsi="Arial"/>
          <w:sz w:val="22"/>
          <w:szCs w:val="22"/>
          <w:lang w:val="en-GB"/>
        </w:rPr>
        <w:t xml:space="preserve"> through their families, early years, schools and community settin</w:t>
      </w:r>
      <w:r w:rsidR="00A11F2E">
        <w:rPr>
          <w:rFonts w:ascii="Arial" w:hAnsi="Arial"/>
          <w:sz w:val="22"/>
          <w:szCs w:val="22"/>
          <w:lang w:val="en-GB"/>
        </w:rPr>
        <w:t xml:space="preserve">gs to maintain good oral health including adoption of </w:t>
      </w:r>
      <w:r w:rsidR="00A11F2E" w:rsidRPr="00A11F2E">
        <w:rPr>
          <w:rFonts w:ascii="Arial" w:hAnsi="Arial"/>
          <w:sz w:val="22"/>
          <w:szCs w:val="22"/>
          <w:lang w:val="en-GB"/>
        </w:rPr>
        <w:t xml:space="preserve">a </w:t>
      </w:r>
      <w:r w:rsidRPr="00A11F2E">
        <w:rPr>
          <w:rFonts w:ascii="Arial" w:hAnsi="Arial"/>
          <w:sz w:val="22"/>
          <w:szCs w:val="22"/>
          <w:lang w:val="en-GB"/>
        </w:rPr>
        <w:t>place based approach such as Smile4Life</w:t>
      </w:r>
      <w:r w:rsidR="00A11F2E">
        <w:rPr>
          <w:rFonts w:ascii="Arial" w:hAnsi="Arial"/>
          <w:sz w:val="22"/>
          <w:szCs w:val="22"/>
          <w:lang w:val="en-GB"/>
        </w:rPr>
        <w:t xml:space="preserve"> and</w:t>
      </w:r>
      <w:r w:rsidR="00EE169B">
        <w:rPr>
          <w:rFonts w:ascii="Arial" w:hAnsi="Arial"/>
          <w:sz w:val="22"/>
          <w:szCs w:val="22"/>
          <w:lang w:val="en-GB"/>
        </w:rPr>
        <w:t xml:space="preserve"> </w:t>
      </w:r>
      <w:r w:rsidR="00EE169B" w:rsidRPr="00A11F2E">
        <w:rPr>
          <w:rFonts w:ascii="Arial" w:hAnsi="Arial"/>
          <w:sz w:val="22"/>
          <w:szCs w:val="22"/>
          <w:lang w:val="en-GB"/>
        </w:rPr>
        <w:t>implementation of super</w:t>
      </w:r>
      <w:r w:rsidR="00A23120">
        <w:rPr>
          <w:rFonts w:ascii="Arial" w:hAnsi="Arial"/>
          <w:sz w:val="22"/>
          <w:szCs w:val="22"/>
          <w:lang w:val="en-GB"/>
        </w:rPr>
        <w:t xml:space="preserve">vised </w:t>
      </w:r>
      <w:proofErr w:type="spellStart"/>
      <w:r w:rsidR="00A23120">
        <w:rPr>
          <w:rFonts w:ascii="Arial" w:hAnsi="Arial"/>
          <w:sz w:val="22"/>
          <w:szCs w:val="22"/>
          <w:lang w:val="en-GB"/>
        </w:rPr>
        <w:t>toothbrushing</w:t>
      </w:r>
      <w:proofErr w:type="spellEnd"/>
      <w:r w:rsidR="00A23120">
        <w:rPr>
          <w:rFonts w:ascii="Arial" w:hAnsi="Arial"/>
          <w:sz w:val="22"/>
          <w:szCs w:val="22"/>
          <w:lang w:val="en-GB"/>
        </w:rPr>
        <w:t xml:space="preserve"> in </w:t>
      </w:r>
      <w:r w:rsidR="00EE169B" w:rsidRPr="00A11F2E">
        <w:rPr>
          <w:rFonts w:ascii="Arial" w:hAnsi="Arial"/>
          <w:sz w:val="22"/>
          <w:szCs w:val="22"/>
          <w:lang w:val="en-GB"/>
        </w:rPr>
        <w:t>childhood settings</w:t>
      </w:r>
      <w:r w:rsidR="00A11F2E">
        <w:rPr>
          <w:rFonts w:ascii="Arial" w:hAnsi="Arial"/>
          <w:sz w:val="22"/>
          <w:szCs w:val="22"/>
          <w:lang w:val="en-GB"/>
        </w:rPr>
        <w:t xml:space="preserve"> </w:t>
      </w:r>
      <w:r w:rsidRPr="00A11F2E">
        <w:rPr>
          <w:rFonts w:ascii="Arial" w:hAnsi="Arial"/>
          <w:sz w:val="22"/>
          <w:szCs w:val="22"/>
          <w:lang w:val="en-GB"/>
        </w:rPr>
        <w:t xml:space="preserve"> </w:t>
      </w:r>
    </w:p>
    <w:p w:rsidR="00EE169B" w:rsidRPr="00BF2332" w:rsidRDefault="00EE169B" w:rsidP="00EE169B">
      <w:pPr>
        <w:numPr>
          <w:ilvl w:val="0"/>
          <w:numId w:val="21"/>
        </w:numPr>
        <w:jc w:val="both"/>
        <w:rPr>
          <w:rFonts w:ascii="Arial" w:hAnsi="Arial"/>
          <w:sz w:val="22"/>
          <w:szCs w:val="22"/>
          <w:lang w:val="en-GB"/>
        </w:rPr>
      </w:pPr>
      <w:r w:rsidRPr="00BF2332">
        <w:rPr>
          <w:rFonts w:ascii="Arial" w:hAnsi="Arial"/>
          <w:sz w:val="22"/>
          <w:szCs w:val="22"/>
          <w:lang w:val="en-GB"/>
        </w:rPr>
        <w:t>Development of a pathway that increases access to NHS dentistry and prevention, in particular for vulnerable children and adults</w:t>
      </w:r>
    </w:p>
    <w:p w:rsidR="00242B7F" w:rsidRPr="00242B7F" w:rsidRDefault="00242B7F" w:rsidP="005B5B60">
      <w:pPr>
        <w:numPr>
          <w:ilvl w:val="0"/>
          <w:numId w:val="21"/>
        </w:numPr>
        <w:jc w:val="both"/>
        <w:rPr>
          <w:rFonts w:ascii="Arial" w:hAnsi="Arial"/>
          <w:sz w:val="22"/>
          <w:szCs w:val="22"/>
          <w:lang w:val="en-GB"/>
        </w:rPr>
      </w:pPr>
      <w:r w:rsidRPr="00242B7F">
        <w:rPr>
          <w:rFonts w:ascii="Arial" w:hAnsi="Arial"/>
          <w:sz w:val="22"/>
          <w:szCs w:val="22"/>
          <w:lang w:val="en-GB"/>
        </w:rPr>
        <w:t xml:space="preserve">Review current oral health </w:t>
      </w:r>
      <w:r w:rsidR="00DF3C3A">
        <w:rPr>
          <w:rFonts w:ascii="Arial" w:hAnsi="Arial"/>
          <w:sz w:val="22"/>
          <w:szCs w:val="22"/>
          <w:lang w:val="en-GB"/>
        </w:rPr>
        <w:t xml:space="preserve">improvement initiatives to </w:t>
      </w:r>
      <w:r w:rsidRPr="00242B7F">
        <w:rPr>
          <w:rFonts w:ascii="Arial" w:hAnsi="Arial"/>
          <w:sz w:val="22"/>
          <w:szCs w:val="22"/>
          <w:lang w:val="en-GB"/>
        </w:rPr>
        <w:t>ensure that they:</w:t>
      </w:r>
    </w:p>
    <w:p w:rsidR="00242B7F" w:rsidRPr="00242B7F" w:rsidRDefault="00242B7F" w:rsidP="005B5B60">
      <w:pPr>
        <w:numPr>
          <w:ilvl w:val="1"/>
          <w:numId w:val="21"/>
        </w:numPr>
        <w:jc w:val="both"/>
        <w:rPr>
          <w:rFonts w:ascii="Arial" w:hAnsi="Arial"/>
          <w:sz w:val="22"/>
          <w:szCs w:val="22"/>
          <w:lang w:val="en-GB"/>
        </w:rPr>
      </w:pPr>
      <w:r w:rsidRPr="00242B7F">
        <w:rPr>
          <w:rFonts w:ascii="Arial" w:hAnsi="Arial"/>
          <w:sz w:val="22"/>
          <w:szCs w:val="22"/>
          <w:lang w:val="en-GB"/>
        </w:rPr>
        <w:t>Meet local needs</w:t>
      </w:r>
    </w:p>
    <w:p w:rsidR="00242B7F" w:rsidRPr="00242B7F" w:rsidRDefault="00242B7F" w:rsidP="005B5B60">
      <w:pPr>
        <w:numPr>
          <w:ilvl w:val="1"/>
          <w:numId w:val="21"/>
        </w:numPr>
        <w:jc w:val="both"/>
        <w:rPr>
          <w:rFonts w:ascii="Arial" w:hAnsi="Arial"/>
          <w:sz w:val="22"/>
          <w:szCs w:val="22"/>
          <w:lang w:val="en-GB"/>
        </w:rPr>
      </w:pPr>
      <w:r w:rsidRPr="00242B7F">
        <w:rPr>
          <w:rFonts w:ascii="Arial" w:hAnsi="Arial"/>
          <w:sz w:val="22"/>
          <w:szCs w:val="22"/>
          <w:lang w:val="en-GB"/>
        </w:rPr>
        <w:t>Involve upstream, midstream and downstream interventions that involve both targeted and universal approaches</w:t>
      </w:r>
    </w:p>
    <w:p w:rsidR="00242B7F" w:rsidRPr="00242B7F" w:rsidRDefault="00242B7F" w:rsidP="005B5B60">
      <w:pPr>
        <w:numPr>
          <w:ilvl w:val="1"/>
          <w:numId w:val="21"/>
        </w:numPr>
        <w:jc w:val="both"/>
        <w:rPr>
          <w:rFonts w:ascii="Arial" w:hAnsi="Arial"/>
          <w:sz w:val="22"/>
          <w:szCs w:val="22"/>
          <w:lang w:val="en-GB"/>
        </w:rPr>
      </w:pPr>
      <w:r w:rsidRPr="00242B7F">
        <w:rPr>
          <w:rFonts w:ascii="Arial" w:hAnsi="Arial"/>
          <w:sz w:val="22"/>
          <w:szCs w:val="22"/>
          <w:lang w:val="en-GB"/>
        </w:rPr>
        <w:t>Consider the totality of evidence of what works</w:t>
      </w:r>
    </w:p>
    <w:p w:rsidR="00242B7F" w:rsidRPr="00242B7F" w:rsidRDefault="00242B7F" w:rsidP="005B5B60">
      <w:pPr>
        <w:numPr>
          <w:ilvl w:val="1"/>
          <w:numId w:val="21"/>
        </w:numPr>
        <w:jc w:val="both"/>
        <w:rPr>
          <w:rFonts w:ascii="Arial" w:hAnsi="Arial"/>
          <w:sz w:val="22"/>
          <w:szCs w:val="22"/>
          <w:lang w:val="en-GB"/>
        </w:rPr>
      </w:pPr>
      <w:r w:rsidRPr="00242B7F">
        <w:rPr>
          <w:rFonts w:ascii="Arial" w:hAnsi="Arial"/>
          <w:sz w:val="22"/>
          <w:szCs w:val="22"/>
          <w:lang w:val="en-GB"/>
        </w:rPr>
        <w:t xml:space="preserve">Engage with partners and integrate across organisations and across bigger footprints as required </w:t>
      </w:r>
    </w:p>
    <w:p w:rsidR="00242B7F" w:rsidRPr="00242B7F" w:rsidRDefault="00242B7F" w:rsidP="005B5B60">
      <w:pPr>
        <w:numPr>
          <w:ilvl w:val="0"/>
          <w:numId w:val="21"/>
        </w:numPr>
        <w:jc w:val="both"/>
        <w:rPr>
          <w:rFonts w:ascii="Arial" w:hAnsi="Arial"/>
          <w:sz w:val="22"/>
          <w:szCs w:val="22"/>
          <w:lang w:val="en-GB"/>
        </w:rPr>
      </w:pPr>
      <w:r w:rsidRPr="00242B7F">
        <w:rPr>
          <w:rFonts w:ascii="Arial" w:hAnsi="Arial"/>
          <w:sz w:val="22"/>
          <w:szCs w:val="22"/>
          <w:lang w:val="en-GB"/>
        </w:rPr>
        <w:t>Consider using pooled budge</w:t>
      </w:r>
      <w:r w:rsidR="00EE169B">
        <w:rPr>
          <w:rFonts w:ascii="Arial" w:hAnsi="Arial"/>
          <w:sz w:val="22"/>
          <w:szCs w:val="22"/>
          <w:lang w:val="en-GB"/>
        </w:rPr>
        <w:t xml:space="preserve">ts </w:t>
      </w:r>
      <w:r w:rsidRPr="00242B7F">
        <w:rPr>
          <w:rFonts w:ascii="Arial" w:hAnsi="Arial"/>
          <w:sz w:val="22"/>
          <w:szCs w:val="22"/>
          <w:lang w:val="en-GB"/>
        </w:rPr>
        <w:t>across organisations and geographies and using cost benefit analysis tools</w:t>
      </w:r>
    </w:p>
    <w:p w:rsidR="00242B7F" w:rsidRDefault="00242B7F" w:rsidP="00D21D7C">
      <w:pPr>
        <w:jc w:val="both"/>
        <w:rPr>
          <w:rFonts w:ascii="Arial" w:hAnsi="Arial"/>
          <w:b/>
          <w:sz w:val="22"/>
          <w:szCs w:val="22"/>
        </w:rPr>
      </w:pPr>
    </w:p>
    <w:p w:rsidR="00564688" w:rsidRDefault="004300B1" w:rsidP="00D21D7C">
      <w:pPr>
        <w:jc w:val="both"/>
        <w:rPr>
          <w:rFonts w:ascii="Arial" w:hAnsi="Arial"/>
          <w:b/>
          <w:sz w:val="22"/>
          <w:szCs w:val="22"/>
        </w:rPr>
      </w:pPr>
      <w:r>
        <w:rPr>
          <w:rFonts w:ascii="Arial" w:hAnsi="Arial"/>
          <w:b/>
          <w:sz w:val="22"/>
          <w:szCs w:val="22"/>
        </w:rPr>
        <w:t xml:space="preserve">1.4.1 </w:t>
      </w:r>
      <w:r w:rsidR="00417193">
        <w:rPr>
          <w:rFonts w:ascii="Arial" w:hAnsi="Arial"/>
          <w:b/>
          <w:sz w:val="22"/>
          <w:szCs w:val="22"/>
        </w:rPr>
        <w:t xml:space="preserve">  </w:t>
      </w:r>
      <w:r w:rsidR="0013123B">
        <w:rPr>
          <w:rFonts w:ascii="Arial" w:hAnsi="Arial"/>
          <w:b/>
          <w:sz w:val="22"/>
          <w:szCs w:val="22"/>
        </w:rPr>
        <w:t>Expected Outcomes:</w:t>
      </w:r>
    </w:p>
    <w:p w:rsidR="0013123B" w:rsidRDefault="0013123B" w:rsidP="00D21D7C">
      <w:pPr>
        <w:jc w:val="both"/>
        <w:rPr>
          <w:rFonts w:ascii="Arial" w:hAnsi="Arial"/>
          <w:b/>
          <w:sz w:val="22"/>
          <w:szCs w:val="22"/>
        </w:rPr>
      </w:pPr>
    </w:p>
    <w:tbl>
      <w:tblPr>
        <w:tblStyle w:val="TableGrid"/>
        <w:tblW w:w="0" w:type="auto"/>
        <w:tblLook w:val="04A0" w:firstRow="1" w:lastRow="0" w:firstColumn="1" w:lastColumn="0" w:noHBand="0" w:noVBand="1"/>
      </w:tblPr>
      <w:tblGrid>
        <w:gridCol w:w="2225"/>
        <w:gridCol w:w="2159"/>
        <w:gridCol w:w="1843"/>
        <w:gridCol w:w="2075"/>
      </w:tblGrid>
      <w:tr w:rsidR="00EE169B" w:rsidTr="00EE169B">
        <w:tc>
          <w:tcPr>
            <w:tcW w:w="2277" w:type="dxa"/>
          </w:tcPr>
          <w:p w:rsidR="00EE169B" w:rsidRPr="00242B7F" w:rsidRDefault="00EE169B" w:rsidP="00EE169B">
            <w:pPr>
              <w:rPr>
                <w:rFonts w:ascii="Arial" w:hAnsi="Arial"/>
                <w:b/>
                <w:sz w:val="20"/>
                <w:szCs w:val="20"/>
              </w:rPr>
            </w:pPr>
            <w:r w:rsidRPr="00242B7F">
              <w:rPr>
                <w:rFonts w:ascii="Arial" w:hAnsi="Arial"/>
                <w:b/>
                <w:sz w:val="20"/>
                <w:szCs w:val="20"/>
              </w:rPr>
              <w:t>Measurable Outcome</w:t>
            </w:r>
          </w:p>
        </w:tc>
        <w:tc>
          <w:tcPr>
            <w:tcW w:w="2212" w:type="dxa"/>
          </w:tcPr>
          <w:p w:rsidR="00EE169B" w:rsidRPr="00242B7F" w:rsidRDefault="00EE169B" w:rsidP="00EE169B">
            <w:pPr>
              <w:rPr>
                <w:rFonts w:ascii="Arial" w:hAnsi="Arial"/>
                <w:b/>
                <w:sz w:val="20"/>
                <w:szCs w:val="20"/>
              </w:rPr>
            </w:pPr>
            <w:r w:rsidRPr="00242B7F">
              <w:rPr>
                <w:rFonts w:ascii="Arial" w:hAnsi="Arial"/>
                <w:b/>
                <w:sz w:val="20"/>
                <w:szCs w:val="20"/>
              </w:rPr>
              <w:t>Lancashire Average</w:t>
            </w:r>
          </w:p>
        </w:tc>
        <w:tc>
          <w:tcPr>
            <w:tcW w:w="1893" w:type="dxa"/>
          </w:tcPr>
          <w:p w:rsidR="00EE169B" w:rsidRPr="00242B7F" w:rsidRDefault="00EE169B" w:rsidP="00EE169B">
            <w:pPr>
              <w:rPr>
                <w:rFonts w:ascii="Arial" w:hAnsi="Arial"/>
                <w:b/>
                <w:sz w:val="20"/>
                <w:szCs w:val="20"/>
              </w:rPr>
            </w:pPr>
            <w:r w:rsidRPr="00242B7F">
              <w:rPr>
                <w:rFonts w:ascii="Arial" w:hAnsi="Arial"/>
                <w:b/>
                <w:sz w:val="20"/>
                <w:szCs w:val="20"/>
              </w:rPr>
              <w:t xml:space="preserve">North West Average </w:t>
            </w:r>
          </w:p>
        </w:tc>
        <w:tc>
          <w:tcPr>
            <w:tcW w:w="2140" w:type="dxa"/>
          </w:tcPr>
          <w:p w:rsidR="00EE169B" w:rsidRPr="00242B7F" w:rsidRDefault="00EE169B" w:rsidP="00EE169B">
            <w:pPr>
              <w:rPr>
                <w:rFonts w:ascii="Arial" w:hAnsi="Arial"/>
                <w:b/>
                <w:sz w:val="20"/>
                <w:szCs w:val="20"/>
              </w:rPr>
            </w:pPr>
            <w:r w:rsidRPr="00242B7F">
              <w:rPr>
                <w:rFonts w:ascii="Arial" w:hAnsi="Arial"/>
                <w:b/>
                <w:sz w:val="20"/>
                <w:szCs w:val="20"/>
              </w:rPr>
              <w:t>National Average</w:t>
            </w:r>
          </w:p>
        </w:tc>
      </w:tr>
      <w:tr w:rsidR="00EE169B" w:rsidTr="00EE169B">
        <w:tc>
          <w:tcPr>
            <w:tcW w:w="2277" w:type="dxa"/>
          </w:tcPr>
          <w:p w:rsidR="00EE169B" w:rsidRPr="00242B7F" w:rsidRDefault="00EE169B" w:rsidP="00EE169B">
            <w:pPr>
              <w:rPr>
                <w:rFonts w:ascii="Arial" w:hAnsi="Arial"/>
                <w:b/>
                <w:sz w:val="20"/>
                <w:szCs w:val="20"/>
              </w:rPr>
            </w:pPr>
            <w:r w:rsidRPr="00242B7F">
              <w:rPr>
                <w:rFonts w:ascii="Arial" w:hAnsi="Arial"/>
                <w:sz w:val="20"/>
                <w:szCs w:val="20"/>
              </w:rPr>
              <w:t>Work towards attaining a reduction in the incidence of decayed, missing (due to decay) and filled teeth (d</w:t>
            </w:r>
            <w:r w:rsidRPr="00242B7F">
              <w:rPr>
                <w:rFonts w:ascii="Arial" w:hAnsi="Arial"/>
                <w:sz w:val="20"/>
                <w:szCs w:val="20"/>
                <w:vertAlign w:val="subscript"/>
              </w:rPr>
              <w:t>3</w:t>
            </w:r>
            <w:r w:rsidRPr="00242B7F">
              <w:rPr>
                <w:rFonts w:ascii="Arial" w:hAnsi="Arial"/>
                <w:sz w:val="20"/>
                <w:szCs w:val="20"/>
              </w:rPr>
              <w:t>mft)  in 5 year old children towards the national average</w:t>
            </w:r>
          </w:p>
        </w:tc>
        <w:tc>
          <w:tcPr>
            <w:tcW w:w="2212" w:type="dxa"/>
            <w:shd w:val="clear" w:color="auto" w:fill="FFFF66"/>
          </w:tcPr>
          <w:p w:rsidR="00EE169B" w:rsidRPr="00242B7F" w:rsidRDefault="00EE169B" w:rsidP="00EE169B">
            <w:pPr>
              <w:jc w:val="center"/>
              <w:rPr>
                <w:rFonts w:ascii="Arial" w:hAnsi="Arial"/>
                <w:sz w:val="20"/>
                <w:szCs w:val="20"/>
              </w:rPr>
            </w:pPr>
          </w:p>
          <w:p w:rsidR="00EE169B" w:rsidRPr="00242B7F" w:rsidRDefault="00EE169B" w:rsidP="00EE169B">
            <w:pPr>
              <w:jc w:val="center"/>
              <w:rPr>
                <w:rFonts w:ascii="Arial" w:hAnsi="Arial"/>
                <w:sz w:val="20"/>
                <w:szCs w:val="20"/>
              </w:rPr>
            </w:pPr>
          </w:p>
          <w:p w:rsidR="00EE169B" w:rsidRPr="00242B7F" w:rsidRDefault="00EE169B" w:rsidP="00EE169B">
            <w:pPr>
              <w:jc w:val="center"/>
              <w:rPr>
                <w:rFonts w:ascii="Arial" w:hAnsi="Arial"/>
                <w:sz w:val="20"/>
                <w:szCs w:val="20"/>
              </w:rPr>
            </w:pPr>
            <w:r w:rsidRPr="002E49D1">
              <w:rPr>
                <w:rFonts w:ascii="Arial" w:hAnsi="Arial"/>
                <w:sz w:val="20"/>
                <w:szCs w:val="20"/>
              </w:rPr>
              <w:t>1.2</w:t>
            </w:r>
          </w:p>
        </w:tc>
        <w:tc>
          <w:tcPr>
            <w:tcW w:w="1893" w:type="dxa"/>
            <w:shd w:val="clear" w:color="auto" w:fill="FF5050"/>
          </w:tcPr>
          <w:p w:rsidR="00EE169B" w:rsidRPr="005128C9" w:rsidRDefault="00EE169B" w:rsidP="00EE169B">
            <w:pPr>
              <w:jc w:val="center"/>
              <w:rPr>
                <w:rFonts w:ascii="Arial" w:hAnsi="Arial"/>
                <w:sz w:val="20"/>
                <w:szCs w:val="20"/>
                <w:highlight w:val="yellow"/>
              </w:rPr>
            </w:pPr>
          </w:p>
          <w:p w:rsidR="00EE169B" w:rsidRPr="005128C9" w:rsidRDefault="00EE169B" w:rsidP="00EE169B">
            <w:pPr>
              <w:jc w:val="center"/>
              <w:rPr>
                <w:rFonts w:ascii="Arial" w:hAnsi="Arial"/>
                <w:sz w:val="20"/>
                <w:szCs w:val="20"/>
                <w:highlight w:val="yellow"/>
              </w:rPr>
            </w:pPr>
          </w:p>
          <w:p w:rsidR="00EE169B" w:rsidRPr="005128C9" w:rsidRDefault="00EE169B" w:rsidP="00EE169B">
            <w:pPr>
              <w:jc w:val="center"/>
              <w:rPr>
                <w:rFonts w:ascii="Arial" w:hAnsi="Arial"/>
                <w:sz w:val="20"/>
                <w:szCs w:val="20"/>
                <w:highlight w:val="yellow"/>
              </w:rPr>
            </w:pPr>
            <w:r w:rsidRPr="002E49D1">
              <w:rPr>
                <w:rFonts w:ascii="Arial" w:hAnsi="Arial"/>
                <w:sz w:val="20"/>
                <w:szCs w:val="20"/>
              </w:rPr>
              <w:t>1.3</w:t>
            </w:r>
          </w:p>
        </w:tc>
        <w:tc>
          <w:tcPr>
            <w:tcW w:w="2140" w:type="dxa"/>
            <w:shd w:val="clear" w:color="auto" w:fill="99FF66"/>
          </w:tcPr>
          <w:p w:rsidR="00EE169B" w:rsidRPr="005128C9" w:rsidRDefault="00EE169B" w:rsidP="00EE169B">
            <w:pPr>
              <w:jc w:val="center"/>
              <w:rPr>
                <w:rFonts w:ascii="Arial" w:hAnsi="Arial"/>
                <w:sz w:val="20"/>
                <w:szCs w:val="20"/>
                <w:highlight w:val="yellow"/>
              </w:rPr>
            </w:pPr>
          </w:p>
          <w:p w:rsidR="00EE169B" w:rsidRPr="005128C9" w:rsidRDefault="00EE169B" w:rsidP="00EE169B">
            <w:pPr>
              <w:jc w:val="center"/>
              <w:rPr>
                <w:rFonts w:ascii="Arial" w:hAnsi="Arial"/>
                <w:sz w:val="20"/>
                <w:szCs w:val="20"/>
                <w:highlight w:val="yellow"/>
              </w:rPr>
            </w:pPr>
          </w:p>
          <w:p w:rsidR="00EE169B" w:rsidRPr="005128C9" w:rsidRDefault="00EE169B" w:rsidP="00EE169B">
            <w:pPr>
              <w:jc w:val="center"/>
              <w:rPr>
                <w:rFonts w:ascii="Arial" w:hAnsi="Arial"/>
                <w:sz w:val="20"/>
                <w:szCs w:val="20"/>
                <w:highlight w:val="yellow"/>
              </w:rPr>
            </w:pPr>
            <w:r w:rsidRPr="002E49D1">
              <w:rPr>
                <w:rFonts w:ascii="Arial" w:hAnsi="Arial"/>
                <w:sz w:val="20"/>
                <w:szCs w:val="20"/>
              </w:rPr>
              <w:t>0.8</w:t>
            </w:r>
          </w:p>
        </w:tc>
      </w:tr>
      <w:tr w:rsidR="00EE169B" w:rsidTr="00EE169B">
        <w:tc>
          <w:tcPr>
            <w:tcW w:w="2277" w:type="dxa"/>
          </w:tcPr>
          <w:p w:rsidR="00EE169B" w:rsidRPr="00242B7F" w:rsidRDefault="00EE169B" w:rsidP="00EE169B">
            <w:pPr>
              <w:rPr>
                <w:rFonts w:ascii="Arial" w:hAnsi="Arial"/>
                <w:b/>
                <w:sz w:val="20"/>
                <w:szCs w:val="20"/>
              </w:rPr>
            </w:pPr>
            <w:r w:rsidRPr="00242B7F">
              <w:rPr>
                <w:rFonts w:ascii="Arial" w:hAnsi="Arial"/>
                <w:sz w:val="20"/>
                <w:szCs w:val="20"/>
              </w:rPr>
              <w:t>To secure year on year improvement on the reduction in the prevalence of dental caries (d</w:t>
            </w:r>
            <w:r w:rsidRPr="00242B7F">
              <w:rPr>
                <w:rFonts w:ascii="Arial" w:hAnsi="Arial"/>
                <w:sz w:val="20"/>
                <w:szCs w:val="20"/>
                <w:vertAlign w:val="subscript"/>
              </w:rPr>
              <w:t>3</w:t>
            </w:r>
            <w:r w:rsidRPr="00242B7F">
              <w:rPr>
                <w:rFonts w:ascii="Arial" w:hAnsi="Arial"/>
                <w:sz w:val="20"/>
                <w:szCs w:val="20"/>
              </w:rPr>
              <w:t>mft&gt;0) in 5 year olds towards the national average</w:t>
            </w:r>
          </w:p>
        </w:tc>
        <w:tc>
          <w:tcPr>
            <w:tcW w:w="2212" w:type="dxa"/>
            <w:shd w:val="clear" w:color="auto" w:fill="FFFF66"/>
          </w:tcPr>
          <w:p w:rsidR="00EE169B" w:rsidRPr="00242B7F" w:rsidRDefault="00EE169B" w:rsidP="00EE169B">
            <w:pPr>
              <w:jc w:val="center"/>
              <w:rPr>
                <w:rFonts w:ascii="Arial" w:hAnsi="Arial"/>
                <w:sz w:val="20"/>
                <w:szCs w:val="20"/>
              </w:rPr>
            </w:pPr>
          </w:p>
          <w:p w:rsidR="00EE169B" w:rsidRPr="00242B7F" w:rsidRDefault="00EE169B" w:rsidP="00EE169B">
            <w:pPr>
              <w:jc w:val="center"/>
              <w:rPr>
                <w:rFonts w:ascii="Arial" w:hAnsi="Arial"/>
                <w:sz w:val="20"/>
                <w:szCs w:val="20"/>
              </w:rPr>
            </w:pPr>
            <w:r w:rsidRPr="005128C9">
              <w:rPr>
                <w:rFonts w:ascii="Arial" w:hAnsi="Arial"/>
                <w:sz w:val="20"/>
                <w:szCs w:val="20"/>
              </w:rPr>
              <w:t>31.9%</w:t>
            </w:r>
          </w:p>
        </w:tc>
        <w:tc>
          <w:tcPr>
            <w:tcW w:w="1893" w:type="dxa"/>
            <w:shd w:val="clear" w:color="auto" w:fill="FF5050"/>
          </w:tcPr>
          <w:p w:rsidR="00EE169B" w:rsidRPr="00242B7F" w:rsidRDefault="00EE169B" w:rsidP="00EE169B">
            <w:pPr>
              <w:jc w:val="center"/>
              <w:rPr>
                <w:rFonts w:ascii="Arial" w:hAnsi="Arial"/>
                <w:sz w:val="20"/>
                <w:szCs w:val="20"/>
              </w:rPr>
            </w:pPr>
          </w:p>
          <w:p w:rsidR="00EE169B" w:rsidRPr="00242B7F" w:rsidRDefault="00EE169B" w:rsidP="00EE169B">
            <w:pPr>
              <w:jc w:val="center"/>
              <w:rPr>
                <w:rFonts w:ascii="Arial" w:hAnsi="Arial"/>
                <w:sz w:val="20"/>
                <w:szCs w:val="20"/>
              </w:rPr>
            </w:pPr>
            <w:r>
              <w:rPr>
                <w:rFonts w:ascii="Arial" w:hAnsi="Arial"/>
                <w:sz w:val="20"/>
                <w:szCs w:val="20"/>
              </w:rPr>
              <w:t>33.4</w:t>
            </w:r>
            <w:r w:rsidRPr="00242B7F">
              <w:rPr>
                <w:rFonts w:ascii="Arial" w:hAnsi="Arial"/>
                <w:sz w:val="20"/>
                <w:szCs w:val="20"/>
              </w:rPr>
              <w:t>%</w:t>
            </w:r>
          </w:p>
        </w:tc>
        <w:tc>
          <w:tcPr>
            <w:tcW w:w="2140" w:type="dxa"/>
            <w:shd w:val="clear" w:color="auto" w:fill="99FF66"/>
          </w:tcPr>
          <w:p w:rsidR="00EE169B" w:rsidRPr="00242B7F" w:rsidRDefault="00EE169B" w:rsidP="00EE169B">
            <w:pPr>
              <w:jc w:val="center"/>
              <w:rPr>
                <w:rFonts w:ascii="Arial" w:hAnsi="Arial"/>
                <w:sz w:val="20"/>
                <w:szCs w:val="20"/>
              </w:rPr>
            </w:pPr>
          </w:p>
          <w:p w:rsidR="00EE169B" w:rsidRPr="00242B7F" w:rsidRDefault="00EE169B" w:rsidP="00EE169B">
            <w:pPr>
              <w:jc w:val="center"/>
              <w:rPr>
                <w:rFonts w:ascii="Arial" w:hAnsi="Arial"/>
                <w:sz w:val="20"/>
                <w:szCs w:val="20"/>
              </w:rPr>
            </w:pPr>
            <w:r>
              <w:rPr>
                <w:rFonts w:ascii="Arial" w:hAnsi="Arial"/>
                <w:sz w:val="20"/>
                <w:szCs w:val="20"/>
              </w:rPr>
              <w:t>24.7</w:t>
            </w:r>
            <w:r w:rsidRPr="00242B7F">
              <w:rPr>
                <w:rFonts w:ascii="Arial" w:hAnsi="Arial"/>
                <w:sz w:val="20"/>
                <w:szCs w:val="20"/>
              </w:rPr>
              <w:t>%</w:t>
            </w:r>
          </w:p>
        </w:tc>
      </w:tr>
    </w:tbl>
    <w:p w:rsidR="00EE169B" w:rsidRDefault="00EE169B" w:rsidP="00242B7F">
      <w:pPr>
        <w:spacing w:after="200" w:line="276" w:lineRule="auto"/>
        <w:contextualSpacing/>
        <w:rPr>
          <w:rFonts w:ascii="Calibri" w:eastAsia="Calibri" w:hAnsi="Calibri" w:cs="Times New Roman"/>
          <w:sz w:val="20"/>
          <w:szCs w:val="20"/>
          <w:highlight w:val="yellow"/>
          <w:lang w:val="en-GB"/>
        </w:rPr>
      </w:pPr>
    </w:p>
    <w:tbl>
      <w:tblPr>
        <w:tblStyle w:val="TableGrid2"/>
        <w:tblW w:w="5000" w:type="pct"/>
        <w:tblLook w:val="04A0" w:firstRow="1" w:lastRow="0" w:firstColumn="1" w:lastColumn="0" w:noHBand="0" w:noVBand="1"/>
      </w:tblPr>
      <w:tblGrid>
        <w:gridCol w:w="2236"/>
        <w:gridCol w:w="2110"/>
        <w:gridCol w:w="1978"/>
        <w:gridCol w:w="1978"/>
      </w:tblGrid>
      <w:tr w:rsidR="00EE169B" w:rsidRPr="00390ADE" w:rsidTr="00EE169B">
        <w:tc>
          <w:tcPr>
            <w:tcW w:w="1347" w:type="pct"/>
          </w:tcPr>
          <w:p w:rsidR="00EE169B" w:rsidRPr="00390ADE" w:rsidRDefault="00EE169B" w:rsidP="00EE169B">
            <w:pPr>
              <w:rPr>
                <w:rFonts w:ascii="Arial" w:hAnsi="Arial"/>
                <w:b/>
                <w:sz w:val="20"/>
                <w:szCs w:val="20"/>
                <w:lang w:val="en-GB"/>
              </w:rPr>
            </w:pPr>
            <w:r w:rsidRPr="00390ADE">
              <w:rPr>
                <w:rFonts w:ascii="Arial" w:hAnsi="Arial"/>
                <w:b/>
                <w:sz w:val="20"/>
                <w:szCs w:val="20"/>
                <w:lang w:val="en-GB"/>
              </w:rPr>
              <w:t>Measurable Outcome</w:t>
            </w:r>
          </w:p>
        </w:tc>
        <w:tc>
          <w:tcPr>
            <w:tcW w:w="1271" w:type="pct"/>
          </w:tcPr>
          <w:p w:rsidR="00EE169B" w:rsidRPr="00390ADE" w:rsidRDefault="00EE169B" w:rsidP="00EE169B">
            <w:pPr>
              <w:rPr>
                <w:rFonts w:ascii="Arial" w:hAnsi="Arial"/>
                <w:b/>
                <w:sz w:val="20"/>
                <w:szCs w:val="20"/>
                <w:lang w:val="en-GB"/>
              </w:rPr>
            </w:pPr>
            <w:r w:rsidRPr="00390ADE">
              <w:rPr>
                <w:rFonts w:ascii="Arial" w:hAnsi="Arial"/>
                <w:b/>
                <w:sz w:val="20"/>
                <w:szCs w:val="20"/>
                <w:lang w:val="en-GB"/>
              </w:rPr>
              <w:t xml:space="preserve">Lancashire (Admissions % </w:t>
            </w:r>
            <w:proofErr w:type="spellStart"/>
            <w:r w:rsidRPr="00390ADE">
              <w:rPr>
                <w:rFonts w:ascii="Arial" w:hAnsi="Arial"/>
                <w:b/>
                <w:sz w:val="20"/>
                <w:szCs w:val="20"/>
                <w:lang w:val="en-GB"/>
              </w:rPr>
              <w:t>popn</w:t>
            </w:r>
            <w:proofErr w:type="spellEnd"/>
            <w:r w:rsidRPr="00390ADE">
              <w:rPr>
                <w:rFonts w:ascii="Arial" w:hAnsi="Arial"/>
                <w:b/>
                <w:sz w:val="20"/>
                <w:szCs w:val="20"/>
                <w:lang w:val="en-GB"/>
              </w:rPr>
              <w:t>)</w:t>
            </w:r>
          </w:p>
        </w:tc>
        <w:tc>
          <w:tcPr>
            <w:tcW w:w="1191" w:type="pct"/>
          </w:tcPr>
          <w:p w:rsidR="00EE169B" w:rsidRPr="00390ADE" w:rsidRDefault="00EE169B" w:rsidP="00EE169B">
            <w:pPr>
              <w:rPr>
                <w:rFonts w:ascii="Arial" w:hAnsi="Arial"/>
                <w:b/>
                <w:sz w:val="20"/>
                <w:szCs w:val="20"/>
                <w:lang w:val="en-GB"/>
              </w:rPr>
            </w:pPr>
            <w:r w:rsidRPr="00390ADE">
              <w:rPr>
                <w:rFonts w:ascii="Arial" w:hAnsi="Arial"/>
                <w:b/>
                <w:sz w:val="20"/>
                <w:szCs w:val="20"/>
                <w:lang w:val="en-GB"/>
              </w:rPr>
              <w:t xml:space="preserve">North West (Admissions % </w:t>
            </w:r>
            <w:proofErr w:type="spellStart"/>
            <w:r w:rsidRPr="00390ADE">
              <w:rPr>
                <w:rFonts w:ascii="Arial" w:hAnsi="Arial"/>
                <w:b/>
                <w:sz w:val="20"/>
                <w:szCs w:val="20"/>
                <w:lang w:val="en-GB"/>
              </w:rPr>
              <w:t>popn</w:t>
            </w:r>
            <w:proofErr w:type="spellEnd"/>
            <w:r w:rsidRPr="00390ADE">
              <w:rPr>
                <w:rFonts w:ascii="Arial" w:hAnsi="Arial"/>
                <w:b/>
                <w:sz w:val="20"/>
                <w:szCs w:val="20"/>
                <w:lang w:val="en-GB"/>
              </w:rPr>
              <w:t>)</w:t>
            </w:r>
          </w:p>
        </w:tc>
        <w:tc>
          <w:tcPr>
            <w:tcW w:w="1191" w:type="pct"/>
          </w:tcPr>
          <w:p w:rsidR="00EE169B" w:rsidRPr="00390ADE" w:rsidRDefault="00EE169B" w:rsidP="00EE169B">
            <w:pPr>
              <w:rPr>
                <w:rFonts w:ascii="Arial" w:hAnsi="Arial"/>
                <w:b/>
                <w:sz w:val="20"/>
                <w:szCs w:val="20"/>
                <w:lang w:val="en-GB"/>
              </w:rPr>
            </w:pPr>
            <w:r w:rsidRPr="00390ADE">
              <w:rPr>
                <w:rFonts w:ascii="Arial" w:hAnsi="Arial"/>
                <w:b/>
                <w:sz w:val="20"/>
                <w:szCs w:val="20"/>
                <w:lang w:val="en-GB"/>
              </w:rPr>
              <w:t xml:space="preserve">National (Admissions % </w:t>
            </w:r>
            <w:proofErr w:type="spellStart"/>
            <w:r w:rsidRPr="00390ADE">
              <w:rPr>
                <w:rFonts w:ascii="Arial" w:hAnsi="Arial"/>
                <w:b/>
                <w:sz w:val="20"/>
                <w:szCs w:val="20"/>
                <w:lang w:val="en-GB"/>
              </w:rPr>
              <w:t>popn</w:t>
            </w:r>
            <w:proofErr w:type="spellEnd"/>
            <w:r w:rsidRPr="00390ADE">
              <w:rPr>
                <w:rFonts w:ascii="Arial" w:hAnsi="Arial"/>
                <w:b/>
                <w:sz w:val="20"/>
                <w:szCs w:val="20"/>
                <w:lang w:val="en-GB"/>
              </w:rPr>
              <w:t>)</w:t>
            </w:r>
          </w:p>
        </w:tc>
      </w:tr>
      <w:tr w:rsidR="00EE169B" w:rsidRPr="002E49D1" w:rsidTr="00EE169B">
        <w:tc>
          <w:tcPr>
            <w:tcW w:w="1347" w:type="pct"/>
          </w:tcPr>
          <w:p w:rsidR="00EE169B" w:rsidRPr="002E49D1" w:rsidRDefault="00EE169B" w:rsidP="00EE169B">
            <w:pPr>
              <w:rPr>
                <w:rFonts w:ascii="Arial" w:hAnsi="Arial"/>
                <w:sz w:val="20"/>
                <w:szCs w:val="20"/>
                <w:highlight w:val="yellow"/>
                <w:lang w:val="en-GB"/>
              </w:rPr>
            </w:pPr>
            <w:r w:rsidRPr="00390ADE">
              <w:rPr>
                <w:rFonts w:ascii="Arial" w:hAnsi="Arial"/>
                <w:sz w:val="20"/>
                <w:szCs w:val="20"/>
                <w:lang w:val="en-GB"/>
              </w:rPr>
              <w:t>Reduction in the % children and young people admitted to hospital for tooth extraction towards the national %:</w:t>
            </w:r>
          </w:p>
        </w:tc>
        <w:tc>
          <w:tcPr>
            <w:tcW w:w="1271" w:type="pct"/>
          </w:tcPr>
          <w:p w:rsidR="00EE169B" w:rsidRPr="002E49D1" w:rsidRDefault="00EE169B" w:rsidP="00EE169B">
            <w:pPr>
              <w:rPr>
                <w:rFonts w:ascii="Arial" w:hAnsi="Arial"/>
                <w:b/>
                <w:sz w:val="20"/>
                <w:szCs w:val="20"/>
                <w:highlight w:val="yellow"/>
                <w:lang w:val="en-GB"/>
              </w:rPr>
            </w:pPr>
          </w:p>
        </w:tc>
        <w:tc>
          <w:tcPr>
            <w:tcW w:w="1191" w:type="pct"/>
          </w:tcPr>
          <w:p w:rsidR="00EE169B" w:rsidRPr="002E49D1" w:rsidRDefault="00EE169B" w:rsidP="00EE169B">
            <w:pPr>
              <w:rPr>
                <w:rFonts w:ascii="Arial" w:hAnsi="Arial"/>
                <w:b/>
                <w:sz w:val="20"/>
                <w:szCs w:val="20"/>
                <w:highlight w:val="yellow"/>
                <w:lang w:val="en-GB"/>
              </w:rPr>
            </w:pPr>
          </w:p>
        </w:tc>
        <w:tc>
          <w:tcPr>
            <w:tcW w:w="1191" w:type="pct"/>
          </w:tcPr>
          <w:p w:rsidR="00EE169B" w:rsidRPr="002E49D1" w:rsidRDefault="00EE169B" w:rsidP="00EE169B">
            <w:pPr>
              <w:rPr>
                <w:rFonts w:ascii="Arial" w:hAnsi="Arial"/>
                <w:b/>
                <w:sz w:val="20"/>
                <w:szCs w:val="20"/>
                <w:highlight w:val="yellow"/>
                <w:lang w:val="en-GB"/>
              </w:rPr>
            </w:pPr>
          </w:p>
        </w:tc>
      </w:tr>
      <w:tr w:rsidR="00EE169B" w:rsidRPr="00390ADE" w:rsidTr="00EE169B">
        <w:tc>
          <w:tcPr>
            <w:tcW w:w="1347" w:type="pct"/>
          </w:tcPr>
          <w:p w:rsidR="00EE169B" w:rsidRPr="00390ADE" w:rsidRDefault="00EE169B" w:rsidP="00EE169B">
            <w:pPr>
              <w:rPr>
                <w:rFonts w:ascii="Arial" w:hAnsi="Arial"/>
                <w:sz w:val="20"/>
                <w:szCs w:val="20"/>
                <w:lang w:val="en-GB"/>
              </w:rPr>
            </w:pPr>
            <w:r w:rsidRPr="00390ADE">
              <w:rPr>
                <w:rFonts w:ascii="Arial" w:hAnsi="Arial"/>
                <w:sz w:val="20"/>
                <w:szCs w:val="20"/>
                <w:lang w:val="en-GB"/>
              </w:rPr>
              <w:t>0 – 4 year olds</w:t>
            </w:r>
          </w:p>
        </w:tc>
        <w:tc>
          <w:tcPr>
            <w:tcW w:w="1271" w:type="pct"/>
            <w:shd w:val="clear" w:color="auto" w:fill="FF5050"/>
          </w:tcPr>
          <w:p w:rsidR="00EE169B" w:rsidRPr="00390ADE" w:rsidRDefault="00EE169B" w:rsidP="00EE169B">
            <w:pPr>
              <w:jc w:val="center"/>
              <w:rPr>
                <w:rFonts w:ascii="Arial" w:hAnsi="Arial"/>
                <w:sz w:val="20"/>
                <w:szCs w:val="20"/>
                <w:lang w:val="en-GB"/>
              </w:rPr>
            </w:pPr>
            <w:r w:rsidRPr="00390ADE">
              <w:rPr>
                <w:rFonts w:ascii="Arial" w:hAnsi="Arial"/>
                <w:sz w:val="20"/>
                <w:szCs w:val="20"/>
                <w:lang w:val="en-GB"/>
              </w:rPr>
              <w:t>0.6%</w:t>
            </w:r>
          </w:p>
        </w:tc>
        <w:tc>
          <w:tcPr>
            <w:tcW w:w="1191" w:type="pct"/>
            <w:shd w:val="clear" w:color="auto" w:fill="99FF66"/>
          </w:tcPr>
          <w:p w:rsidR="00EE169B" w:rsidRPr="00390ADE" w:rsidRDefault="00EE169B" w:rsidP="00EE169B">
            <w:pPr>
              <w:jc w:val="center"/>
              <w:rPr>
                <w:rFonts w:ascii="Arial" w:hAnsi="Arial"/>
                <w:sz w:val="20"/>
                <w:szCs w:val="20"/>
                <w:lang w:val="en-GB"/>
              </w:rPr>
            </w:pPr>
            <w:r w:rsidRPr="00390ADE">
              <w:rPr>
                <w:rFonts w:ascii="Arial" w:hAnsi="Arial"/>
                <w:sz w:val="20"/>
                <w:szCs w:val="20"/>
                <w:lang w:val="en-GB"/>
              </w:rPr>
              <w:t>0.3%</w:t>
            </w:r>
          </w:p>
        </w:tc>
        <w:tc>
          <w:tcPr>
            <w:tcW w:w="1191" w:type="pct"/>
            <w:shd w:val="clear" w:color="auto" w:fill="99FF66"/>
          </w:tcPr>
          <w:p w:rsidR="00EE169B" w:rsidRPr="00390ADE" w:rsidRDefault="00EE169B" w:rsidP="00EE169B">
            <w:pPr>
              <w:jc w:val="center"/>
              <w:rPr>
                <w:rFonts w:ascii="Arial" w:hAnsi="Arial"/>
                <w:sz w:val="20"/>
                <w:szCs w:val="20"/>
                <w:lang w:val="en-GB"/>
              </w:rPr>
            </w:pPr>
            <w:r w:rsidRPr="00390ADE">
              <w:rPr>
                <w:rFonts w:ascii="Arial" w:hAnsi="Arial"/>
                <w:sz w:val="20"/>
                <w:szCs w:val="20"/>
                <w:lang w:val="en-GB"/>
              </w:rPr>
              <w:t>0.3%</w:t>
            </w:r>
          </w:p>
        </w:tc>
      </w:tr>
      <w:tr w:rsidR="00EE169B" w:rsidRPr="000857DC" w:rsidTr="00EE169B">
        <w:tc>
          <w:tcPr>
            <w:tcW w:w="1347" w:type="pct"/>
          </w:tcPr>
          <w:p w:rsidR="00EE169B" w:rsidRPr="002E49D1" w:rsidRDefault="00EE169B" w:rsidP="00EE169B">
            <w:pPr>
              <w:rPr>
                <w:rFonts w:ascii="Arial" w:hAnsi="Arial"/>
                <w:sz w:val="20"/>
                <w:szCs w:val="20"/>
                <w:highlight w:val="yellow"/>
                <w:lang w:val="en-GB"/>
              </w:rPr>
            </w:pPr>
            <w:r w:rsidRPr="000857DC">
              <w:rPr>
                <w:rFonts w:ascii="Arial" w:hAnsi="Arial"/>
                <w:sz w:val="20"/>
                <w:szCs w:val="20"/>
                <w:lang w:val="en-GB"/>
              </w:rPr>
              <w:t>5 – 9 year olds</w:t>
            </w:r>
          </w:p>
        </w:tc>
        <w:tc>
          <w:tcPr>
            <w:tcW w:w="1271" w:type="pct"/>
            <w:shd w:val="clear" w:color="auto" w:fill="FF5050"/>
          </w:tcPr>
          <w:p w:rsidR="00EE169B" w:rsidRPr="002E49D1" w:rsidRDefault="00EE169B" w:rsidP="00EE169B">
            <w:pPr>
              <w:jc w:val="center"/>
              <w:rPr>
                <w:rFonts w:ascii="Arial" w:hAnsi="Arial"/>
                <w:sz w:val="20"/>
                <w:szCs w:val="20"/>
                <w:highlight w:val="yellow"/>
                <w:lang w:val="en-GB"/>
              </w:rPr>
            </w:pPr>
            <w:r w:rsidRPr="00CD2825">
              <w:rPr>
                <w:rFonts w:ascii="Arial" w:hAnsi="Arial"/>
                <w:sz w:val="20"/>
                <w:szCs w:val="20"/>
                <w:lang w:val="en-GB"/>
              </w:rPr>
              <w:t>1.5%</w:t>
            </w:r>
          </w:p>
        </w:tc>
        <w:tc>
          <w:tcPr>
            <w:tcW w:w="1191" w:type="pct"/>
            <w:shd w:val="clear" w:color="auto" w:fill="FFFF66"/>
          </w:tcPr>
          <w:p w:rsidR="00EE169B" w:rsidRPr="000857DC" w:rsidRDefault="00EE169B" w:rsidP="00EE169B">
            <w:pPr>
              <w:jc w:val="center"/>
              <w:rPr>
                <w:rFonts w:ascii="Arial" w:hAnsi="Arial"/>
                <w:sz w:val="20"/>
                <w:szCs w:val="20"/>
                <w:lang w:val="en-GB"/>
              </w:rPr>
            </w:pPr>
            <w:r w:rsidRPr="000857DC">
              <w:rPr>
                <w:rFonts w:ascii="Arial" w:hAnsi="Arial"/>
                <w:sz w:val="20"/>
                <w:szCs w:val="20"/>
                <w:lang w:val="en-GB"/>
              </w:rPr>
              <w:t>1.1%</w:t>
            </w:r>
          </w:p>
        </w:tc>
        <w:tc>
          <w:tcPr>
            <w:tcW w:w="1191" w:type="pct"/>
            <w:shd w:val="clear" w:color="auto" w:fill="99FF66"/>
          </w:tcPr>
          <w:p w:rsidR="00EE169B" w:rsidRPr="000857DC" w:rsidRDefault="00EE169B" w:rsidP="00EE169B">
            <w:pPr>
              <w:jc w:val="center"/>
              <w:rPr>
                <w:rFonts w:ascii="Arial" w:hAnsi="Arial"/>
                <w:sz w:val="20"/>
                <w:szCs w:val="20"/>
                <w:lang w:val="en-GB"/>
              </w:rPr>
            </w:pPr>
            <w:r w:rsidRPr="000857DC">
              <w:rPr>
                <w:rFonts w:ascii="Arial" w:hAnsi="Arial"/>
                <w:sz w:val="20"/>
                <w:szCs w:val="20"/>
                <w:lang w:val="en-GB"/>
              </w:rPr>
              <w:t>0.8%</w:t>
            </w:r>
          </w:p>
        </w:tc>
      </w:tr>
      <w:tr w:rsidR="00EE169B" w:rsidRPr="002E49D1" w:rsidTr="00EE169B">
        <w:tc>
          <w:tcPr>
            <w:tcW w:w="1347" w:type="pct"/>
          </w:tcPr>
          <w:p w:rsidR="00EE169B" w:rsidRPr="002E49D1" w:rsidRDefault="00EE169B" w:rsidP="00EE169B">
            <w:pPr>
              <w:rPr>
                <w:rFonts w:ascii="Arial" w:hAnsi="Arial"/>
                <w:sz w:val="20"/>
                <w:szCs w:val="20"/>
                <w:highlight w:val="yellow"/>
                <w:lang w:val="en-GB"/>
              </w:rPr>
            </w:pPr>
            <w:r w:rsidRPr="003055FD">
              <w:rPr>
                <w:rFonts w:ascii="Arial" w:hAnsi="Arial"/>
                <w:sz w:val="20"/>
                <w:szCs w:val="20"/>
                <w:lang w:val="en-GB"/>
              </w:rPr>
              <w:t>10 – 14 year olds</w:t>
            </w:r>
          </w:p>
        </w:tc>
        <w:tc>
          <w:tcPr>
            <w:tcW w:w="1271" w:type="pct"/>
            <w:shd w:val="clear" w:color="auto" w:fill="FF5050"/>
          </w:tcPr>
          <w:p w:rsidR="00EE169B" w:rsidRPr="002E49D1" w:rsidRDefault="00EE169B" w:rsidP="00EE169B">
            <w:pPr>
              <w:jc w:val="center"/>
              <w:rPr>
                <w:rFonts w:ascii="Arial" w:hAnsi="Arial"/>
                <w:color w:val="FF9966"/>
                <w:sz w:val="20"/>
                <w:szCs w:val="20"/>
                <w:highlight w:val="yellow"/>
                <w:lang w:val="en-GB"/>
              </w:rPr>
            </w:pPr>
            <w:r w:rsidRPr="003055FD">
              <w:rPr>
                <w:rFonts w:ascii="Arial" w:hAnsi="Arial"/>
                <w:sz w:val="20"/>
                <w:szCs w:val="20"/>
                <w:lang w:val="en-GB"/>
              </w:rPr>
              <w:t>0.6%</w:t>
            </w:r>
          </w:p>
        </w:tc>
        <w:tc>
          <w:tcPr>
            <w:tcW w:w="1191" w:type="pct"/>
            <w:shd w:val="clear" w:color="auto" w:fill="FF5050"/>
          </w:tcPr>
          <w:p w:rsidR="00EE169B" w:rsidRPr="002E49D1" w:rsidRDefault="00EE169B" w:rsidP="00EE169B">
            <w:pPr>
              <w:jc w:val="center"/>
              <w:rPr>
                <w:rFonts w:ascii="Arial" w:hAnsi="Arial"/>
                <w:sz w:val="20"/>
                <w:szCs w:val="20"/>
                <w:highlight w:val="yellow"/>
                <w:lang w:val="en-GB"/>
              </w:rPr>
            </w:pPr>
            <w:r w:rsidRPr="003055FD">
              <w:rPr>
                <w:rFonts w:ascii="Arial" w:hAnsi="Arial"/>
                <w:sz w:val="20"/>
                <w:szCs w:val="20"/>
                <w:lang w:val="en-GB"/>
              </w:rPr>
              <w:t>0.6%</w:t>
            </w:r>
          </w:p>
        </w:tc>
        <w:tc>
          <w:tcPr>
            <w:tcW w:w="1191" w:type="pct"/>
            <w:shd w:val="clear" w:color="auto" w:fill="99FF66"/>
          </w:tcPr>
          <w:p w:rsidR="00EE169B" w:rsidRPr="002E49D1" w:rsidRDefault="00EE169B" w:rsidP="00EE169B">
            <w:pPr>
              <w:jc w:val="center"/>
              <w:rPr>
                <w:rFonts w:ascii="Arial" w:hAnsi="Arial"/>
                <w:sz w:val="20"/>
                <w:szCs w:val="20"/>
                <w:highlight w:val="yellow"/>
                <w:lang w:val="en-GB"/>
              </w:rPr>
            </w:pPr>
            <w:r w:rsidRPr="003055FD">
              <w:rPr>
                <w:rFonts w:ascii="Arial" w:hAnsi="Arial"/>
                <w:sz w:val="20"/>
                <w:szCs w:val="20"/>
                <w:lang w:val="en-GB"/>
              </w:rPr>
              <w:t>0.5%</w:t>
            </w:r>
          </w:p>
        </w:tc>
      </w:tr>
      <w:tr w:rsidR="00EE169B" w:rsidRPr="003055FD" w:rsidTr="00EE169B">
        <w:trPr>
          <w:trHeight w:val="70"/>
        </w:trPr>
        <w:tc>
          <w:tcPr>
            <w:tcW w:w="1347" w:type="pct"/>
          </w:tcPr>
          <w:p w:rsidR="00EE169B" w:rsidRPr="002E49D1" w:rsidRDefault="00EE169B" w:rsidP="00EE169B">
            <w:pPr>
              <w:rPr>
                <w:rFonts w:ascii="Arial" w:hAnsi="Arial"/>
                <w:sz w:val="20"/>
                <w:szCs w:val="20"/>
                <w:highlight w:val="yellow"/>
                <w:lang w:val="en-GB"/>
              </w:rPr>
            </w:pPr>
            <w:r w:rsidRPr="003055FD">
              <w:rPr>
                <w:rFonts w:ascii="Arial" w:hAnsi="Arial"/>
                <w:sz w:val="20"/>
                <w:szCs w:val="20"/>
                <w:lang w:val="en-GB"/>
              </w:rPr>
              <w:t>15 – 19 year olds</w:t>
            </w:r>
          </w:p>
        </w:tc>
        <w:tc>
          <w:tcPr>
            <w:tcW w:w="1271" w:type="pct"/>
            <w:shd w:val="clear" w:color="auto" w:fill="FF5050"/>
          </w:tcPr>
          <w:p w:rsidR="00EE169B" w:rsidRPr="002E49D1" w:rsidRDefault="00EE169B" w:rsidP="00EE169B">
            <w:pPr>
              <w:jc w:val="center"/>
              <w:rPr>
                <w:rFonts w:ascii="Arial" w:hAnsi="Arial"/>
                <w:sz w:val="20"/>
                <w:szCs w:val="20"/>
                <w:highlight w:val="yellow"/>
                <w:lang w:val="en-GB"/>
              </w:rPr>
            </w:pPr>
            <w:r w:rsidRPr="0004164A">
              <w:rPr>
                <w:rFonts w:ascii="Arial" w:hAnsi="Arial"/>
                <w:sz w:val="20"/>
                <w:szCs w:val="20"/>
                <w:lang w:val="en-GB"/>
              </w:rPr>
              <w:t>0.4%</w:t>
            </w:r>
          </w:p>
        </w:tc>
        <w:tc>
          <w:tcPr>
            <w:tcW w:w="1191" w:type="pct"/>
            <w:shd w:val="clear" w:color="auto" w:fill="FF5050"/>
          </w:tcPr>
          <w:p w:rsidR="00EE169B" w:rsidRPr="003055FD" w:rsidRDefault="00EE169B" w:rsidP="00EE169B">
            <w:pPr>
              <w:jc w:val="center"/>
              <w:rPr>
                <w:rFonts w:ascii="Arial" w:hAnsi="Arial"/>
                <w:sz w:val="20"/>
                <w:szCs w:val="20"/>
                <w:lang w:val="en-GB"/>
              </w:rPr>
            </w:pPr>
            <w:r w:rsidRPr="003055FD">
              <w:rPr>
                <w:rFonts w:ascii="Arial" w:hAnsi="Arial"/>
                <w:sz w:val="20"/>
                <w:szCs w:val="20"/>
                <w:lang w:val="en-GB"/>
              </w:rPr>
              <w:t>0.4%</w:t>
            </w:r>
          </w:p>
        </w:tc>
        <w:tc>
          <w:tcPr>
            <w:tcW w:w="1191" w:type="pct"/>
            <w:shd w:val="clear" w:color="auto" w:fill="99FF66"/>
          </w:tcPr>
          <w:p w:rsidR="00EE169B" w:rsidRPr="003055FD" w:rsidRDefault="00EE169B" w:rsidP="00EE169B">
            <w:pPr>
              <w:jc w:val="center"/>
              <w:rPr>
                <w:rFonts w:ascii="Arial" w:hAnsi="Arial"/>
                <w:sz w:val="20"/>
                <w:szCs w:val="20"/>
                <w:lang w:val="en-GB"/>
              </w:rPr>
            </w:pPr>
            <w:r w:rsidRPr="003055FD">
              <w:rPr>
                <w:rFonts w:ascii="Arial" w:hAnsi="Arial"/>
                <w:sz w:val="20"/>
                <w:szCs w:val="20"/>
                <w:lang w:val="en-GB"/>
              </w:rPr>
              <w:t>0.3%</w:t>
            </w:r>
          </w:p>
        </w:tc>
      </w:tr>
      <w:tr w:rsidR="00EE169B" w:rsidRPr="00FA771D" w:rsidTr="00EE169B">
        <w:tc>
          <w:tcPr>
            <w:tcW w:w="1347" w:type="pct"/>
          </w:tcPr>
          <w:p w:rsidR="00EE169B" w:rsidRPr="002E49D1" w:rsidRDefault="00EE169B" w:rsidP="00EE169B">
            <w:pPr>
              <w:rPr>
                <w:rFonts w:ascii="Arial" w:hAnsi="Arial"/>
                <w:sz w:val="20"/>
                <w:szCs w:val="20"/>
                <w:highlight w:val="yellow"/>
                <w:lang w:val="en-GB"/>
              </w:rPr>
            </w:pPr>
            <w:r w:rsidRPr="0004164A">
              <w:rPr>
                <w:rFonts w:ascii="Arial" w:hAnsi="Arial"/>
                <w:sz w:val="20"/>
                <w:szCs w:val="20"/>
                <w:lang w:val="en-GB"/>
              </w:rPr>
              <w:t>Total 0 – 19 year olds</w:t>
            </w:r>
          </w:p>
        </w:tc>
        <w:tc>
          <w:tcPr>
            <w:tcW w:w="1271" w:type="pct"/>
            <w:shd w:val="clear" w:color="auto" w:fill="FF5050"/>
          </w:tcPr>
          <w:p w:rsidR="00EE169B" w:rsidRPr="002E49D1" w:rsidRDefault="00EE169B" w:rsidP="00EE169B">
            <w:pPr>
              <w:jc w:val="center"/>
              <w:rPr>
                <w:rFonts w:ascii="Arial" w:hAnsi="Arial"/>
                <w:sz w:val="20"/>
                <w:szCs w:val="20"/>
                <w:highlight w:val="yellow"/>
                <w:lang w:val="en-GB"/>
              </w:rPr>
            </w:pPr>
            <w:r w:rsidRPr="00E66CC5">
              <w:rPr>
                <w:rFonts w:ascii="Arial" w:hAnsi="Arial"/>
                <w:sz w:val="20"/>
                <w:szCs w:val="20"/>
                <w:lang w:val="en-GB"/>
              </w:rPr>
              <w:t>0.8%</w:t>
            </w:r>
          </w:p>
        </w:tc>
        <w:tc>
          <w:tcPr>
            <w:tcW w:w="1191" w:type="pct"/>
            <w:shd w:val="clear" w:color="auto" w:fill="FFFF66"/>
          </w:tcPr>
          <w:p w:rsidR="00EE169B" w:rsidRPr="00FA771D" w:rsidRDefault="00EE169B" w:rsidP="00EE169B">
            <w:pPr>
              <w:jc w:val="center"/>
              <w:rPr>
                <w:rFonts w:ascii="Arial" w:hAnsi="Arial"/>
                <w:sz w:val="20"/>
                <w:szCs w:val="20"/>
                <w:lang w:val="en-GB"/>
              </w:rPr>
            </w:pPr>
            <w:r w:rsidRPr="00FA771D">
              <w:rPr>
                <w:rFonts w:ascii="Arial" w:hAnsi="Arial"/>
                <w:sz w:val="20"/>
                <w:szCs w:val="20"/>
                <w:lang w:val="en-GB"/>
              </w:rPr>
              <w:t>0.6%</w:t>
            </w:r>
          </w:p>
        </w:tc>
        <w:tc>
          <w:tcPr>
            <w:tcW w:w="1191" w:type="pct"/>
            <w:shd w:val="clear" w:color="auto" w:fill="99FF66"/>
          </w:tcPr>
          <w:p w:rsidR="00EE169B" w:rsidRPr="00FA771D" w:rsidRDefault="00EE169B" w:rsidP="00EE169B">
            <w:pPr>
              <w:jc w:val="center"/>
              <w:rPr>
                <w:rFonts w:ascii="Arial" w:hAnsi="Arial"/>
                <w:sz w:val="20"/>
                <w:szCs w:val="20"/>
                <w:lang w:val="en-GB"/>
              </w:rPr>
            </w:pPr>
            <w:r w:rsidRPr="00FA771D">
              <w:rPr>
                <w:rFonts w:ascii="Arial" w:hAnsi="Arial"/>
                <w:sz w:val="20"/>
                <w:szCs w:val="20"/>
                <w:lang w:val="en-GB"/>
              </w:rPr>
              <w:t>0.5%</w:t>
            </w:r>
          </w:p>
        </w:tc>
      </w:tr>
    </w:tbl>
    <w:p w:rsidR="00EE169B" w:rsidRDefault="00EE169B" w:rsidP="00EE169B">
      <w:pPr>
        <w:jc w:val="both"/>
        <w:rPr>
          <w:rFonts w:ascii="Arial" w:hAnsi="Arial"/>
          <w:sz w:val="20"/>
          <w:szCs w:val="20"/>
        </w:rPr>
      </w:pPr>
    </w:p>
    <w:p w:rsidR="00651F6A" w:rsidRPr="00651F6A" w:rsidRDefault="00651F6A" w:rsidP="005B5B60">
      <w:pPr>
        <w:numPr>
          <w:ilvl w:val="0"/>
          <w:numId w:val="22"/>
        </w:numPr>
        <w:jc w:val="both"/>
        <w:rPr>
          <w:rFonts w:ascii="Arial" w:hAnsi="Arial"/>
          <w:bCs/>
          <w:sz w:val="22"/>
          <w:szCs w:val="22"/>
          <w:lang w:val="en-GB" w:eastAsia="en-GB"/>
        </w:rPr>
      </w:pPr>
      <w:r w:rsidRPr="00651F6A">
        <w:rPr>
          <w:rFonts w:ascii="Arial" w:hAnsi="Arial"/>
          <w:bCs/>
          <w:sz w:val="22"/>
          <w:szCs w:val="22"/>
          <w:lang w:val="en-GB" w:eastAsia="en-GB"/>
        </w:rPr>
        <w:t xml:space="preserve">Increased demonstration of evidence-based oral health improvement activity being undertaken by the wider workforce </w:t>
      </w:r>
    </w:p>
    <w:p w:rsidR="00651F6A" w:rsidRPr="00651F6A" w:rsidRDefault="00651F6A" w:rsidP="00651F6A">
      <w:pPr>
        <w:jc w:val="both"/>
        <w:rPr>
          <w:rFonts w:ascii="Arial" w:hAnsi="Arial"/>
          <w:bCs/>
          <w:sz w:val="22"/>
          <w:szCs w:val="22"/>
          <w:lang w:val="en-GB" w:eastAsia="en-GB"/>
        </w:rPr>
      </w:pPr>
    </w:p>
    <w:p w:rsidR="00651F6A" w:rsidRDefault="00651F6A" w:rsidP="005B5B60">
      <w:pPr>
        <w:numPr>
          <w:ilvl w:val="0"/>
          <w:numId w:val="22"/>
        </w:numPr>
        <w:jc w:val="both"/>
        <w:rPr>
          <w:rFonts w:ascii="Arial" w:hAnsi="Arial"/>
          <w:bCs/>
          <w:sz w:val="22"/>
          <w:szCs w:val="22"/>
          <w:lang w:val="en-GB" w:eastAsia="en-GB"/>
        </w:rPr>
      </w:pPr>
      <w:r w:rsidRPr="00651F6A">
        <w:rPr>
          <w:rFonts w:ascii="Arial" w:hAnsi="Arial"/>
          <w:bCs/>
          <w:sz w:val="22"/>
          <w:szCs w:val="22"/>
          <w:lang w:val="en-GB" w:eastAsia="en-GB"/>
        </w:rPr>
        <w:t xml:space="preserve">All children looked after have access to evidence based oral health improvement information and activities and are sign-posted to relevant services including NHS dentistry.  </w:t>
      </w:r>
    </w:p>
    <w:p w:rsidR="00EE169B" w:rsidRDefault="00EE169B" w:rsidP="00EE169B">
      <w:pPr>
        <w:pStyle w:val="ListParagraph"/>
        <w:rPr>
          <w:rFonts w:ascii="Arial" w:hAnsi="Arial"/>
          <w:bCs/>
          <w:sz w:val="22"/>
          <w:szCs w:val="22"/>
          <w:lang w:val="en-GB" w:eastAsia="en-GB"/>
        </w:rPr>
      </w:pPr>
    </w:p>
    <w:p w:rsidR="00651F6A" w:rsidRPr="00EE169B" w:rsidRDefault="00651F6A" w:rsidP="005B5B60">
      <w:pPr>
        <w:numPr>
          <w:ilvl w:val="0"/>
          <w:numId w:val="22"/>
        </w:numPr>
        <w:jc w:val="both"/>
        <w:rPr>
          <w:rFonts w:ascii="Arial" w:hAnsi="Arial"/>
          <w:bCs/>
          <w:sz w:val="22"/>
          <w:szCs w:val="22"/>
          <w:lang w:val="en-GB" w:eastAsia="en-GB"/>
        </w:rPr>
      </w:pPr>
      <w:r w:rsidRPr="00EE169B">
        <w:rPr>
          <w:rFonts w:ascii="Arial" w:hAnsi="Arial"/>
          <w:bCs/>
          <w:sz w:val="22"/>
          <w:szCs w:val="22"/>
          <w:lang w:val="en-GB" w:eastAsia="en-GB"/>
        </w:rPr>
        <w:t>Smile4Life Programme is recognised and utilised as the oral health improvement tool of choice by both allied professionals an</w:t>
      </w:r>
      <w:r w:rsidR="00EE169B" w:rsidRPr="00EE169B">
        <w:rPr>
          <w:rFonts w:ascii="Arial" w:hAnsi="Arial"/>
          <w:bCs/>
          <w:sz w:val="22"/>
          <w:szCs w:val="22"/>
          <w:lang w:val="en-GB" w:eastAsia="en-GB"/>
        </w:rPr>
        <w:t xml:space="preserve">d the public </w:t>
      </w:r>
    </w:p>
    <w:p w:rsidR="00651F6A" w:rsidRPr="00E03BAF" w:rsidRDefault="00651F6A" w:rsidP="00E03BAF">
      <w:pPr>
        <w:pStyle w:val="ListParagraph"/>
        <w:autoSpaceDE w:val="0"/>
        <w:autoSpaceDN w:val="0"/>
        <w:adjustRightInd w:val="0"/>
        <w:ind w:left="360"/>
        <w:jc w:val="both"/>
        <w:rPr>
          <w:rFonts w:ascii="Arial" w:hAnsi="Arial"/>
          <w:bCs/>
          <w:sz w:val="22"/>
          <w:szCs w:val="22"/>
          <w:lang w:val="en-GB" w:eastAsia="en-GB"/>
        </w:rPr>
      </w:pPr>
    </w:p>
    <w:tbl>
      <w:tblPr>
        <w:tblpPr w:leftFromText="180" w:rightFromText="180" w:vertAnchor="text" w:horzAnchor="margin" w:tblpX="-318" w:tblpY="261"/>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7"/>
      </w:tblGrid>
      <w:tr w:rsidR="00564688" w:rsidRPr="009E2A23" w:rsidTr="00242508">
        <w:tc>
          <w:tcPr>
            <w:tcW w:w="8897" w:type="dxa"/>
            <w:tcBorders>
              <w:top w:val="single" w:sz="4" w:space="0" w:color="999999"/>
              <w:left w:val="nil"/>
              <w:bottom w:val="single" w:sz="4" w:space="0" w:color="999999"/>
              <w:right w:val="nil"/>
            </w:tcBorders>
            <w:shd w:val="clear" w:color="auto" w:fill="666666"/>
          </w:tcPr>
          <w:p w:rsidR="00564688" w:rsidRPr="009E2A23" w:rsidRDefault="00564688" w:rsidP="00014C00">
            <w:pPr>
              <w:pStyle w:val="BodyText"/>
              <w:jc w:val="both"/>
              <w:rPr>
                <w:bCs/>
                <w:color w:val="FFFFFF"/>
                <w:sz w:val="10"/>
                <w:szCs w:val="10"/>
              </w:rPr>
            </w:pPr>
          </w:p>
          <w:p w:rsidR="00564688" w:rsidRPr="00242508" w:rsidRDefault="00564688" w:rsidP="00014C00">
            <w:pPr>
              <w:pStyle w:val="BodyText"/>
              <w:jc w:val="both"/>
              <w:rPr>
                <w:bCs/>
                <w:color w:val="FFFFFF"/>
              </w:rPr>
            </w:pPr>
            <w:r w:rsidRPr="004B4150">
              <w:rPr>
                <w:bCs/>
                <w:color w:val="FFFFFF"/>
              </w:rPr>
              <w:t>2.0 Scope</w:t>
            </w:r>
          </w:p>
          <w:p w:rsidR="00564688" w:rsidRPr="009E2A23" w:rsidRDefault="00564688" w:rsidP="00014C00">
            <w:pPr>
              <w:pStyle w:val="BodyText"/>
              <w:jc w:val="both"/>
              <w:rPr>
                <w:bCs/>
                <w:color w:val="FFFFFF"/>
                <w:sz w:val="10"/>
                <w:szCs w:val="10"/>
                <w:u w:val="single"/>
              </w:rPr>
            </w:pPr>
          </w:p>
        </w:tc>
      </w:tr>
    </w:tbl>
    <w:p w:rsidR="00564688" w:rsidRDefault="00564688">
      <w:pPr>
        <w:rPr>
          <w:rFonts w:ascii="Arial" w:hAnsi="Arial"/>
          <w:sz w:val="22"/>
          <w:szCs w:val="22"/>
          <w:lang w:val="en-GB"/>
        </w:rPr>
      </w:pPr>
    </w:p>
    <w:p w:rsidR="00564688" w:rsidRPr="00922F02" w:rsidRDefault="00564688">
      <w:pPr>
        <w:rPr>
          <w:rFonts w:ascii="Arial" w:hAnsi="Arial"/>
          <w:sz w:val="16"/>
          <w:szCs w:val="16"/>
          <w:lang w:val="en-GB"/>
        </w:rPr>
      </w:pPr>
    </w:p>
    <w:p w:rsidR="005439FB" w:rsidRDefault="005439FB" w:rsidP="005439FB">
      <w:pPr>
        <w:rPr>
          <w:rFonts w:ascii="Arial" w:hAnsi="Arial"/>
          <w:b/>
          <w:sz w:val="22"/>
          <w:szCs w:val="22"/>
          <w:lang w:val="en-GB"/>
        </w:rPr>
      </w:pPr>
      <w:r w:rsidRPr="006C6A8B">
        <w:rPr>
          <w:rFonts w:ascii="Arial" w:hAnsi="Arial"/>
          <w:b/>
          <w:sz w:val="22"/>
          <w:szCs w:val="22"/>
          <w:lang w:val="en-GB"/>
        </w:rPr>
        <w:t>2.1    Service Description</w:t>
      </w:r>
    </w:p>
    <w:p w:rsidR="00026926" w:rsidRPr="00026926" w:rsidRDefault="00026926" w:rsidP="00026926">
      <w:pPr>
        <w:jc w:val="both"/>
        <w:rPr>
          <w:rFonts w:ascii="Arial" w:hAnsi="Arial"/>
          <w:sz w:val="22"/>
          <w:szCs w:val="22"/>
          <w:lang w:val="en-GB"/>
        </w:rPr>
      </w:pPr>
      <w:r>
        <w:rPr>
          <w:rFonts w:ascii="Arial" w:hAnsi="Arial"/>
          <w:sz w:val="22"/>
          <w:szCs w:val="22"/>
          <w:lang w:val="en-GB"/>
        </w:rPr>
        <w:t>A</w:t>
      </w:r>
      <w:r w:rsidRPr="00026926">
        <w:rPr>
          <w:rFonts w:ascii="Arial" w:hAnsi="Arial"/>
          <w:sz w:val="22"/>
          <w:szCs w:val="22"/>
          <w:lang w:val="en-GB"/>
        </w:rPr>
        <w:t xml:space="preserve"> number of </w:t>
      </w:r>
      <w:r>
        <w:rPr>
          <w:rFonts w:ascii="Arial" w:hAnsi="Arial"/>
          <w:sz w:val="22"/>
          <w:szCs w:val="22"/>
          <w:lang w:val="en-GB"/>
        </w:rPr>
        <w:t xml:space="preserve">co-ordinated </w:t>
      </w:r>
      <w:r w:rsidRPr="00026926">
        <w:rPr>
          <w:rFonts w:ascii="Arial" w:hAnsi="Arial"/>
          <w:sz w:val="22"/>
          <w:szCs w:val="22"/>
          <w:lang w:val="en-GB"/>
        </w:rPr>
        <w:t xml:space="preserve">evidence based oral health interventions </w:t>
      </w:r>
      <w:r>
        <w:rPr>
          <w:rFonts w:ascii="Arial" w:hAnsi="Arial"/>
          <w:sz w:val="22"/>
          <w:szCs w:val="22"/>
          <w:lang w:val="en-GB"/>
        </w:rPr>
        <w:t>will be delivered across Lancashire</w:t>
      </w:r>
      <w:r w:rsidRPr="00026926">
        <w:rPr>
          <w:rFonts w:ascii="Arial" w:hAnsi="Arial"/>
          <w:sz w:val="22"/>
          <w:szCs w:val="22"/>
          <w:lang w:val="en-GB"/>
        </w:rPr>
        <w:t xml:space="preserve">, driven by local need and incorporating best practice to support the population to make improved lifestyle choices that will benefit their long term oral health. </w:t>
      </w:r>
    </w:p>
    <w:p w:rsidR="00026926" w:rsidRPr="00026926" w:rsidRDefault="00026926" w:rsidP="00026926">
      <w:pPr>
        <w:jc w:val="both"/>
        <w:rPr>
          <w:rFonts w:ascii="Arial" w:hAnsi="Arial"/>
          <w:sz w:val="22"/>
          <w:szCs w:val="22"/>
          <w:lang w:val="en-GB"/>
        </w:rPr>
      </w:pPr>
    </w:p>
    <w:p w:rsidR="00026926" w:rsidRPr="00026926" w:rsidRDefault="000314CA" w:rsidP="00026926">
      <w:pPr>
        <w:jc w:val="both"/>
        <w:rPr>
          <w:rFonts w:ascii="Arial" w:hAnsi="Arial"/>
          <w:sz w:val="22"/>
          <w:szCs w:val="22"/>
          <w:lang w:val="en-GB"/>
        </w:rPr>
      </w:pPr>
      <w:r>
        <w:rPr>
          <w:rFonts w:ascii="Arial" w:hAnsi="Arial"/>
          <w:sz w:val="22"/>
          <w:szCs w:val="22"/>
          <w:lang w:val="en-GB"/>
        </w:rPr>
        <w:t>Activity undertaken will support</w:t>
      </w:r>
      <w:r w:rsidR="00B4711A">
        <w:rPr>
          <w:rFonts w:ascii="Arial" w:hAnsi="Arial"/>
          <w:sz w:val="22"/>
          <w:szCs w:val="22"/>
          <w:lang w:val="en-GB"/>
        </w:rPr>
        <w:t xml:space="preserve"> six </w:t>
      </w:r>
      <w:r w:rsidR="00026926" w:rsidRPr="00026926">
        <w:rPr>
          <w:rFonts w:ascii="Arial" w:hAnsi="Arial"/>
          <w:sz w:val="22"/>
          <w:szCs w:val="22"/>
          <w:lang w:val="en-GB"/>
        </w:rPr>
        <w:t xml:space="preserve">key areas: </w:t>
      </w:r>
    </w:p>
    <w:p w:rsidR="000314CA" w:rsidRDefault="000314CA" w:rsidP="00026926">
      <w:pPr>
        <w:numPr>
          <w:ilvl w:val="0"/>
          <w:numId w:val="27"/>
        </w:numPr>
        <w:jc w:val="both"/>
        <w:rPr>
          <w:rFonts w:ascii="Arial" w:hAnsi="Arial"/>
          <w:sz w:val="22"/>
          <w:szCs w:val="22"/>
          <w:lang w:val="en-GB"/>
        </w:rPr>
      </w:pPr>
      <w:r>
        <w:rPr>
          <w:rFonts w:ascii="Arial" w:hAnsi="Arial"/>
          <w:sz w:val="22"/>
          <w:szCs w:val="22"/>
          <w:lang w:val="en-GB"/>
        </w:rPr>
        <w:t xml:space="preserve">Workforce development, in particular, the accessing of e-learning tools that provide and support the cascading of oral health training for the wider health and social care workforce </w:t>
      </w:r>
    </w:p>
    <w:p w:rsidR="0039210B" w:rsidRPr="000314CA" w:rsidRDefault="001F7C83" w:rsidP="0039210B">
      <w:pPr>
        <w:numPr>
          <w:ilvl w:val="0"/>
          <w:numId w:val="28"/>
        </w:numPr>
        <w:jc w:val="both"/>
        <w:rPr>
          <w:rFonts w:ascii="Arial" w:hAnsi="Arial"/>
          <w:sz w:val="22"/>
          <w:szCs w:val="22"/>
          <w:lang w:val="en-GB"/>
        </w:rPr>
      </w:pPr>
      <w:r>
        <w:rPr>
          <w:rFonts w:ascii="Arial" w:hAnsi="Arial"/>
          <w:sz w:val="22"/>
          <w:szCs w:val="22"/>
          <w:lang w:val="en-GB"/>
        </w:rPr>
        <w:t>P</w:t>
      </w:r>
      <w:r w:rsidR="0039210B" w:rsidRPr="000314CA">
        <w:rPr>
          <w:rFonts w:ascii="Arial" w:hAnsi="Arial"/>
          <w:sz w:val="22"/>
          <w:szCs w:val="22"/>
          <w:lang w:val="en-GB"/>
        </w:rPr>
        <w:t>rovision of toothbr</w:t>
      </w:r>
      <w:r w:rsidR="0039210B">
        <w:rPr>
          <w:rFonts w:ascii="Arial" w:hAnsi="Arial"/>
          <w:sz w:val="22"/>
          <w:szCs w:val="22"/>
          <w:lang w:val="en-GB"/>
        </w:rPr>
        <w:t xml:space="preserve">ushes and toothpaste (via </w:t>
      </w:r>
      <w:r>
        <w:rPr>
          <w:rFonts w:ascii="Arial" w:hAnsi="Arial"/>
          <w:sz w:val="22"/>
          <w:szCs w:val="22"/>
          <w:lang w:val="en-GB"/>
        </w:rPr>
        <w:t xml:space="preserve">children centres and reception classes and utilising the </w:t>
      </w:r>
      <w:r w:rsidR="0039210B">
        <w:rPr>
          <w:rFonts w:ascii="Arial" w:hAnsi="Arial"/>
          <w:sz w:val="22"/>
          <w:szCs w:val="22"/>
          <w:lang w:val="en-GB"/>
        </w:rPr>
        <w:t>wider social health and social care workforce</w:t>
      </w:r>
      <w:r>
        <w:rPr>
          <w:rFonts w:ascii="Arial" w:hAnsi="Arial"/>
          <w:sz w:val="22"/>
          <w:szCs w:val="22"/>
          <w:lang w:val="en-GB"/>
        </w:rPr>
        <w:t>)</w:t>
      </w:r>
      <w:r w:rsidR="0039210B">
        <w:rPr>
          <w:rFonts w:ascii="Arial" w:hAnsi="Arial"/>
          <w:sz w:val="22"/>
          <w:szCs w:val="22"/>
          <w:lang w:val="en-GB"/>
        </w:rPr>
        <w:t xml:space="preserve"> </w:t>
      </w:r>
    </w:p>
    <w:p w:rsidR="00BE30A2" w:rsidRPr="000314CA" w:rsidRDefault="001F7C83" w:rsidP="00BE30A2">
      <w:pPr>
        <w:numPr>
          <w:ilvl w:val="0"/>
          <w:numId w:val="28"/>
        </w:numPr>
        <w:jc w:val="both"/>
        <w:rPr>
          <w:rFonts w:ascii="Arial" w:hAnsi="Arial"/>
          <w:sz w:val="22"/>
          <w:szCs w:val="22"/>
          <w:lang w:val="en-GB"/>
        </w:rPr>
      </w:pPr>
      <w:r>
        <w:rPr>
          <w:rFonts w:ascii="Arial" w:hAnsi="Arial"/>
          <w:sz w:val="22"/>
          <w:szCs w:val="22"/>
          <w:lang w:val="en-GB"/>
        </w:rPr>
        <w:t xml:space="preserve">Supervised </w:t>
      </w:r>
      <w:proofErr w:type="spellStart"/>
      <w:r>
        <w:rPr>
          <w:rFonts w:ascii="Arial" w:hAnsi="Arial"/>
          <w:sz w:val="22"/>
          <w:szCs w:val="22"/>
          <w:lang w:val="en-GB"/>
        </w:rPr>
        <w:t>toothbrushing</w:t>
      </w:r>
      <w:proofErr w:type="spellEnd"/>
      <w:r>
        <w:rPr>
          <w:rFonts w:ascii="Arial" w:hAnsi="Arial"/>
          <w:sz w:val="22"/>
          <w:szCs w:val="22"/>
          <w:lang w:val="en-GB"/>
        </w:rPr>
        <w:t xml:space="preserve"> for all reception aged children across Lancashire </w:t>
      </w:r>
    </w:p>
    <w:p w:rsidR="00026926" w:rsidRPr="00026926" w:rsidRDefault="00BE30A2" w:rsidP="00026926">
      <w:pPr>
        <w:numPr>
          <w:ilvl w:val="0"/>
          <w:numId w:val="27"/>
        </w:numPr>
        <w:jc w:val="both"/>
        <w:rPr>
          <w:rFonts w:ascii="Arial" w:hAnsi="Arial"/>
          <w:sz w:val="22"/>
          <w:szCs w:val="22"/>
          <w:lang w:val="en-GB"/>
        </w:rPr>
      </w:pPr>
      <w:r>
        <w:rPr>
          <w:rFonts w:ascii="Arial" w:hAnsi="Arial"/>
          <w:sz w:val="22"/>
          <w:szCs w:val="22"/>
          <w:lang w:val="en-GB"/>
        </w:rPr>
        <w:t xml:space="preserve">Implementation of an integrated programme of oral health improvement support such as the </w:t>
      </w:r>
      <w:r w:rsidR="00026926" w:rsidRPr="00026926">
        <w:rPr>
          <w:rFonts w:ascii="Arial" w:hAnsi="Arial"/>
          <w:sz w:val="22"/>
          <w:szCs w:val="22"/>
          <w:lang w:val="en-GB"/>
        </w:rPr>
        <w:t>Smile4Life</w:t>
      </w:r>
      <w:r>
        <w:rPr>
          <w:rFonts w:ascii="Arial" w:hAnsi="Arial"/>
          <w:sz w:val="22"/>
          <w:szCs w:val="22"/>
          <w:vertAlign w:val="superscript"/>
          <w:lang w:val="en-GB"/>
        </w:rPr>
        <w:t xml:space="preserve"> </w:t>
      </w:r>
      <w:r w:rsidR="00026926" w:rsidRPr="00026926">
        <w:rPr>
          <w:rFonts w:ascii="Arial" w:hAnsi="Arial"/>
          <w:sz w:val="22"/>
          <w:szCs w:val="22"/>
          <w:lang w:val="en-GB"/>
        </w:rPr>
        <w:t>programme</w:t>
      </w:r>
    </w:p>
    <w:p w:rsidR="000314CA" w:rsidRDefault="000314CA" w:rsidP="000314CA">
      <w:pPr>
        <w:numPr>
          <w:ilvl w:val="0"/>
          <w:numId w:val="28"/>
        </w:numPr>
        <w:jc w:val="both"/>
        <w:rPr>
          <w:rFonts w:ascii="Arial" w:hAnsi="Arial"/>
          <w:sz w:val="22"/>
          <w:szCs w:val="22"/>
          <w:lang w:val="en-GB"/>
        </w:rPr>
      </w:pPr>
      <w:r w:rsidRPr="000314CA">
        <w:rPr>
          <w:rFonts w:ascii="Arial" w:hAnsi="Arial"/>
          <w:sz w:val="22"/>
          <w:szCs w:val="22"/>
          <w:lang w:val="en-GB"/>
        </w:rPr>
        <w:t>Development of a pathway that increases access to NHS dentistry and prevention, in particular for vulnerable children and adults</w:t>
      </w:r>
    </w:p>
    <w:p w:rsidR="00026926" w:rsidRDefault="00026926" w:rsidP="005439FB">
      <w:pPr>
        <w:jc w:val="both"/>
        <w:rPr>
          <w:rFonts w:ascii="Arial" w:hAnsi="Arial"/>
          <w:sz w:val="22"/>
          <w:szCs w:val="22"/>
          <w:lang w:val="en-GB"/>
        </w:rPr>
      </w:pPr>
    </w:p>
    <w:p w:rsidR="005439FB" w:rsidRDefault="005439FB" w:rsidP="005439FB">
      <w:pPr>
        <w:jc w:val="both"/>
        <w:rPr>
          <w:rFonts w:ascii="Arial" w:hAnsi="Arial"/>
          <w:sz w:val="22"/>
          <w:szCs w:val="22"/>
          <w:lang w:val="en-GB"/>
        </w:rPr>
      </w:pPr>
      <w:r>
        <w:rPr>
          <w:rFonts w:ascii="Arial" w:hAnsi="Arial"/>
          <w:sz w:val="22"/>
          <w:szCs w:val="22"/>
          <w:lang w:val="en-GB"/>
        </w:rPr>
        <w:t>The above OHI activity will be underpinned by/embedded with the following detail:</w:t>
      </w:r>
    </w:p>
    <w:p w:rsidR="005439FB" w:rsidRPr="00922F02" w:rsidRDefault="005439FB" w:rsidP="005439FB">
      <w:pPr>
        <w:jc w:val="both"/>
        <w:rPr>
          <w:rFonts w:ascii="Arial" w:hAnsi="Arial"/>
          <w:sz w:val="12"/>
          <w:szCs w:val="12"/>
          <w:lang w:val="en-GB"/>
        </w:rPr>
      </w:pPr>
    </w:p>
    <w:p w:rsidR="00DB685B" w:rsidRPr="00DB685B" w:rsidRDefault="00DB685B" w:rsidP="00DB685B">
      <w:pPr>
        <w:jc w:val="both"/>
        <w:rPr>
          <w:rFonts w:ascii="Arial" w:hAnsi="Arial"/>
          <w:sz w:val="22"/>
          <w:szCs w:val="22"/>
          <w:lang w:val="en-GB"/>
        </w:rPr>
      </w:pPr>
      <w:r>
        <w:rPr>
          <w:rFonts w:ascii="Arial" w:hAnsi="Arial"/>
          <w:sz w:val="22"/>
          <w:szCs w:val="22"/>
          <w:lang w:val="en-GB"/>
        </w:rPr>
        <w:t>The key areas</w:t>
      </w:r>
      <w:r w:rsidRPr="00DB685B">
        <w:rPr>
          <w:rFonts w:ascii="Arial" w:hAnsi="Arial"/>
          <w:sz w:val="22"/>
          <w:szCs w:val="22"/>
          <w:lang w:val="en-GB"/>
        </w:rPr>
        <w:t xml:space="preserve"> described above will be delivered to the standards and methods recommended in ‘Delivering Better Oral Health – An evidence-based toolkit for prevention, 3</w:t>
      </w:r>
      <w:r w:rsidRPr="00DB685B">
        <w:rPr>
          <w:rFonts w:ascii="Arial" w:hAnsi="Arial"/>
          <w:sz w:val="22"/>
          <w:szCs w:val="22"/>
          <w:vertAlign w:val="superscript"/>
          <w:lang w:val="en-GB"/>
        </w:rPr>
        <w:t>rd</w:t>
      </w:r>
      <w:r w:rsidRPr="00DB685B">
        <w:rPr>
          <w:rFonts w:ascii="Arial" w:hAnsi="Arial"/>
          <w:sz w:val="22"/>
          <w:szCs w:val="22"/>
          <w:lang w:val="en-GB"/>
        </w:rPr>
        <w:t xml:space="preserve"> edition’.  This will</w:t>
      </w:r>
      <w:r>
        <w:rPr>
          <w:rFonts w:ascii="Arial" w:hAnsi="Arial"/>
          <w:sz w:val="22"/>
          <w:szCs w:val="22"/>
          <w:lang w:val="en-GB"/>
        </w:rPr>
        <w:t xml:space="preserve"> include ensuring that </w:t>
      </w:r>
      <w:r w:rsidR="001F7C83">
        <w:rPr>
          <w:rFonts w:ascii="Arial" w:hAnsi="Arial"/>
          <w:sz w:val="22"/>
          <w:szCs w:val="22"/>
          <w:lang w:val="en-GB"/>
        </w:rPr>
        <w:t>the service providers</w:t>
      </w:r>
      <w:r>
        <w:rPr>
          <w:rFonts w:ascii="Arial" w:hAnsi="Arial"/>
          <w:sz w:val="22"/>
          <w:szCs w:val="22"/>
          <w:lang w:val="en-GB"/>
        </w:rPr>
        <w:t xml:space="preserve"> </w:t>
      </w:r>
      <w:r w:rsidRPr="00DB685B">
        <w:rPr>
          <w:rFonts w:ascii="Arial" w:hAnsi="Arial"/>
          <w:sz w:val="22"/>
          <w:szCs w:val="22"/>
          <w:lang w:val="en-GB"/>
        </w:rPr>
        <w:t xml:space="preserve">and their staff are aware of: </w:t>
      </w:r>
    </w:p>
    <w:p w:rsidR="005439FB" w:rsidRPr="000D12CD" w:rsidRDefault="005439FB" w:rsidP="005439FB">
      <w:pPr>
        <w:numPr>
          <w:ilvl w:val="0"/>
          <w:numId w:val="5"/>
        </w:numPr>
        <w:jc w:val="both"/>
        <w:rPr>
          <w:rFonts w:ascii="Arial" w:hAnsi="Arial"/>
          <w:sz w:val="22"/>
          <w:szCs w:val="22"/>
          <w:lang w:val="en-GB"/>
        </w:rPr>
      </w:pPr>
      <w:r w:rsidRPr="000D12CD">
        <w:rPr>
          <w:rFonts w:ascii="Arial" w:hAnsi="Arial"/>
          <w:sz w:val="22"/>
          <w:szCs w:val="22"/>
          <w:lang w:val="en-GB"/>
        </w:rPr>
        <w:t xml:space="preserve">The ‘advice for patients’ in Delivering Better Oral Health </w:t>
      </w:r>
      <w:r w:rsidRPr="00DB685B">
        <w:rPr>
          <w:rFonts w:ascii="Arial" w:hAnsi="Arial"/>
          <w:sz w:val="22"/>
          <w:szCs w:val="22"/>
          <w:lang w:val="en-GB"/>
        </w:rPr>
        <w:t>(3</w:t>
      </w:r>
      <w:r w:rsidRPr="00DB685B">
        <w:rPr>
          <w:rFonts w:ascii="Arial" w:hAnsi="Arial"/>
          <w:sz w:val="22"/>
          <w:szCs w:val="22"/>
          <w:vertAlign w:val="superscript"/>
          <w:lang w:val="en-GB"/>
        </w:rPr>
        <w:t>rd</w:t>
      </w:r>
      <w:r w:rsidRPr="00DB685B">
        <w:rPr>
          <w:rFonts w:ascii="Arial" w:hAnsi="Arial"/>
          <w:sz w:val="22"/>
          <w:szCs w:val="22"/>
          <w:lang w:val="en-GB"/>
        </w:rPr>
        <w:t xml:space="preserve"> edition)</w:t>
      </w:r>
    </w:p>
    <w:p w:rsidR="005439FB" w:rsidRPr="000D12CD" w:rsidRDefault="005439FB" w:rsidP="005439FB">
      <w:pPr>
        <w:numPr>
          <w:ilvl w:val="0"/>
          <w:numId w:val="5"/>
        </w:numPr>
        <w:jc w:val="both"/>
        <w:rPr>
          <w:rFonts w:ascii="Arial" w:hAnsi="Arial"/>
          <w:sz w:val="22"/>
          <w:szCs w:val="22"/>
          <w:lang w:val="en-GB"/>
        </w:rPr>
      </w:pPr>
      <w:r w:rsidRPr="000D12CD">
        <w:rPr>
          <w:rFonts w:ascii="Arial" w:hAnsi="Arial"/>
          <w:sz w:val="22"/>
          <w:szCs w:val="22"/>
          <w:lang w:val="en-GB"/>
        </w:rPr>
        <w:t xml:space="preserve">The fact that oral disease is, in most cases, preventable </w:t>
      </w:r>
    </w:p>
    <w:p w:rsidR="005439FB" w:rsidRPr="000D12CD" w:rsidRDefault="005439FB" w:rsidP="005439FB">
      <w:pPr>
        <w:numPr>
          <w:ilvl w:val="0"/>
          <w:numId w:val="5"/>
        </w:numPr>
        <w:jc w:val="both"/>
        <w:rPr>
          <w:rFonts w:ascii="Arial" w:hAnsi="Arial"/>
          <w:sz w:val="22"/>
          <w:szCs w:val="22"/>
          <w:lang w:val="en-GB"/>
        </w:rPr>
      </w:pPr>
      <w:r w:rsidRPr="000D12CD">
        <w:rPr>
          <w:rFonts w:ascii="Arial" w:hAnsi="Arial"/>
          <w:sz w:val="22"/>
          <w:szCs w:val="22"/>
          <w:lang w:val="en-GB"/>
        </w:rPr>
        <w:t>How fluoride can help prevent tooth decay</w:t>
      </w:r>
    </w:p>
    <w:p w:rsidR="005439FB" w:rsidRPr="000D12CD" w:rsidRDefault="005439FB" w:rsidP="005439FB">
      <w:pPr>
        <w:numPr>
          <w:ilvl w:val="0"/>
          <w:numId w:val="5"/>
        </w:numPr>
        <w:jc w:val="both"/>
        <w:rPr>
          <w:rFonts w:ascii="Arial" w:hAnsi="Arial"/>
          <w:sz w:val="22"/>
          <w:szCs w:val="22"/>
          <w:lang w:val="en-GB"/>
        </w:rPr>
      </w:pPr>
      <w:r w:rsidRPr="000D12CD">
        <w:rPr>
          <w:rFonts w:ascii="Arial" w:hAnsi="Arial"/>
          <w:sz w:val="22"/>
          <w:szCs w:val="22"/>
          <w:lang w:val="en-GB"/>
        </w:rPr>
        <w:t xml:space="preserve">Links between dietary habits and oral health </w:t>
      </w:r>
    </w:p>
    <w:p w:rsidR="005439FB" w:rsidRPr="000D12CD" w:rsidRDefault="005439FB" w:rsidP="005439FB">
      <w:pPr>
        <w:numPr>
          <w:ilvl w:val="0"/>
          <w:numId w:val="5"/>
        </w:numPr>
        <w:jc w:val="both"/>
        <w:rPr>
          <w:rFonts w:ascii="Arial" w:hAnsi="Arial"/>
          <w:sz w:val="22"/>
          <w:szCs w:val="22"/>
          <w:lang w:val="en-GB"/>
        </w:rPr>
      </w:pPr>
      <w:r w:rsidRPr="000D12CD">
        <w:rPr>
          <w:rFonts w:ascii="Arial" w:hAnsi="Arial"/>
          <w:sz w:val="22"/>
          <w:szCs w:val="22"/>
          <w:lang w:val="en-GB"/>
        </w:rPr>
        <w:t xml:space="preserve">Links between health inequalities and oral health </w:t>
      </w:r>
    </w:p>
    <w:p w:rsidR="005439FB" w:rsidRPr="000D12CD" w:rsidRDefault="005439FB" w:rsidP="005439FB">
      <w:pPr>
        <w:numPr>
          <w:ilvl w:val="0"/>
          <w:numId w:val="5"/>
        </w:numPr>
        <w:jc w:val="both"/>
        <w:rPr>
          <w:rFonts w:ascii="Arial" w:hAnsi="Arial"/>
          <w:sz w:val="22"/>
          <w:szCs w:val="22"/>
          <w:lang w:val="en-GB"/>
        </w:rPr>
      </w:pPr>
      <w:r w:rsidRPr="000D12CD">
        <w:rPr>
          <w:rFonts w:ascii="Arial" w:hAnsi="Arial"/>
          <w:sz w:val="22"/>
          <w:szCs w:val="22"/>
          <w:lang w:val="en-GB"/>
        </w:rPr>
        <w:t xml:space="preserve">The needs of groups at higher risk of poor oral heath </w:t>
      </w:r>
    </w:p>
    <w:p w:rsidR="005439FB" w:rsidRPr="000D12CD" w:rsidRDefault="005439FB" w:rsidP="005439FB">
      <w:pPr>
        <w:numPr>
          <w:ilvl w:val="0"/>
          <w:numId w:val="5"/>
        </w:numPr>
        <w:jc w:val="both"/>
        <w:rPr>
          <w:rFonts w:ascii="Arial" w:hAnsi="Arial"/>
          <w:sz w:val="22"/>
          <w:szCs w:val="22"/>
          <w:lang w:val="en-GB"/>
        </w:rPr>
      </w:pPr>
      <w:r w:rsidRPr="000D12CD">
        <w:rPr>
          <w:rFonts w:ascii="Arial" w:hAnsi="Arial"/>
          <w:sz w:val="22"/>
          <w:szCs w:val="22"/>
          <w:lang w:val="en-GB"/>
        </w:rPr>
        <w:t>Where to get advice about local dental services, including advice about cost and transport links</w:t>
      </w:r>
    </w:p>
    <w:p w:rsidR="005439FB" w:rsidRPr="000D12CD" w:rsidRDefault="005439FB" w:rsidP="005439FB">
      <w:pPr>
        <w:numPr>
          <w:ilvl w:val="0"/>
          <w:numId w:val="5"/>
        </w:numPr>
        <w:jc w:val="both"/>
        <w:rPr>
          <w:rFonts w:ascii="Arial" w:hAnsi="Arial"/>
          <w:sz w:val="22"/>
          <w:szCs w:val="22"/>
          <w:lang w:val="en-GB"/>
        </w:rPr>
      </w:pPr>
      <w:r w:rsidRPr="000D12CD">
        <w:rPr>
          <w:rFonts w:ascii="Arial" w:hAnsi="Arial"/>
          <w:sz w:val="22"/>
          <w:szCs w:val="22"/>
          <w:lang w:val="en-GB"/>
        </w:rPr>
        <w:t>How oral health in childhood affects oral health in adulthood</w:t>
      </w:r>
    </w:p>
    <w:p w:rsidR="005439FB" w:rsidRDefault="005439FB" w:rsidP="005439FB">
      <w:pPr>
        <w:numPr>
          <w:ilvl w:val="0"/>
          <w:numId w:val="5"/>
        </w:numPr>
        <w:jc w:val="both"/>
        <w:rPr>
          <w:rFonts w:ascii="Arial" w:hAnsi="Arial"/>
          <w:sz w:val="22"/>
          <w:szCs w:val="22"/>
          <w:lang w:val="en-GB"/>
        </w:rPr>
      </w:pPr>
      <w:r w:rsidRPr="000D12CD">
        <w:rPr>
          <w:rFonts w:ascii="Arial" w:hAnsi="Arial"/>
          <w:sz w:val="22"/>
          <w:szCs w:val="22"/>
          <w:lang w:val="en-GB"/>
        </w:rPr>
        <w:t>Links between poor oral health and alcohol and tobacco use</w:t>
      </w:r>
    </w:p>
    <w:p w:rsidR="004B4150" w:rsidRPr="000D12CD" w:rsidRDefault="004B4150" w:rsidP="004B4150">
      <w:pPr>
        <w:ind w:left="360"/>
        <w:jc w:val="both"/>
        <w:rPr>
          <w:rFonts w:ascii="Arial" w:hAnsi="Arial"/>
          <w:sz w:val="22"/>
          <w:szCs w:val="22"/>
          <w:lang w:val="en-GB"/>
        </w:rPr>
      </w:pPr>
    </w:p>
    <w:p w:rsidR="00DB685B" w:rsidRPr="000D12CD" w:rsidRDefault="00DB685B" w:rsidP="00DB685B">
      <w:pPr>
        <w:jc w:val="both"/>
        <w:rPr>
          <w:rFonts w:ascii="Arial" w:hAnsi="Arial"/>
          <w:sz w:val="22"/>
          <w:szCs w:val="22"/>
          <w:lang w:val="en-GB"/>
        </w:rPr>
      </w:pPr>
      <w:r w:rsidRPr="008A070B">
        <w:rPr>
          <w:rFonts w:ascii="Arial" w:hAnsi="Arial"/>
          <w:sz w:val="22"/>
          <w:szCs w:val="22"/>
          <w:lang w:val="en-GB"/>
        </w:rPr>
        <w:t xml:space="preserve">The </w:t>
      </w:r>
      <w:r w:rsidR="001F7C83">
        <w:rPr>
          <w:rFonts w:ascii="Arial" w:hAnsi="Arial"/>
          <w:sz w:val="22"/>
          <w:szCs w:val="22"/>
          <w:lang w:val="en-GB"/>
        </w:rPr>
        <w:t>service providers</w:t>
      </w:r>
      <w:r>
        <w:rPr>
          <w:rFonts w:ascii="Arial" w:hAnsi="Arial"/>
          <w:sz w:val="22"/>
          <w:szCs w:val="22"/>
          <w:lang w:val="en-GB"/>
        </w:rPr>
        <w:t xml:space="preserve"> will engage </w:t>
      </w:r>
      <w:r w:rsidRPr="000D12CD">
        <w:rPr>
          <w:rFonts w:ascii="Arial" w:hAnsi="Arial"/>
          <w:sz w:val="22"/>
          <w:szCs w:val="22"/>
          <w:lang w:val="en-GB"/>
        </w:rPr>
        <w:t xml:space="preserve">with relevant early </w:t>
      </w:r>
      <w:proofErr w:type="gramStart"/>
      <w:r w:rsidRPr="000D12CD">
        <w:rPr>
          <w:rFonts w:ascii="Arial" w:hAnsi="Arial"/>
          <w:sz w:val="22"/>
          <w:szCs w:val="22"/>
          <w:lang w:val="en-GB"/>
        </w:rPr>
        <w:t>years</w:t>
      </w:r>
      <w:proofErr w:type="gramEnd"/>
      <w:r w:rsidRPr="000D12CD">
        <w:rPr>
          <w:rFonts w:ascii="Arial" w:hAnsi="Arial"/>
          <w:sz w:val="22"/>
          <w:szCs w:val="22"/>
          <w:lang w:val="en-GB"/>
        </w:rPr>
        <w:t xml:space="preserve"> settings and professionals to </w:t>
      </w:r>
      <w:r>
        <w:rPr>
          <w:rFonts w:ascii="Arial" w:hAnsi="Arial"/>
          <w:sz w:val="22"/>
          <w:szCs w:val="22"/>
          <w:lang w:val="en-GB"/>
        </w:rPr>
        <w:t xml:space="preserve">support their </w:t>
      </w:r>
      <w:r w:rsidRPr="000D12CD">
        <w:rPr>
          <w:rFonts w:ascii="Arial" w:hAnsi="Arial"/>
          <w:sz w:val="22"/>
          <w:szCs w:val="22"/>
          <w:lang w:val="en-GB"/>
        </w:rPr>
        <w:t>work with families</w:t>
      </w:r>
      <w:r>
        <w:rPr>
          <w:rFonts w:ascii="Arial" w:hAnsi="Arial"/>
          <w:sz w:val="22"/>
          <w:szCs w:val="22"/>
          <w:lang w:val="en-GB"/>
        </w:rPr>
        <w:t xml:space="preserve"> to increase understanding of</w:t>
      </w:r>
      <w:r w:rsidRPr="000D12CD">
        <w:rPr>
          <w:rFonts w:ascii="Arial" w:hAnsi="Arial"/>
          <w:sz w:val="22"/>
          <w:szCs w:val="22"/>
          <w:lang w:val="en-GB"/>
        </w:rPr>
        <w:t xml:space="preserve"> how good oral health contributes to children’s general health and wellbeing.  This includes: </w:t>
      </w:r>
    </w:p>
    <w:p w:rsidR="00DB685B" w:rsidRDefault="00DB685B" w:rsidP="00DB685B">
      <w:pPr>
        <w:numPr>
          <w:ilvl w:val="0"/>
          <w:numId w:val="6"/>
        </w:numPr>
        <w:jc w:val="both"/>
        <w:rPr>
          <w:rFonts w:ascii="Arial" w:hAnsi="Arial"/>
          <w:sz w:val="22"/>
          <w:szCs w:val="22"/>
          <w:lang w:val="en-GB"/>
        </w:rPr>
      </w:pPr>
      <w:r w:rsidRPr="000D12CD">
        <w:rPr>
          <w:rFonts w:ascii="Arial" w:hAnsi="Arial"/>
          <w:sz w:val="22"/>
          <w:szCs w:val="22"/>
          <w:lang w:val="en-GB"/>
        </w:rPr>
        <w:t>Promoting breastfeeding and healthy weaning and food, snacks and drinks that are part of a healthier diet</w:t>
      </w:r>
    </w:p>
    <w:p w:rsidR="00DB685B" w:rsidRPr="000D12CD" w:rsidRDefault="00DB685B" w:rsidP="00DB685B">
      <w:pPr>
        <w:numPr>
          <w:ilvl w:val="0"/>
          <w:numId w:val="6"/>
        </w:numPr>
        <w:jc w:val="both"/>
        <w:rPr>
          <w:rFonts w:ascii="Arial" w:hAnsi="Arial"/>
          <w:sz w:val="22"/>
          <w:szCs w:val="22"/>
          <w:lang w:val="en-GB"/>
        </w:rPr>
      </w:pPr>
      <w:r>
        <w:rPr>
          <w:rFonts w:ascii="Arial" w:hAnsi="Arial"/>
          <w:sz w:val="22"/>
          <w:szCs w:val="22"/>
          <w:lang w:val="en-GB"/>
        </w:rPr>
        <w:t xml:space="preserve">Advising on alternatives to foods and drinks that contain sugar and pacifiers </w:t>
      </w:r>
    </w:p>
    <w:p w:rsidR="00DB685B" w:rsidRDefault="00DB685B" w:rsidP="00DB685B">
      <w:pPr>
        <w:numPr>
          <w:ilvl w:val="0"/>
          <w:numId w:val="6"/>
        </w:numPr>
        <w:jc w:val="both"/>
        <w:rPr>
          <w:rFonts w:ascii="Arial" w:hAnsi="Arial"/>
          <w:sz w:val="22"/>
          <w:szCs w:val="22"/>
          <w:lang w:val="en-GB"/>
        </w:rPr>
      </w:pPr>
      <w:r w:rsidRPr="000D12CD">
        <w:rPr>
          <w:rFonts w:ascii="Arial" w:hAnsi="Arial"/>
          <w:sz w:val="22"/>
          <w:szCs w:val="22"/>
          <w:lang w:val="en-GB"/>
        </w:rPr>
        <w:t>Explaining that tooth decay is a preventable disease and how fluoride can help to prevent it</w:t>
      </w:r>
    </w:p>
    <w:p w:rsidR="00DB685B" w:rsidRPr="00DB685B" w:rsidRDefault="00DB685B" w:rsidP="00DB685B">
      <w:pPr>
        <w:numPr>
          <w:ilvl w:val="0"/>
          <w:numId w:val="6"/>
        </w:numPr>
        <w:jc w:val="both"/>
        <w:rPr>
          <w:rFonts w:ascii="Arial" w:hAnsi="Arial"/>
          <w:sz w:val="22"/>
          <w:szCs w:val="22"/>
          <w:lang w:val="en-GB"/>
        </w:rPr>
      </w:pPr>
      <w:r w:rsidRPr="00DB685B">
        <w:rPr>
          <w:rFonts w:ascii="Arial" w:hAnsi="Arial"/>
          <w:sz w:val="22"/>
          <w:szCs w:val="22"/>
          <w:lang w:val="en-GB"/>
        </w:rPr>
        <w:t xml:space="preserve">Encourage regular </w:t>
      </w:r>
      <w:proofErr w:type="spellStart"/>
      <w:r w:rsidRPr="00DB685B">
        <w:rPr>
          <w:rFonts w:ascii="Arial" w:hAnsi="Arial"/>
          <w:sz w:val="22"/>
          <w:szCs w:val="22"/>
          <w:lang w:val="en-GB"/>
        </w:rPr>
        <w:t>toothbrushing</w:t>
      </w:r>
      <w:proofErr w:type="spellEnd"/>
      <w:r w:rsidRPr="00DB685B">
        <w:rPr>
          <w:rFonts w:ascii="Arial" w:hAnsi="Arial"/>
          <w:sz w:val="22"/>
          <w:szCs w:val="22"/>
          <w:lang w:val="en-GB"/>
        </w:rPr>
        <w:t xml:space="preserve"> at least twice a day including last thing at night and </w:t>
      </w:r>
      <w:r>
        <w:rPr>
          <w:rFonts w:ascii="Arial" w:hAnsi="Arial"/>
          <w:sz w:val="22"/>
          <w:szCs w:val="22"/>
          <w:lang w:val="en-GB"/>
        </w:rPr>
        <w:t xml:space="preserve">promoting </w:t>
      </w:r>
      <w:r w:rsidRPr="00DB685B">
        <w:rPr>
          <w:rFonts w:ascii="Arial" w:hAnsi="Arial"/>
          <w:sz w:val="22"/>
          <w:szCs w:val="22"/>
          <w:lang w:val="en-GB"/>
        </w:rPr>
        <w:t>the use of family fluoride toothpaste as soon as teeth come through</w:t>
      </w:r>
      <w:r>
        <w:rPr>
          <w:rFonts w:ascii="Arial" w:hAnsi="Arial"/>
          <w:sz w:val="22"/>
          <w:szCs w:val="22"/>
          <w:lang w:val="en-GB"/>
        </w:rPr>
        <w:t xml:space="preserve">.  Spitting not rinsing after </w:t>
      </w:r>
      <w:proofErr w:type="spellStart"/>
      <w:r>
        <w:rPr>
          <w:rFonts w:ascii="Arial" w:hAnsi="Arial"/>
          <w:sz w:val="22"/>
          <w:szCs w:val="22"/>
          <w:lang w:val="en-GB"/>
        </w:rPr>
        <w:t>toothbrushing</w:t>
      </w:r>
      <w:proofErr w:type="spellEnd"/>
      <w:r>
        <w:rPr>
          <w:rFonts w:ascii="Arial" w:hAnsi="Arial"/>
          <w:sz w:val="22"/>
          <w:szCs w:val="22"/>
          <w:lang w:val="en-GB"/>
        </w:rPr>
        <w:t xml:space="preserve">. </w:t>
      </w:r>
      <w:r w:rsidRPr="00DB685B">
        <w:rPr>
          <w:rFonts w:ascii="Arial" w:hAnsi="Arial"/>
          <w:sz w:val="22"/>
          <w:szCs w:val="22"/>
          <w:lang w:val="en-GB"/>
        </w:rPr>
        <w:t xml:space="preserve"> </w:t>
      </w:r>
    </w:p>
    <w:p w:rsidR="00DB685B" w:rsidRDefault="00DB685B" w:rsidP="00DB685B">
      <w:pPr>
        <w:numPr>
          <w:ilvl w:val="0"/>
          <w:numId w:val="6"/>
        </w:numPr>
        <w:jc w:val="both"/>
        <w:rPr>
          <w:rFonts w:ascii="Arial" w:hAnsi="Arial"/>
          <w:sz w:val="22"/>
          <w:szCs w:val="22"/>
          <w:lang w:val="en-GB"/>
        </w:rPr>
      </w:pPr>
      <w:r w:rsidRPr="000D12CD">
        <w:rPr>
          <w:rFonts w:ascii="Arial" w:hAnsi="Arial"/>
          <w:sz w:val="22"/>
          <w:szCs w:val="22"/>
          <w:lang w:val="en-GB"/>
        </w:rPr>
        <w:lastRenderedPageBreak/>
        <w:t>Encouraging people to regularly visit the dentist from when a child gets their first tooth</w:t>
      </w:r>
      <w:r w:rsidR="00314D67">
        <w:rPr>
          <w:rFonts w:ascii="Arial" w:hAnsi="Arial"/>
          <w:sz w:val="22"/>
          <w:szCs w:val="22"/>
          <w:lang w:val="en-GB"/>
        </w:rPr>
        <w:t xml:space="preserve"> and explaining who is entitled to free dental treatment</w:t>
      </w:r>
    </w:p>
    <w:p w:rsidR="00314D67" w:rsidRDefault="00314D67" w:rsidP="00DB685B">
      <w:pPr>
        <w:numPr>
          <w:ilvl w:val="0"/>
          <w:numId w:val="6"/>
        </w:numPr>
        <w:jc w:val="both"/>
        <w:rPr>
          <w:rFonts w:ascii="Arial" w:hAnsi="Arial"/>
          <w:sz w:val="22"/>
          <w:szCs w:val="22"/>
          <w:lang w:val="en-GB"/>
        </w:rPr>
      </w:pPr>
      <w:r>
        <w:rPr>
          <w:rFonts w:ascii="Arial" w:hAnsi="Arial"/>
          <w:sz w:val="22"/>
          <w:szCs w:val="22"/>
          <w:lang w:val="en-GB"/>
        </w:rPr>
        <w:t xml:space="preserve">Provide </w:t>
      </w:r>
      <w:r w:rsidR="00F569C7">
        <w:rPr>
          <w:rFonts w:ascii="Arial" w:hAnsi="Arial"/>
          <w:sz w:val="22"/>
          <w:szCs w:val="22"/>
          <w:lang w:val="en-GB"/>
        </w:rPr>
        <w:t>details on how to access routine</w:t>
      </w:r>
      <w:r>
        <w:rPr>
          <w:rFonts w:ascii="Arial" w:hAnsi="Arial"/>
          <w:sz w:val="22"/>
          <w:szCs w:val="22"/>
          <w:lang w:val="en-GB"/>
        </w:rPr>
        <w:t xml:space="preserve"> and emergency dental services</w:t>
      </w:r>
    </w:p>
    <w:p w:rsidR="00314D67" w:rsidRDefault="00314D67" w:rsidP="00DB685B">
      <w:pPr>
        <w:numPr>
          <w:ilvl w:val="0"/>
          <w:numId w:val="6"/>
        </w:numPr>
        <w:jc w:val="both"/>
        <w:rPr>
          <w:rFonts w:ascii="Arial" w:hAnsi="Arial"/>
          <w:sz w:val="22"/>
          <w:szCs w:val="22"/>
          <w:lang w:val="en-GB"/>
        </w:rPr>
      </w:pPr>
      <w:r>
        <w:rPr>
          <w:rFonts w:ascii="Arial" w:hAnsi="Arial"/>
          <w:sz w:val="22"/>
          <w:szCs w:val="22"/>
          <w:lang w:val="en-GB"/>
        </w:rPr>
        <w:t>Encourage the promotion of a healthier lifestyle including preventing the uptake of excessive alcohol consumption and tobacco use</w:t>
      </w:r>
    </w:p>
    <w:p w:rsidR="00314D67" w:rsidRDefault="00314D67" w:rsidP="00DB685B">
      <w:pPr>
        <w:numPr>
          <w:ilvl w:val="0"/>
          <w:numId w:val="6"/>
        </w:numPr>
        <w:jc w:val="both"/>
        <w:rPr>
          <w:rFonts w:ascii="Arial" w:hAnsi="Arial"/>
          <w:sz w:val="22"/>
          <w:szCs w:val="22"/>
          <w:lang w:val="en-GB"/>
        </w:rPr>
      </w:pPr>
      <w:r>
        <w:rPr>
          <w:rFonts w:ascii="Arial" w:hAnsi="Arial"/>
          <w:sz w:val="22"/>
          <w:szCs w:val="22"/>
          <w:lang w:val="en-GB"/>
        </w:rPr>
        <w:t xml:space="preserve">Using sugar-free medicine </w:t>
      </w:r>
    </w:p>
    <w:p w:rsidR="00DB685B" w:rsidRDefault="00314D67" w:rsidP="00314D67">
      <w:pPr>
        <w:numPr>
          <w:ilvl w:val="0"/>
          <w:numId w:val="6"/>
        </w:numPr>
        <w:jc w:val="both"/>
        <w:rPr>
          <w:rFonts w:ascii="Arial" w:hAnsi="Arial"/>
          <w:sz w:val="22"/>
          <w:szCs w:val="22"/>
          <w:lang w:val="en-GB"/>
        </w:rPr>
      </w:pPr>
      <w:r>
        <w:rPr>
          <w:rFonts w:ascii="Arial" w:hAnsi="Arial"/>
          <w:sz w:val="22"/>
          <w:szCs w:val="22"/>
          <w:lang w:val="en-GB"/>
        </w:rPr>
        <w:t xml:space="preserve">Demonstrating how to achieve and maintain good oral hygiene and encourage </w:t>
      </w:r>
      <w:proofErr w:type="spellStart"/>
      <w:r>
        <w:rPr>
          <w:rFonts w:ascii="Arial" w:hAnsi="Arial"/>
          <w:sz w:val="22"/>
          <w:szCs w:val="22"/>
          <w:lang w:val="en-GB"/>
        </w:rPr>
        <w:t>toothbrushing</w:t>
      </w:r>
      <w:proofErr w:type="spellEnd"/>
      <w:r>
        <w:rPr>
          <w:rFonts w:ascii="Arial" w:hAnsi="Arial"/>
          <w:sz w:val="22"/>
          <w:szCs w:val="22"/>
          <w:lang w:val="en-GB"/>
        </w:rPr>
        <w:t xml:space="preserve"> from an early age</w:t>
      </w:r>
    </w:p>
    <w:p w:rsidR="00314D67" w:rsidRPr="00314D67" w:rsidRDefault="00314D67" w:rsidP="00314D67">
      <w:pPr>
        <w:numPr>
          <w:ilvl w:val="0"/>
          <w:numId w:val="6"/>
        </w:numPr>
        <w:jc w:val="both"/>
        <w:rPr>
          <w:rFonts w:ascii="Arial" w:hAnsi="Arial"/>
          <w:sz w:val="22"/>
          <w:szCs w:val="22"/>
          <w:lang w:val="en-GB"/>
        </w:rPr>
      </w:pPr>
      <w:r>
        <w:rPr>
          <w:rFonts w:ascii="Arial" w:hAnsi="Arial"/>
          <w:sz w:val="22"/>
          <w:szCs w:val="22"/>
          <w:lang w:val="en-GB"/>
        </w:rPr>
        <w:t xml:space="preserve">Asking the dentist about fluoride varnish </w:t>
      </w:r>
    </w:p>
    <w:p w:rsidR="00DB685B" w:rsidRDefault="00DB685B" w:rsidP="00DB685B">
      <w:pPr>
        <w:jc w:val="both"/>
        <w:rPr>
          <w:rFonts w:ascii="Arial" w:hAnsi="Arial"/>
          <w:sz w:val="22"/>
          <w:szCs w:val="22"/>
          <w:lang w:val="en-GB"/>
        </w:rPr>
      </w:pPr>
    </w:p>
    <w:p w:rsidR="00957A50" w:rsidRPr="000D12CD" w:rsidRDefault="00957A50" w:rsidP="00957A50">
      <w:pPr>
        <w:jc w:val="both"/>
        <w:rPr>
          <w:rFonts w:ascii="Arial" w:hAnsi="Arial"/>
          <w:sz w:val="22"/>
          <w:szCs w:val="22"/>
          <w:lang w:val="en-GB"/>
        </w:rPr>
      </w:pPr>
      <w:r>
        <w:rPr>
          <w:rFonts w:ascii="Arial" w:hAnsi="Arial"/>
          <w:sz w:val="22"/>
          <w:szCs w:val="22"/>
          <w:lang w:val="en-GB"/>
        </w:rPr>
        <w:t>Setting based staff and relevant wider workforce</w:t>
      </w:r>
      <w:r w:rsidRPr="000D12CD">
        <w:rPr>
          <w:rFonts w:ascii="Arial" w:hAnsi="Arial"/>
          <w:sz w:val="22"/>
          <w:szCs w:val="22"/>
          <w:lang w:val="en-GB"/>
        </w:rPr>
        <w:t xml:space="preserve"> </w:t>
      </w:r>
      <w:r>
        <w:rPr>
          <w:rFonts w:ascii="Arial" w:hAnsi="Arial"/>
          <w:sz w:val="22"/>
          <w:szCs w:val="22"/>
          <w:lang w:val="en-GB"/>
        </w:rPr>
        <w:t xml:space="preserve">will </w:t>
      </w:r>
      <w:r w:rsidRPr="000D12CD">
        <w:rPr>
          <w:rFonts w:ascii="Arial" w:hAnsi="Arial"/>
          <w:sz w:val="22"/>
          <w:szCs w:val="22"/>
          <w:lang w:val="en-GB"/>
        </w:rPr>
        <w:t>have the skills and resources to promote</w:t>
      </w:r>
      <w:r>
        <w:rPr>
          <w:rFonts w:ascii="Arial" w:hAnsi="Arial"/>
          <w:sz w:val="22"/>
          <w:szCs w:val="22"/>
          <w:lang w:val="en-GB"/>
        </w:rPr>
        <w:t xml:space="preserve"> oral health </w:t>
      </w:r>
      <w:r w:rsidRPr="000D12CD">
        <w:rPr>
          <w:rFonts w:ascii="Arial" w:hAnsi="Arial"/>
          <w:sz w:val="22"/>
          <w:szCs w:val="22"/>
          <w:lang w:val="en-GB"/>
        </w:rPr>
        <w:t>by for example:</w:t>
      </w:r>
    </w:p>
    <w:p w:rsidR="00957A50" w:rsidRPr="000D12CD" w:rsidRDefault="00577B59" w:rsidP="00957A50">
      <w:pPr>
        <w:numPr>
          <w:ilvl w:val="0"/>
          <w:numId w:val="9"/>
        </w:numPr>
        <w:jc w:val="both"/>
        <w:rPr>
          <w:rFonts w:ascii="Arial" w:hAnsi="Arial"/>
          <w:sz w:val="22"/>
          <w:szCs w:val="22"/>
          <w:lang w:val="en-GB"/>
        </w:rPr>
      </w:pPr>
      <w:r>
        <w:rPr>
          <w:rFonts w:ascii="Arial" w:hAnsi="Arial"/>
          <w:sz w:val="22"/>
          <w:szCs w:val="22"/>
          <w:lang w:val="en-GB"/>
        </w:rPr>
        <w:t>Receiving</w:t>
      </w:r>
      <w:r w:rsidR="00957A50" w:rsidRPr="000D12CD">
        <w:rPr>
          <w:rFonts w:ascii="Arial" w:hAnsi="Arial"/>
          <w:sz w:val="22"/>
          <w:szCs w:val="22"/>
          <w:lang w:val="en-GB"/>
        </w:rPr>
        <w:t xml:space="preserve"> oral health improvement training </w:t>
      </w:r>
    </w:p>
    <w:p w:rsidR="00957A50" w:rsidRPr="000D12CD" w:rsidRDefault="00577B59" w:rsidP="00957A50">
      <w:pPr>
        <w:numPr>
          <w:ilvl w:val="0"/>
          <w:numId w:val="9"/>
        </w:numPr>
        <w:jc w:val="both"/>
        <w:rPr>
          <w:rFonts w:ascii="Arial" w:hAnsi="Arial"/>
          <w:sz w:val="22"/>
          <w:szCs w:val="22"/>
          <w:lang w:val="en-GB"/>
        </w:rPr>
      </w:pPr>
      <w:r>
        <w:rPr>
          <w:rFonts w:ascii="Arial" w:hAnsi="Arial"/>
          <w:sz w:val="22"/>
          <w:szCs w:val="22"/>
          <w:lang w:val="en-GB"/>
        </w:rPr>
        <w:t xml:space="preserve">Receiving </w:t>
      </w:r>
      <w:r w:rsidR="009176CE">
        <w:rPr>
          <w:rFonts w:ascii="Arial" w:hAnsi="Arial"/>
          <w:sz w:val="22"/>
          <w:szCs w:val="22"/>
          <w:lang w:val="en-GB"/>
        </w:rPr>
        <w:t xml:space="preserve">all relevant resources, including </w:t>
      </w:r>
      <w:r w:rsidR="00957A50" w:rsidRPr="000D12CD">
        <w:rPr>
          <w:rFonts w:ascii="Arial" w:hAnsi="Arial"/>
          <w:sz w:val="22"/>
          <w:szCs w:val="22"/>
          <w:lang w:val="en-GB"/>
        </w:rPr>
        <w:t>fluoride toothpaste</w:t>
      </w:r>
      <w:r w:rsidR="009176CE">
        <w:rPr>
          <w:rFonts w:ascii="Arial" w:hAnsi="Arial"/>
          <w:sz w:val="22"/>
          <w:szCs w:val="22"/>
          <w:lang w:val="en-GB"/>
        </w:rPr>
        <w:t>,</w:t>
      </w:r>
      <w:r>
        <w:rPr>
          <w:rFonts w:ascii="Arial" w:hAnsi="Arial"/>
          <w:sz w:val="22"/>
          <w:szCs w:val="22"/>
          <w:lang w:val="en-GB"/>
        </w:rPr>
        <w:t xml:space="preserve"> to enable implementation of </w:t>
      </w:r>
      <w:r w:rsidR="00300310">
        <w:rPr>
          <w:rFonts w:ascii="Arial" w:hAnsi="Arial"/>
          <w:sz w:val="22"/>
          <w:szCs w:val="22"/>
          <w:lang w:val="en-GB"/>
        </w:rPr>
        <w:t>the</w:t>
      </w:r>
      <w:r>
        <w:rPr>
          <w:rFonts w:ascii="Arial" w:hAnsi="Arial"/>
          <w:sz w:val="22"/>
          <w:szCs w:val="22"/>
          <w:lang w:val="en-GB"/>
        </w:rPr>
        <w:t xml:space="preserve"> interventions </w:t>
      </w:r>
    </w:p>
    <w:p w:rsidR="00957A50" w:rsidRPr="000D12CD" w:rsidRDefault="00FD58AF" w:rsidP="00957A50">
      <w:pPr>
        <w:numPr>
          <w:ilvl w:val="0"/>
          <w:numId w:val="9"/>
        </w:numPr>
        <w:jc w:val="both"/>
        <w:rPr>
          <w:rFonts w:ascii="Arial" w:hAnsi="Arial"/>
          <w:sz w:val="22"/>
          <w:szCs w:val="22"/>
          <w:lang w:val="en-GB"/>
        </w:rPr>
      </w:pPr>
      <w:r>
        <w:rPr>
          <w:rFonts w:ascii="Arial" w:hAnsi="Arial"/>
          <w:sz w:val="22"/>
          <w:szCs w:val="22"/>
          <w:lang w:val="en-GB"/>
        </w:rPr>
        <w:t xml:space="preserve">Ensuring they understand </w:t>
      </w:r>
      <w:r w:rsidR="00957A50" w:rsidRPr="000D12CD">
        <w:rPr>
          <w:rFonts w:ascii="Arial" w:hAnsi="Arial"/>
          <w:sz w:val="22"/>
          <w:szCs w:val="22"/>
          <w:lang w:val="en-GB"/>
        </w:rPr>
        <w:t>how to access local dental services</w:t>
      </w:r>
      <w:r>
        <w:rPr>
          <w:rFonts w:ascii="Arial" w:hAnsi="Arial"/>
          <w:sz w:val="22"/>
          <w:szCs w:val="22"/>
          <w:lang w:val="en-GB"/>
        </w:rPr>
        <w:t xml:space="preserve"> and how to support people to use them</w:t>
      </w:r>
    </w:p>
    <w:p w:rsidR="005439FB" w:rsidRPr="000D12CD" w:rsidRDefault="005439FB" w:rsidP="005439FB">
      <w:pPr>
        <w:jc w:val="both"/>
        <w:rPr>
          <w:rFonts w:ascii="Arial" w:hAnsi="Arial"/>
          <w:sz w:val="22"/>
          <w:szCs w:val="22"/>
          <w:lang w:val="en-GB"/>
        </w:rPr>
      </w:pPr>
    </w:p>
    <w:p w:rsidR="005439FB" w:rsidRPr="004C5A74" w:rsidRDefault="004C5A74" w:rsidP="005439FB">
      <w:pPr>
        <w:jc w:val="both"/>
        <w:rPr>
          <w:rFonts w:ascii="Arial" w:hAnsi="Arial"/>
          <w:sz w:val="22"/>
          <w:szCs w:val="22"/>
          <w:lang w:val="en-GB"/>
        </w:rPr>
      </w:pPr>
      <w:r w:rsidRPr="004C5A74">
        <w:rPr>
          <w:rFonts w:ascii="Arial" w:hAnsi="Arial"/>
          <w:sz w:val="22"/>
          <w:szCs w:val="22"/>
          <w:lang w:val="en-GB"/>
        </w:rPr>
        <w:t xml:space="preserve">A programme of integrated oral health improvement support, such as Smile4Life, will be delivered </w:t>
      </w:r>
      <w:r w:rsidR="005439FB" w:rsidRPr="004C5A74">
        <w:rPr>
          <w:rFonts w:ascii="Arial" w:hAnsi="Arial"/>
          <w:sz w:val="22"/>
          <w:szCs w:val="22"/>
          <w:lang w:val="en-GB"/>
        </w:rPr>
        <w:t>across Lancashire, uti</w:t>
      </w:r>
      <w:r w:rsidRPr="004C5A74">
        <w:rPr>
          <w:rFonts w:ascii="Arial" w:hAnsi="Arial"/>
          <w:sz w:val="22"/>
          <w:szCs w:val="22"/>
          <w:lang w:val="en-GB"/>
        </w:rPr>
        <w:t xml:space="preserve">lising the quality assured </w:t>
      </w:r>
      <w:r w:rsidR="005439FB" w:rsidRPr="004C5A74">
        <w:rPr>
          <w:rFonts w:ascii="Arial" w:hAnsi="Arial"/>
          <w:sz w:val="22"/>
          <w:szCs w:val="22"/>
          <w:lang w:val="en-GB"/>
        </w:rPr>
        <w:t>resources to:</w:t>
      </w:r>
    </w:p>
    <w:p w:rsidR="005439FB" w:rsidRPr="004C5A74" w:rsidRDefault="005439FB" w:rsidP="005439FB">
      <w:pPr>
        <w:numPr>
          <w:ilvl w:val="0"/>
          <w:numId w:val="8"/>
        </w:numPr>
        <w:jc w:val="both"/>
        <w:rPr>
          <w:rFonts w:ascii="Arial" w:hAnsi="Arial"/>
          <w:sz w:val="22"/>
          <w:szCs w:val="22"/>
          <w:lang w:val="en-GB"/>
        </w:rPr>
      </w:pPr>
      <w:r w:rsidRPr="004C5A74">
        <w:rPr>
          <w:rFonts w:ascii="Arial" w:hAnsi="Arial"/>
          <w:sz w:val="22"/>
          <w:szCs w:val="22"/>
          <w:lang w:val="en-GB"/>
        </w:rPr>
        <w:t>Encourage Healthy Eating and Drinking</w:t>
      </w:r>
    </w:p>
    <w:p w:rsidR="005439FB" w:rsidRPr="004C5A74" w:rsidRDefault="005439FB" w:rsidP="005439FB">
      <w:pPr>
        <w:numPr>
          <w:ilvl w:val="0"/>
          <w:numId w:val="8"/>
        </w:numPr>
        <w:jc w:val="both"/>
        <w:rPr>
          <w:rFonts w:ascii="Arial" w:hAnsi="Arial"/>
          <w:sz w:val="22"/>
          <w:szCs w:val="22"/>
          <w:lang w:val="en-GB"/>
        </w:rPr>
      </w:pPr>
      <w:r w:rsidRPr="004C5A74">
        <w:rPr>
          <w:rFonts w:ascii="Arial" w:hAnsi="Arial"/>
          <w:sz w:val="22"/>
          <w:szCs w:val="22"/>
          <w:lang w:val="en-GB"/>
        </w:rPr>
        <w:t xml:space="preserve">Encourage Regular </w:t>
      </w:r>
      <w:proofErr w:type="spellStart"/>
      <w:r w:rsidRPr="004C5A74">
        <w:rPr>
          <w:rFonts w:ascii="Arial" w:hAnsi="Arial"/>
          <w:sz w:val="22"/>
          <w:szCs w:val="22"/>
          <w:lang w:val="en-GB"/>
        </w:rPr>
        <w:t>Toothbrushing</w:t>
      </w:r>
      <w:proofErr w:type="spellEnd"/>
    </w:p>
    <w:p w:rsidR="005439FB" w:rsidRPr="004C5A74" w:rsidRDefault="005439FB" w:rsidP="005439FB">
      <w:pPr>
        <w:numPr>
          <w:ilvl w:val="0"/>
          <w:numId w:val="8"/>
        </w:numPr>
        <w:jc w:val="both"/>
        <w:rPr>
          <w:rFonts w:ascii="Arial" w:hAnsi="Arial"/>
          <w:sz w:val="22"/>
          <w:szCs w:val="22"/>
          <w:lang w:val="en-GB"/>
        </w:rPr>
      </w:pPr>
      <w:r w:rsidRPr="004C5A74">
        <w:rPr>
          <w:rFonts w:ascii="Arial" w:hAnsi="Arial"/>
          <w:sz w:val="22"/>
          <w:szCs w:val="22"/>
          <w:lang w:val="en-GB"/>
        </w:rPr>
        <w:t xml:space="preserve">Encourage the Promotion of a Healthier Lifestyle </w:t>
      </w:r>
    </w:p>
    <w:p w:rsidR="005439FB" w:rsidRPr="004C5A74" w:rsidRDefault="005439FB" w:rsidP="005439FB">
      <w:pPr>
        <w:numPr>
          <w:ilvl w:val="0"/>
          <w:numId w:val="8"/>
        </w:numPr>
        <w:jc w:val="both"/>
        <w:rPr>
          <w:rFonts w:ascii="Arial" w:hAnsi="Arial"/>
          <w:sz w:val="22"/>
          <w:szCs w:val="22"/>
          <w:lang w:val="en-GB"/>
        </w:rPr>
      </w:pPr>
      <w:r w:rsidRPr="004C5A74">
        <w:rPr>
          <w:rFonts w:ascii="Arial" w:hAnsi="Arial"/>
          <w:sz w:val="22"/>
          <w:szCs w:val="22"/>
          <w:lang w:val="en-GB"/>
        </w:rPr>
        <w:t xml:space="preserve">Visit a Dentist Regularly </w:t>
      </w:r>
    </w:p>
    <w:p w:rsidR="005439FB" w:rsidRPr="000D12CD" w:rsidRDefault="005439FB" w:rsidP="005439FB">
      <w:pPr>
        <w:jc w:val="both"/>
        <w:rPr>
          <w:rFonts w:ascii="Arial" w:hAnsi="Arial"/>
          <w:sz w:val="22"/>
          <w:szCs w:val="22"/>
          <w:lang w:val="en-GB"/>
        </w:rPr>
      </w:pPr>
    </w:p>
    <w:p w:rsidR="0003453D" w:rsidRDefault="0003453D" w:rsidP="0003453D">
      <w:pPr>
        <w:jc w:val="both"/>
        <w:rPr>
          <w:rFonts w:ascii="Arial" w:hAnsi="Arial"/>
          <w:b/>
          <w:bCs/>
          <w:sz w:val="22"/>
          <w:szCs w:val="22"/>
          <w:lang w:val="en-GB"/>
        </w:rPr>
      </w:pPr>
      <w:bookmarkStart w:id="3" w:name="_Toc471828091"/>
      <w:r w:rsidRPr="009C075B">
        <w:rPr>
          <w:rFonts w:ascii="Arial" w:hAnsi="Arial"/>
          <w:b/>
          <w:bCs/>
          <w:sz w:val="22"/>
          <w:szCs w:val="22"/>
          <w:lang w:val="en-GB"/>
        </w:rPr>
        <w:t>2.</w:t>
      </w:r>
      <w:r>
        <w:rPr>
          <w:rFonts w:ascii="Arial" w:hAnsi="Arial"/>
          <w:b/>
          <w:bCs/>
          <w:sz w:val="22"/>
          <w:szCs w:val="22"/>
          <w:lang w:val="en-GB"/>
        </w:rPr>
        <w:t>2</w:t>
      </w:r>
      <w:r w:rsidR="0048136A">
        <w:rPr>
          <w:rFonts w:ascii="Arial" w:hAnsi="Arial"/>
          <w:b/>
          <w:bCs/>
          <w:sz w:val="22"/>
          <w:szCs w:val="22"/>
          <w:lang w:val="en-GB"/>
        </w:rPr>
        <w:t xml:space="preserve">   </w:t>
      </w:r>
      <w:r w:rsidR="003E5E1B">
        <w:rPr>
          <w:rFonts w:ascii="Arial" w:hAnsi="Arial"/>
          <w:b/>
          <w:bCs/>
          <w:sz w:val="22"/>
          <w:szCs w:val="22"/>
          <w:lang w:val="en-GB"/>
        </w:rPr>
        <w:t>Oral Health Improvement</w:t>
      </w:r>
      <w:r w:rsidRPr="009C075B">
        <w:rPr>
          <w:rFonts w:ascii="Arial" w:hAnsi="Arial"/>
          <w:b/>
          <w:bCs/>
          <w:sz w:val="22"/>
          <w:szCs w:val="22"/>
          <w:lang w:val="en-GB"/>
        </w:rPr>
        <w:t xml:space="preserve"> Training </w:t>
      </w:r>
      <w:bookmarkEnd w:id="3"/>
    </w:p>
    <w:p w:rsidR="003E5E1B" w:rsidRPr="009C075B" w:rsidRDefault="003E5E1B" w:rsidP="003E5E1B">
      <w:pPr>
        <w:jc w:val="both"/>
        <w:rPr>
          <w:rFonts w:ascii="Arial" w:hAnsi="Arial"/>
          <w:sz w:val="22"/>
          <w:szCs w:val="22"/>
          <w:lang w:val="en-GB"/>
        </w:rPr>
      </w:pPr>
      <w:r>
        <w:rPr>
          <w:rFonts w:ascii="Arial" w:hAnsi="Arial"/>
          <w:sz w:val="22"/>
          <w:szCs w:val="22"/>
          <w:lang w:val="en-GB"/>
        </w:rPr>
        <w:t>O</w:t>
      </w:r>
      <w:r w:rsidRPr="009C075B">
        <w:rPr>
          <w:rFonts w:ascii="Arial" w:hAnsi="Arial"/>
          <w:sz w:val="22"/>
          <w:szCs w:val="22"/>
          <w:lang w:val="en-GB"/>
        </w:rPr>
        <w:t xml:space="preserve">ral </w:t>
      </w:r>
      <w:r>
        <w:rPr>
          <w:rFonts w:ascii="Arial" w:hAnsi="Arial"/>
          <w:sz w:val="22"/>
          <w:szCs w:val="22"/>
          <w:lang w:val="en-GB"/>
        </w:rPr>
        <w:t xml:space="preserve">health improvement </w:t>
      </w:r>
      <w:r w:rsidRPr="009C075B">
        <w:rPr>
          <w:rFonts w:ascii="Arial" w:hAnsi="Arial"/>
          <w:sz w:val="22"/>
          <w:szCs w:val="22"/>
          <w:lang w:val="en-GB"/>
        </w:rPr>
        <w:t>e-learning opportunities</w:t>
      </w:r>
      <w:r>
        <w:rPr>
          <w:rFonts w:ascii="Arial" w:hAnsi="Arial"/>
          <w:sz w:val="22"/>
          <w:szCs w:val="22"/>
          <w:lang w:val="en-GB"/>
        </w:rPr>
        <w:t xml:space="preserve"> will be promoted</w:t>
      </w:r>
      <w:r w:rsidRPr="009C075B">
        <w:rPr>
          <w:rFonts w:ascii="Arial" w:hAnsi="Arial"/>
          <w:sz w:val="22"/>
          <w:szCs w:val="22"/>
          <w:lang w:val="en-GB"/>
        </w:rPr>
        <w:t xml:space="preserve"> to appropriate </w:t>
      </w:r>
      <w:r>
        <w:rPr>
          <w:rFonts w:ascii="Arial" w:hAnsi="Arial"/>
          <w:sz w:val="22"/>
          <w:szCs w:val="22"/>
          <w:lang w:val="en-GB"/>
        </w:rPr>
        <w:t xml:space="preserve">health and social care </w:t>
      </w:r>
      <w:r w:rsidRPr="009C075B">
        <w:rPr>
          <w:rFonts w:ascii="Arial" w:hAnsi="Arial"/>
          <w:sz w:val="22"/>
          <w:szCs w:val="22"/>
          <w:lang w:val="en-GB"/>
        </w:rPr>
        <w:t xml:space="preserve">workforce e.g. </w:t>
      </w:r>
    </w:p>
    <w:p w:rsidR="00300310" w:rsidRDefault="003E5E1B" w:rsidP="00300310">
      <w:pPr>
        <w:numPr>
          <w:ilvl w:val="0"/>
          <w:numId w:val="34"/>
        </w:numPr>
        <w:rPr>
          <w:rFonts w:ascii="Arial" w:hAnsi="Arial"/>
          <w:sz w:val="22"/>
          <w:szCs w:val="22"/>
          <w:lang w:val="en-GB"/>
        </w:rPr>
      </w:pPr>
      <w:r>
        <w:rPr>
          <w:rFonts w:ascii="Arial" w:hAnsi="Arial"/>
          <w:sz w:val="22"/>
          <w:szCs w:val="22"/>
          <w:lang w:val="en-GB"/>
        </w:rPr>
        <w:t>Smile4Life e-learning module</w:t>
      </w:r>
      <w:r w:rsidR="00300310">
        <w:rPr>
          <w:rFonts w:ascii="Arial" w:hAnsi="Arial"/>
          <w:sz w:val="22"/>
          <w:szCs w:val="22"/>
          <w:lang w:val="en-GB"/>
        </w:rPr>
        <w:t xml:space="preserve"> </w:t>
      </w:r>
      <w:hyperlink r:id="rId9" w:history="1">
        <w:r w:rsidR="00300310" w:rsidRPr="002C4EE5">
          <w:rPr>
            <w:rStyle w:val="Hyperlink"/>
            <w:rFonts w:ascii="Arial" w:hAnsi="Arial" w:cs="Arial"/>
            <w:sz w:val="22"/>
            <w:szCs w:val="22"/>
            <w:lang w:val="en-GB"/>
          </w:rPr>
          <w:t>http://www.lancashirechildrenstrust.org.uk/resources/?siteid=6274&amp;pageid=40899</w:t>
        </w:r>
      </w:hyperlink>
    </w:p>
    <w:p w:rsidR="003E5E1B" w:rsidRPr="009C075B" w:rsidRDefault="003E5E1B" w:rsidP="00300310">
      <w:pPr>
        <w:numPr>
          <w:ilvl w:val="0"/>
          <w:numId w:val="34"/>
        </w:numPr>
        <w:rPr>
          <w:rFonts w:ascii="Arial" w:hAnsi="Arial"/>
          <w:sz w:val="22"/>
          <w:szCs w:val="22"/>
          <w:lang w:val="en-GB"/>
        </w:rPr>
      </w:pPr>
      <w:r w:rsidRPr="009C075B">
        <w:rPr>
          <w:rFonts w:ascii="Arial" w:hAnsi="Arial"/>
          <w:sz w:val="22"/>
          <w:szCs w:val="22"/>
          <w:lang w:val="en-GB"/>
        </w:rPr>
        <w:t xml:space="preserve">Improving Mouth Care </w:t>
      </w:r>
      <w:hyperlink r:id="rId10" w:history="1">
        <w:r w:rsidRPr="009C075B">
          <w:rPr>
            <w:rStyle w:val="Hyperlink"/>
            <w:rFonts w:ascii="Arial" w:hAnsi="Arial" w:cs="Arial"/>
            <w:sz w:val="22"/>
            <w:szCs w:val="22"/>
            <w:lang w:val="en-GB"/>
          </w:rPr>
          <w:t>http://www.e-lfh.org.uk/programmes/improving-mouth-care/how-to-access/</w:t>
        </w:r>
      </w:hyperlink>
      <w:r w:rsidRPr="009C075B">
        <w:rPr>
          <w:rFonts w:ascii="Arial" w:hAnsi="Arial"/>
          <w:sz w:val="22"/>
          <w:szCs w:val="22"/>
          <w:lang w:val="en-GB"/>
        </w:rPr>
        <w:t xml:space="preserve"> </w:t>
      </w:r>
    </w:p>
    <w:p w:rsidR="003E5E1B" w:rsidRPr="004B48C4" w:rsidRDefault="003E5E1B" w:rsidP="00300310">
      <w:pPr>
        <w:numPr>
          <w:ilvl w:val="0"/>
          <w:numId w:val="34"/>
        </w:numPr>
        <w:rPr>
          <w:rFonts w:ascii="Arial" w:hAnsi="Arial"/>
          <w:sz w:val="22"/>
          <w:szCs w:val="22"/>
          <w:lang w:val="en-GB"/>
        </w:rPr>
      </w:pPr>
      <w:r w:rsidRPr="009C075B">
        <w:rPr>
          <w:rFonts w:ascii="Arial" w:hAnsi="Arial"/>
          <w:sz w:val="22"/>
          <w:szCs w:val="22"/>
          <w:lang w:val="en-GB"/>
        </w:rPr>
        <w:t xml:space="preserve">Health Visitor HCP oral health module 10 Health promotion subsection Dental Health Promotion </w:t>
      </w:r>
      <w:hyperlink r:id="rId11" w:history="1">
        <w:r w:rsidRPr="009C075B">
          <w:rPr>
            <w:rStyle w:val="Hyperlink"/>
            <w:rFonts w:ascii="Arial" w:hAnsi="Arial" w:cs="Arial"/>
            <w:sz w:val="22"/>
            <w:szCs w:val="22"/>
            <w:lang w:val="en-GB"/>
          </w:rPr>
          <w:t>http://www.e-lfh.org.uk/programmes/healthy-child-programme/</w:t>
        </w:r>
      </w:hyperlink>
      <w:r w:rsidRPr="009C075B">
        <w:rPr>
          <w:rFonts w:ascii="Arial" w:hAnsi="Arial"/>
          <w:sz w:val="22"/>
          <w:szCs w:val="22"/>
          <w:lang w:val="en-GB"/>
        </w:rPr>
        <w:t xml:space="preserve">  </w:t>
      </w:r>
      <w:hyperlink r:id="rId12" w:history="1">
        <w:r w:rsidRPr="009C075B">
          <w:rPr>
            <w:rStyle w:val="Hyperlink"/>
            <w:rFonts w:ascii="Arial" w:hAnsi="Arial" w:cs="Arial"/>
            <w:sz w:val="22"/>
            <w:szCs w:val="22"/>
            <w:lang w:val="en-GB"/>
          </w:rPr>
          <w:t>http://www.rcpch.ac.uk/system/files/protected/education/HCP-0-5-curriculum.pdf</w:t>
        </w:r>
      </w:hyperlink>
    </w:p>
    <w:p w:rsidR="003E5E1B" w:rsidRPr="009C075B" w:rsidRDefault="003E5E1B" w:rsidP="0003453D">
      <w:pPr>
        <w:jc w:val="both"/>
        <w:rPr>
          <w:rFonts w:ascii="Arial" w:hAnsi="Arial"/>
          <w:b/>
          <w:bCs/>
          <w:sz w:val="22"/>
          <w:szCs w:val="22"/>
          <w:lang w:val="en-GB"/>
        </w:rPr>
      </w:pPr>
    </w:p>
    <w:p w:rsidR="0003453D" w:rsidRPr="009C075B" w:rsidRDefault="003E5E1B" w:rsidP="0003453D">
      <w:pPr>
        <w:jc w:val="both"/>
        <w:rPr>
          <w:rFonts w:ascii="Arial" w:hAnsi="Arial"/>
          <w:sz w:val="22"/>
          <w:szCs w:val="22"/>
          <w:lang w:val="en-GB"/>
        </w:rPr>
      </w:pPr>
      <w:r>
        <w:rPr>
          <w:rFonts w:ascii="Arial" w:hAnsi="Arial"/>
          <w:sz w:val="22"/>
          <w:szCs w:val="22"/>
          <w:lang w:val="en-GB"/>
        </w:rPr>
        <w:t>Oral health improvement training</w:t>
      </w:r>
      <w:r w:rsidR="0003453D" w:rsidRPr="009C075B">
        <w:rPr>
          <w:rFonts w:ascii="Arial" w:hAnsi="Arial"/>
          <w:sz w:val="22"/>
          <w:szCs w:val="22"/>
          <w:lang w:val="en-GB"/>
        </w:rPr>
        <w:t xml:space="preserve"> </w:t>
      </w:r>
      <w:r>
        <w:rPr>
          <w:rFonts w:ascii="Arial" w:hAnsi="Arial"/>
          <w:sz w:val="22"/>
          <w:szCs w:val="22"/>
          <w:lang w:val="en-GB"/>
        </w:rPr>
        <w:t>will be provided</w:t>
      </w:r>
      <w:r w:rsidR="0003453D">
        <w:rPr>
          <w:rFonts w:ascii="Arial" w:hAnsi="Arial"/>
          <w:sz w:val="22"/>
          <w:szCs w:val="22"/>
          <w:lang w:val="en-GB"/>
        </w:rPr>
        <w:t xml:space="preserve"> </w:t>
      </w:r>
      <w:r w:rsidR="0003453D" w:rsidRPr="009C075B">
        <w:rPr>
          <w:rFonts w:ascii="Arial" w:hAnsi="Arial"/>
          <w:sz w:val="22"/>
          <w:szCs w:val="22"/>
          <w:lang w:val="en-GB"/>
        </w:rPr>
        <w:t xml:space="preserve">to ensure </w:t>
      </w:r>
      <w:r w:rsidR="0003453D">
        <w:rPr>
          <w:rFonts w:ascii="Arial" w:hAnsi="Arial"/>
          <w:sz w:val="22"/>
          <w:szCs w:val="22"/>
          <w:lang w:val="en-GB"/>
        </w:rPr>
        <w:t xml:space="preserve">all associated </w:t>
      </w:r>
      <w:r w:rsidR="0003453D" w:rsidRPr="009C075B">
        <w:rPr>
          <w:rFonts w:ascii="Arial" w:hAnsi="Arial"/>
          <w:sz w:val="22"/>
          <w:szCs w:val="22"/>
          <w:lang w:val="en-GB"/>
        </w:rPr>
        <w:t>staff and volunteers</w:t>
      </w:r>
      <w:r w:rsidR="00177B11">
        <w:rPr>
          <w:rFonts w:ascii="Arial" w:hAnsi="Arial"/>
          <w:sz w:val="22"/>
          <w:szCs w:val="22"/>
          <w:lang w:val="en-GB"/>
        </w:rPr>
        <w:t>, incl</w:t>
      </w:r>
      <w:r w:rsidR="001F63DF">
        <w:rPr>
          <w:rFonts w:ascii="Arial" w:hAnsi="Arial"/>
          <w:sz w:val="22"/>
          <w:szCs w:val="22"/>
          <w:lang w:val="en-GB"/>
        </w:rPr>
        <w:t xml:space="preserve">uding the early </w:t>
      </w:r>
      <w:proofErr w:type="gramStart"/>
      <w:r w:rsidR="001F63DF">
        <w:rPr>
          <w:rFonts w:ascii="Arial" w:hAnsi="Arial"/>
          <w:sz w:val="22"/>
          <w:szCs w:val="22"/>
          <w:lang w:val="en-GB"/>
        </w:rPr>
        <w:t>years</w:t>
      </w:r>
      <w:proofErr w:type="gramEnd"/>
      <w:r w:rsidR="001F63DF">
        <w:rPr>
          <w:rFonts w:ascii="Arial" w:hAnsi="Arial"/>
          <w:sz w:val="22"/>
          <w:szCs w:val="22"/>
          <w:lang w:val="en-GB"/>
        </w:rPr>
        <w:t xml:space="preserve"> workforce and </w:t>
      </w:r>
      <w:r w:rsidR="00177B11">
        <w:rPr>
          <w:rFonts w:ascii="Arial" w:hAnsi="Arial"/>
          <w:sz w:val="22"/>
          <w:szCs w:val="22"/>
          <w:lang w:val="en-GB"/>
        </w:rPr>
        <w:t>staff supporting Children Looked After,</w:t>
      </w:r>
      <w:r w:rsidR="0003453D" w:rsidRPr="009C075B">
        <w:rPr>
          <w:rFonts w:ascii="Arial" w:hAnsi="Arial"/>
          <w:sz w:val="22"/>
          <w:szCs w:val="22"/>
          <w:lang w:val="en-GB"/>
        </w:rPr>
        <w:t xml:space="preserve"> can deliver evid</w:t>
      </w:r>
      <w:r>
        <w:rPr>
          <w:rFonts w:ascii="Arial" w:hAnsi="Arial"/>
          <w:sz w:val="22"/>
          <w:szCs w:val="22"/>
          <w:lang w:val="en-GB"/>
        </w:rPr>
        <w:t>ence based oral health improvement</w:t>
      </w:r>
      <w:r w:rsidR="0003453D" w:rsidRPr="009C075B">
        <w:rPr>
          <w:rFonts w:ascii="Arial" w:hAnsi="Arial"/>
          <w:sz w:val="22"/>
          <w:szCs w:val="22"/>
          <w:lang w:val="en-GB"/>
        </w:rPr>
        <w:t xml:space="preserve"> interventions relevant to their roles and responsibilities. </w:t>
      </w:r>
      <w:r w:rsidR="0003453D">
        <w:rPr>
          <w:rFonts w:ascii="Arial" w:hAnsi="Arial"/>
          <w:sz w:val="22"/>
          <w:szCs w:val="22"/>
          <w:lang w:val="en-GB"/>
        </w:rPr>
        <w:t>T</w:t>
      </w:r>
      <w:r w:rsidR="0003453D" w:rsidRPr="009C075B">
        <w:rPr>
          <w:rFonts w:ascii="Arial" w:hAnsi="Arial"/>
          <w:sz w:val="22"/>
          <w:szCs w:val="22"/>
          <w:lang w:val="en-GB"/>
        </w:rPr>
        <w:t>raining</w:t>
      </w:r>
      <w:r w:rsidR="0003453D">
        <w:rPr>
          <w:rFonts w:ascii="Arial" w:hAnsi="Arial"/>
          <w:sz w:val="22"/>
          <w:szCs w:val="22"/>
          <w:lang w:val="en-GB"/>
        </w:rPr>
        <w:t xml:space="preserve"> will be prioritised in </w:t>
      </w:r>
      <w:r w:rsidR="0003453D" w:rsidRPr="009C075B">
        <w:rPr>
          <w:rFonts w:ascii="Arial" w:hAnsi="Arial"/>
          <w:sz w:val="22"/>
          <w:szCs w:val="22"/>
          <w:lang w:val="en-GB"/>
        </w:rPr>
        <w:t>settings who work with the following priority groups:</w:t>
      </w:r>
    </w:p>
    <w:p w:rsidR="0003453D" w:rsidRPr="009C075B" w:rsidRDefault="0003453D" w:rsidP="0003453D">
      <w:pPr>
        <w:pStyle w:val="ListParagraph"/>
        <w:numPr>
          <w:ilvl w:val="0"/>
          <w:numId w:val="33"/>
        </w:numPr>
        <w:jc w:val="both"/>
        <w:rPr>
          <w:rFonts w:ascii="Arial" w:hAnsi="Arial"/>
          <w:sz w:val="22"/>
          <w:szCs w:val="22"/>
          <w:lang w:val="en-GB"/>
        </w:rPr>
      </w:pPr>
      <w:r w:rsidRPr="009C075B">
        <w:rPr>
          <w:rFonts w:ascii="Arial" w:hAnsi="Arial"/>
          <w:sz w:val="22"/>
          <w:szCs w:val="22"/>
          <w:lang w:val="en-GB"/>
        </w:rPr>
        <w:t>Children (with a focus on those in the most deprived areas and early year’s settings)</w:t>
      </w:r>
    </w:p>
    <w:p w:rsidR="0003453D" w:rsidRPr="009C075B" w:rsidRDefault="0003453D" w:rsidP="0003453D">
      <w:pPr>
        <w:pStyle w:val="ListParagraph"/>
        <w:numPr>
          <w:ilvl w:val="0"/>
          <w:numId w:val="33"/>
        </w:numPr>
        <w:jc w:val="both"/>
        <w:rPr>
          <w:rFonts w:ascii="Arial" w:hAnsi="Arial"/>
          <w:sz w:val="22"/>
          <w:szCs w:val="22"/>
          <w:lang w:val="en-GB"/>
        </w:rPr>
      </w:pPr>
      <w:r w:rsidRPr="009C075B">
        <w:rPr>
          <w:rFonts w:ascii="Arial" w:hAnsi="Arial"/>
          <w:sz w:val="22"/>
          <w:szCs w:val="22"/>
          <w:lang w:val="en-GB"/>
        </w:rPr>
        <w:t xml:space="preserve">Children in care </w:t>
      </w:r>
    </w:p>
    <w:p w:rsidR="0003453D" w:rsidRPr="009C075B" w:rsidRDefault="0003453D" w:rsidP="0003453D">
      <w:pPr>
        <w:pStyle w:val="ListParagraph"/>
        <w:numPr>
          <w:ilvl w:val="0"/>
          <w:numId w:val="33"/>
        </w:numPr>
        <w:jc w:val="both"/>
        <w:rPr>
          <w:rFonts w:ascii="Arial" w:hAnsi="Arial"/>
          <w:sz w:val="22"/>
          <w:szCs w:val="22"/>
          <w:lang w:val="en-GB"/>
        </w:rPr>
      </w:pPr>
      <w:r w:rsidRPr="009C075B">
        <w:rPr>
          <w:rFonts w:ascii="Arial" w:hAnsi="Arial"/>
          <w:sz w:val="22"/>
          <w:szCs w:val="22"/>
          <w:lang w:val="en-GB"/>
        </w:rPr>
        <w:t>Children with a physical or learning disability</w:t>
      </w:r>
    </w:p>
    <w:p w:rsidR="0003453D" w:rsidRPr="009C075B" w:rsidRDefault="0003453D" w:rsidP="0003453D">
      <w:pPr>
        <w:jc w:val="both"/>
        <w:rPr>
          <w:rFonts w:ascii="Arial" w:hAnsi="Arial"/>
          <w:sz w:val="22"/>
          <w:szCs w:val="22"/>
          <w:lang w:val="en-GB"/>
        </w:rPr>
      </w:pPr>
    </w:p>
    <w:p w:rsidR="00D9333E" w:rsidRDefault="0003453D" w:rsidP="00D9333E">
      <w:pPr>
        <w:rPr>
          <w:rFonts w:ascii="Arial" w:hAnsi="Arial"/>
          <w:b/>
          <w:sz w:val="22"/>
          <w:szCs w:val="22"/>
        </w:rPr>
      </w:pPr>
      <w:r>
        <w:rPr>
          <w:rFonts w:ascii="Arial" w:hAnsi="Arial"/>
          <w:b/>
          <w:sz w:val="22"/>
          <w:szCs w:val="22"/>
        </w:rPr>
        <w:t>2.3</w:t>
      </w:r>
      <w:r w:rsidR="00D9333E">
        <w:rPr>
          <w:rFonts w:ascii="Arial" w:hAnsi="Arial"/>
          <w:b/>
          <w:sz w:val="22"/>
          <w:szCs w:val="22"/>
        </w:rPr>
        <w:t xml:space="preserve"> </w:t>
      </w:r>
      <w:r w:rsidR="0048136A">
        <w:rPr>
          <w:rFonts w:ascii="Arial" w:hAnsi="Arial"/>
          <w:b/>
          <w:sz w:val="22"/>
          <w:szCs w:val="22"/>
        </w:rPr>
        <w:t xml:space="preserve">  </w:t>
      </w:r>
      <w:r w:rsidR="00D9333E">
        <w:rPr>
          <w:rFonts w:ascii="Arial" w:hAnsi="Arial"/>
          <w:b/>
          <w:sz w:val="22"/>
          <w:szCs w:val="22"/>
        </w:rPr>
        <w:t>D</w:t>
      </w:r>
      <w:bookmarkStart w:id="4" w:name="_Toc471828084"/>
      <w:r w:rsidR="00D9333E">
        <w:rPr>
          <w:rFonts w:ascii="Arial" w:hAnsi="Arial"/>
          <w:b/>
          <w:sz w:val="22"/>
          <w:szCs w:val="22"/>
        </w:rPr>
        <w:t xml:space="preserve">istribution of oral health </w:t>
      </w:r>
      <w:bookmarkEnd w:id="4"/>
      <w:r w:rsidR="00C30B57">
        <w:rPr>
          <w:rFonts w:ascii="Arial" w:hAnsi="Arial"/>
          <w:b/>
          <w:sz w:val="22"/>
          <w:szCs w:val="22"/>
        </w:rPr>
        <w:t>packs</w:t>
      </w:r>
    </w:p>
    <w:p w:rsidR="00D9333E" w:rsidRDefault="00D9333E" w:rsidP="00D9333E">
      <w:pPr>
        <w:jc w:val="both"/>
        <w:rPr>
          <w:rFonts w:ascii="Arial" w:hAnsi="Arial"/>
          <w:bCs/>
          <w:iCs/>
          <w:sz w:val="22"/>
          <w:szCs w:val="22"/>
          <w:lang w:val="en-GB"/>
        </w:rPr>
      </w:pPr>
      <w:r>
        <w:rPr>
          <w:rFonts w:ascii="Arial" w:hAnsi="Arial"/>
          <w:sz w:val="22"/>
          <w:szCs w:val="22"/>
          <w:lang w:val="en-GB"/>
        </w:rPr>
        <w:t>T</w:t>
      </w:r>
      <w:r w:rsidRPr="0031539F">
        <w:rPr>
          <w:rFonts w:ascii="Arial" w:hAnsi="Arial"/>
          <w:sz w:val="22"/>
          <w:szCs w:val="22"/>
          <w:lang w:val="en-GB"/>
        </w:rPr>
        <w:t>oothpaste, toothbrushes and an</w:t>
      </w:r>
      <w:r w:rsidRPr="0031539F">
        <w:rPr>
          <w:rFonts w:ascii="Arial" w:hAnsi="Arial"/>
          <w:bCs/>
          <w:iCs/>
          <w:sz w:val="22"/>
          <w:szCs w:val="22"/>
          <w:lang w:val="en-GB"/>
        </w:rPr>
        <w:t xml:space="preserve"> evidence based information</w:t>
      </w:r>
      <w:r>
        <w:rPr>
          <w:rFonts w:ascii="Arial" w:hAnsi="Arial"/>
          <w:bCs/>
          <w:iCs/>
          <w:sz w:val="22"/>
          <w:szCs w:val="22"/>
          <w:lang w:val="en-GB"/>
        </w:rPr>
        <w:t xml:space="preserve"> leaflet</w:t>
      </w:r>
      <w:r w:rsidRPr="0031539F">
        <w:rPr>
          <w:rFonts w:ascii="Arial" w:hAnsi="Arial"/>
          <w:sz w:val="22"/>
          <w:szCs w:val="22"/>
          <w:lang w:val="en-GB"/>
        </w:rPr>
        <w:t xml:space="preserve"> </w:t>
      </w:r>
      <w:r>
        <w:rPr>
          <w:rFonts w:ascii="Arial" w:hAnsi="Arial"/>
          <w:sz w:val="22"/>
          <w:szCs w:val="22"/>
          <w:lang w:val="en-GB"/>
        </w:rPr>
        <w:t xml:space="preserve">will be procured and made up into oral health </w:t>
      </w:r>
      <w:r w:rsidRPr="0031539F">
        <w:rPr>
          <w:rFonts w:ascii="Arial" w:hAnsi="Arial"/>
          <w:sz w:val="22"/>
          <w:szCs w:val="22"/>
          <w:lang w:val="en-GB"/>
        </w:rPr>
        <w:t xml:space="preserve">packs for distribution via </w:t>
      </w:r>
      <w:r w:rsidR="00B214E6">
        <w:rPr>
          <w:rFonts w:ascii="Arial" w:hAnsi="Arial"/>
          <w:sz w:val="22"/>
          <w:szCs w:val="22"/>
          <w:lang w:val="en-GB"/>
        </w:rPr>
        <w:t>Neighbourhood</w:t>
      </w:r>
      <w:r w:rsidR="0079027F">
        <w:rPr>
          <w:rFonts w:ascii="Arial" w:hAnsi="Arial"/>
          <w:sz w:val="22"/>
          <w:szCs w:val="22"/>
          <w:lang w:val="en-GB"/>
        </w:rPr>
        <w:t xml:space="preserve"> Centres</w:t>
      </w:r>
      <w:r w:rsidRPr="0031539F">
        <w:rPr>
          <w:rFonts w:ascii="Arial" w:hAnsi="Arial"/>
          <w:sz w:val="22"/>
          <w:szCs w:val="22"/>
          <w:lang w:val="en-GB"/>
        </w:rPr>
        <w:t xml:space="preserve"> to all parents/carers </w:t>
      </w:r>
      <w:r w:rsidR="0079027F">
        <w:rPr>
          <w:rFonts w:ascii="Arial" w:hAnsi="Arial"/>
          <w:sz w:val="22"/>
          <w:szCs w:val="22"/>
          <w:lang w:val="en-GB"/>
        </w:rPr>
        <w:t>of new born children</w:t>
      </w:r>
      <w:r>
        <w:rPr>
          <w:rFonts w:ascii="Arial" w:hAnsi="Arial"/>
          <w:sz w:val="22"/>
          <w:szCs w:val="22"/>
          <w:lang w:val="en-GB"/>
        </w:rPr>
        <w:t xml:space="preserve"> and by setting based staff to all reception aged children</w:t>
      </w:r>
      <w:r w:rsidRPr="0031539F">
        <w:rPr>
          <w:rFonts w:ascii="Arial" w:hAnsi="Arial"/>
          <w:sz w:val="22"/>
          <w:szCs w:val="22"/>
          <w:lang w:val="en-GB"/>
        </w:rPr>
        <w:t xml:space="preserve">. These packs </w:t>
      </w:r>
      <w:r w:rsidR="00524C05">
        <w:rPr>
          <w:rFonts w:ascii="Arial" w:hAnsi="Arial"/>
          <w:sz w:val="22"/>
          <w:szCs w:val="22"/>
          <w:lang w:val="en-GB"/>
        </w:rPr>
        <w:t>should contain mint flavoured 145</w:t>
      </w:r>
      <w:r w:rsidRPr="0031539F">
        <w:rPr>
          <w:rFonts w:ascii="Arial" w:hAnsi="Arial"/>
          <w:sz w:val="22"/>
          <w:szCs w:val="22"/>
          <w:lang w:val="en-GB"/>
        </w:rPr>
        <w:t xml:space="preserve">0ppm fluoride toothpaste as </w:t>
      </w:r>
      <w:r w:rsidRPr="0031539F">
        <w:rPr>
          <w:rFonts w:ascii="Arial" w:hAnsi="Arial"/>
          <w:bCs/>
          <w:iCs/>
          <w:sz w:val="22"/>
          <w:szCs w:val="22"/>
          <w:lang w:val="en-GB"/>
        </w:rPr>
        <w:t>recommended in “Delivering Better Oral Health”.</w:t>
      </w:r>
    </w:p>
    <w:p w:rsidR="00C73575" w:rsidRDefault="00C73575" w:rsidP="00D9333E">
      <w:pPr>
        <w:jc w:val="both"/>
        <w:rPr>
          <w:rFonts w:ascii="Arial" w:hAnsi="Arial"/>
          <w:bCs/>
          <w:iCs/>
          <w:sz w:val="22"/>
          <w:szCs w:val="22"/>
          <w:lang w:val="en-GB"/>
        </w:rPr>
      </w:pPr>
    </w:p>
    <w:p w:rsidR="00C73575" w:rsidRDefault="0003453D" w:rsidP="00C73575">
      <w:pPr>
        <w:jc w:val="both"/>
        <w:rPr>
          <w:rFonts w:ascii="Arial" w:hAnsi="Arial"/>
          <w:b/>
          <w:bCs/>
          <w:iCs/>
          <w:sz w:val="22"/>
          <w:szCs w:val="22"/>
          <w:lang w:val="en-GB"/>
        </w:rPr>
      </w:pPr>
      <w:bookmarkStart w:id="5" w:name="_Toc471828087"/>
      <w:proofErr w:type="gramStart"/>
      <w:r>
        <w:rPr>
          <w:rFonts w:ascii="Arial" w:hAnsi="Arial"/>
          <w:b/>
          <w:bCs/>
          <w:iCs/>
          <w:sz w:val="22"/>
          <w:szCs w:val="22"/>
          <w:lang w:val="en-GB"/>
        </w:rPr>
        <w:lastRenderedPageBreak/>
        <w:t>2.4</w:t>
      </w:r>
      <w:r w:rsidR="001839D8">
        <w:rPr>
          <w:rFonts w:ascii="Arial" w:hAnsi="Arial"/>
          <w:b/>
          <w:bCs/>
          <w:iCs/>
          <w:sz w:val="22"/>
          <w:szCs w:val="22"/>
          <w:lang w:val="en-GB"/>
        </w:rPr>
        <w:t xml:space="preserve"> </w:t>
      </w:r>
      <w:r w:rsidR="009C0694">
        <w:rPr>
          <w:rFonts w:ascii="Arial" w:hAnsi="Arial"/>
          <w:b/>
          <w:bCs/>
          <w:iCs/>
          <w:sz w:val="22"/>
          <w:szCs w:val="22"/>
          <w:lang w:val="en-GB"/>
        </w:rPr>
        <w:t xml:space="preserve"> </w:t>
      </w:r>
      <w:r w:rsidR="00641957">
        <w:rPr>
          <w:rFonts w:ascii="Arial" w:hAnsi="Arial"/>
          <w:b/>
          <w:bCs/>
          <w:iCs/>
          <w:sz w:val="22"/>
          <w:szCs w:val="22"/>
          <w:lang w:val="en-GB"/>
        </w:rPr>
        <w:t>Targeted</w:t>
      </w:r>
      <w:proofErr w:type="gramEnd"/>
      <w:r w:rsidR="00641957">
        <w:rPr>
          <w:rFonts w:ascii="Arial" w:hAnsi="Arial"/>
          <w:b/>
          <w:bCs/>
          <w:iCs/>
          <w:sz w:val="22"/>
          <w:szCs w:val="22"/>
          <w:lang w:val="en-GB"/>
        </w:rPr>
        <w:t xml:space="preserve"> Supervised </w:t>
      </w:r>
      <w:proofErr w:type="spellStart"/>
      <w:r w:rsidR="00641957">
        <w:rPr>
          <w:rFonts w:ascii="Arial" w:hAnsi="Arial"/>
          <w:b/>
          <w:bCs/>
          <w:iCs/>
          <w:sz w:val="22"/>
          <w:szCs w:val="22"/>
          <w:lang w:val="en-GB"/>
        </w:rPr>
        <w:t>Toothb</w:t>
      </w:r>
      <w:r w:rsidR="00C73575" w:rsidRPr="00C73575">
        <w:rPr>
          <w:rFonts w:ascii="Arial" w:hAnsi="Arial"/>
          <w:b/>
          <w:bCs/>
          <w:iCs/>
          <w:sz w:val="22"/>
          <w:szCs w:val="22"/>
          <w:lang w:val="en-GB"/>
        </w:rPr>
        <w:t>rushing</w:t>
      </w:r>
      <w:proofErr w:type="spellEnd"/>
      <w:r w:rsidR="00C73575" w:rsidRPr="00C73575">
        <w:rPr>
          <w:rFonts w:ascii="Arial" w:hAnsi="Arial"/>
          <w:b/>
          <w:bCs/>
          <w:iCs/>
          <w:sz w:val="22"/>
          <w:szCs w:val="22"/>
          <w:lang w:val="en-GB"/>
        </w:rPr>
        <w:t xml:space="preserve"> </w:t>
      </w:r>
      <w:bookmarkEnd w:id="5"/>
      <w:r w:rsidR="001961AE">
        <w:rPr>
          <w:rFonts w:ascii="Arial" w:hAnsi="Arial"/>
          <w:b/>
          <w:bCs/>
          <w:iCs/>
          <w:sz w:val="22"/>
          <w:szCs w:val="22"/>
          <w:lang w:val="en-GB"/>
        </w:rPr>
        <w:t>Programme</w:t>
      </w:r>
    </w:p>
    <w:p w:rsidR="00C73575" w:rsidRDefault="005876E0" w:rsidP="00C73575">
      <w:pPr>
        <w:jc w:val="both"/>
        <w:rPr>
          <w:rFonts w:ascii="Arial" w:hAnsi="Arial"/>
          <w:bCs/>
          <w:iCs/>
          <w:sz w:val="22"/>
          <w:szCs w:val="22"/>
          <w:lang w:val="en-GB"/>
        </w:rPr>
      </w:pPr>
      <w:r>
        <w:rPr>
          <w:rFonts w:ascii="Arial" w:hAnsi="Arial"/>
          <w:bCs/>
          <w:iCs/>
          <w:sz w:val="22"/>
          <w:szCs w:val="22"/>
          <w:lang w:val="en-GB"/>
        </w:rPr>
        <w:t xml:space="preserve">An effective supervised </w:t>
      </w:r>
      <w:proofErr w:type="spellStart"/>
      <w:r>
        <w:rPr>
          <w:rFonts w:ascii="Arial" w:hAnsi="Arial"/>
          <w:bCs/>
          <w:iCs/>
          <w:sz w:val="22"/>
          <w:szCs w:val="22"/>
          <w:lang w:val="en-GB"/>
        </w:rPr>
        <w:t>tooth</w:t>
      </w:r>
      <w:r w:rsidR="00C73575" w:rsidRPr="00C73575">
        <w:rPr>
          <w:rFonts w:ascii="Arial" w:hAnsi="Arial"/>
          <w:bCs/>
          <w:iCs/>
          <w:sz w:val="22"/>
          <w:szCs w:val="22"/>
          <w:lang w:val="en-GB"/>
        </w:rPr>
        <w:t>brushing</w:t>
      </w:r>
      <w:proofErr w:type="spellEnd"/>
      <w:r w:rsidR="00C73575" w:rsidRPr="00C73575">
        <w:rPr>
          <w:rFonts w:ascii="Arial" w:hAnsi="Arial"/>
          <w:bCs/>
          <w:iCs/>
          <w:sz w:val="22"/>
          <w:szCs w:val="22"/>
          <w:lang w:val="en-GB"/>
        </w:rPr>
        <w:t xml:space="preserve"> programme </w:t>
      </w:r>
      <w:r>
        <w:rPr>
          <w:rFonts w:ascii="Arial" w:hAnsi="Arial"/>
          <w:bCs/>
          <w:iCs/>
          <w:sz w:val="22"/>
          <w:szCs w:val="22"/>
          <w:lang w:val="en-GB"/>
        </w:rPr>
        <w:t xml:space="preserve">will be delivered </w:t>
      </w:r>
      <w:r w:rsidR="00AD381E">
        <w:rPr>
          <w:rFonts w:ascii="Arial" w:hAnsi="Arial"/>
          <w:bCs/>
          <w:iCs/>
          <w:sz w:val="22"/>
          <w:szCs w:val="22"/>
          <w:lang w:val="en-GB"/>
        </w:rPr>
        <w:t>in all reception classes across Lancashire</w:t>
      </w:r>
      <w:r>
        <w:rPr>
          <w:rFonts w:ascii="Arial" w:hAnsi="Arial"/>
          <w:bCs/>
          <w:iCs/>
          <w:sz w:val="22"/>
          <w:szCs w:val="22"/>
          <w:lang w:val="en-GB"/>
        </w:rPr>
        <w:t>. The purpose of the p</w:t>
      </w:r>
      <w:r w:rsidR="00C73575" w:rsidRPr="00C73575">
        <w:rPr>
          <w:rFonts w:ascii="Arial" w:hAnsi="Arial"/>
          <w:bCs/>
          <w:iCs/>
          <w:sz w:val="22"/>
          <w:szCs w:val="22"/>
          <w:lang w:val="en-GB"/>
        </w:rPr>
        <w:t xml:space="preserve">rogramme is to improve children’s oral health by increasing exposure to fluoride and improving behavioural and self-care skills at home. The programme shall be run in each establishment to a standardised protocol in line with </w:t>
      </w:r>
      <w:r w:rsidR="00C73575" w:rsidRPr="00AD381E">
        <w:rPr>
          <w:rFonts w:ascii="Arial" w:hAnsi="Arial"/>
          <w:bCs/>
          <w:iCs/>
          <w:sz w:val="22"/>
          <w:szCs w:val="22"/>
          <w:lang w:val="en-GB"/>
        </w:rPr>
        <w:t>published evidence</w:t>
      </w:r>
      <w:r w:rsidR="00C73575" w:rsidRPr="00AD381E">
        <w:rPr>
          <w:rFonts w:ascii="Arial" w:hAnsi="Arial"/>
          <w:bCs/>
          <w:iCs/>
          <w:sz w:val="22"/>
          <w:szCs w:val="22"/>
          <w:vertAlign w:val="superscript"/>
          <w:lang w:val="en-GB"/>
        </w:rPr>
        <w:footnoteReference w:id="16"/>
      </w:r>
      <w:r w:rsidR="00C73575" w:rsidRPr="00AD381E">
        <w:rPr>
          <w:rFonts w:ascii="Arial" w:hAnsi="Arial"/>
          <w:bCs/>
          <w:iCs/>
          <w:sz w:val="22"/>
          <w:szCs w:val="22"/>
          <w:lang w:val="en-GB"/>
        </w:rPr>
        <w:t>.</w:t>
      </w:r>
      <w:r w:rsidR="00C73575" w:rsidRPr="00C73575">
        <w:rPr>
          <w:rFonts w:ascii="Arial" w:hAnsi="Arial"/>
          <w:bCs/>
          <w:iCs/>
          <w:sz w:val="22"/>
          <w:szCs w:val="22"/>
          <w:lang w:val="en-GB"/>
        </w:rPr>
        <w:t xml:space="preserve"> </w:t>
      </w:r>
    </w:p>
    <w:p w:rsidR="00C73575" w:rsidRPr="00C73575" w:rsidRDefault="00C73575" w:rsidP="00C73575">
      <w:pPr>
        <w:jc w:val="both"/>
        <w:rPr>
          <w:rFonts w:ascii="Arial" w:hAnsi="Arial"/>
          <w:bCs/>
          <w:iCs/>
          <w:sz w:val="22"/>
          <w:szCs w:val="22"/>
          <w:lang w:val="en-GB"/>
        </w:rPr>
      </w:pPr>
    </w:p>
    <w:p w:rsidR="00C73575" w:rsidRDefault="00C73575" w:rsidP="00C73575">
      <w:pPr>
        <w:jc w:val="both"/>
        <w:rPr>
          <w:rFonts w:ascii="Arial" w:hAnsi="Arial"/>
          <w:bCs/>
          <w:iCs/>
          <w:sz w:val="22"/>
          <w:szCs w:val="22"/>
          <w:lang w:val="en-GB"/>
        </w:rPr>
      </w:pPr>
      <w:r>
        <w:rPr>
          <w:rFonts w:ascii="Arial" w:hAnsi="Arial"/>
          <w:bCs/>
          <w:iCs/>
          <w:sz w:val="22"/>
          <w:szCs w:val="22"/>
          <w:lang w:val="en-GB"/>
        </w:rPr>
        <w:t>E</w:t>
      </w:r>
      <w:r w:rsidRPr="00C73575">
        <w:rPr>
          <w:rFonts w:ascii="Arial" w:hAnsi="Arial"/>
          <w:bCs/>
          <w:iCs/>
          <w:sz w:val="22"/>
          <w:szCs w:val="22"/>
          <w:lang w:val="en-GB"/>
        </w:rPr>
        <w:t xml:space="preserve">vidence based information </w:t>
      </w:r>
      <w:r>
        <w:rPr>
          <w:rFonts w:ascii="Arial" w:hAnsi="Arial"/>
          <w:bCs/>
          <w:iCs/>
          <w:sz w:val="22"/>
          <w:szCs w:val="22"/>
          <w:lang w:val="en-GB"/>
        </w:rPr>
        <w:t xml:space="preserve">will be provided </w:t>
      </w:r>
      <w:r w:rsidRPr="00C73575">
        <w:rPr>
          <w:rFonts w:ascii="Arial" w:hAnsi="Arial"/>
          <w:bCs/>
          <w:iCs/>
          <w:sz w:val="22"/>
          <w:szCs w:val="22"/>
          <w:lang w:val="en-GB"/>
        </w:rPr>
        <w:t>including parent/child information leaflets to promote the Programme. All literature must be approved by the Council and</w:t>
      </w:r>
      <w:r>
        <w:rPr>
          <w:rFonts w:ascii="Arial" w:hAnsi="Arial"/>
          <w:bCs/>
          <w:iCs/>
          <w:sz w:val="22"/>
          <w:szCs w:val="22"/>
          <w:lang w:val="en-GB"/>
        </w:rPr>
        <w:t xml:space="preserve">/or </w:t>
      </w:r>
      <w:r w:rsidR="00DE6955">
        <w:rPr>
          <w:rFonts w:ascii="Arial" w:hAnsi="Arial"/>
          <w:bCs/>
          <w:iCs/>
          <w:sz w:val="22"/>
          <w:szCs w:val="22"/>
          <w:lang w:val="en-GB"/>
        </w:rPr>
        <w:t xml:space="preserve">Service </w:t>
      </w:r>
      <w:r>
        <w:rPr>
          <w:rFonts w:ascii="Arial" w:hAnsi="Arial"/>
          <w:bCs/>
          <w:iCs/>
          <w:sz w:val="22"/>
          <w:szCs w:val="22"/>
          <w:lang w:val="en-GB"/>
        </w:rPr>
        <w:t xml:space="preserve">Delivery </w:t>
      </w:r>
      <w:r w:rsidRPr="00C73575">
        <w:rPr>
          <w:rFonts w:ascii="Arial" w:hAnsi="Arial"/>
          <w:bCs/>
          <w:iCs/>
          <w:sz w:val="22"/>
          <w:szCs w:val="22"/>
          <w:lang w:val="en-GB"/>
        </w:rPr>
        <w:t>Lead.</w:t>
      </w:r>
    </w:p>
    <w:p w:rsidR="00C73575" w:rsidRPr="00C73575" w:rsidRDefault="00C73575" w:rsidP="00C73575">
      <w:pPr>
        <w:jc w:val="both"/>
        <w:rPr>
          <w:rFonts w:ascii="Arial" w:hAnsi="Arial"/>
          <w:bCs/>
          <w:iCs/>
          <w:sz w:val="22"/>
          <w:szCs w:val="22"/>
          <w:lang w:val="en-GB"/>
        </w:rPr>
      </w:pPr>
    </w:p>
    <w:p w:rsidR="00C73575" w:rsidRDefault="00C73575" w:rsidP="00C73575">
      <w:pPr>
        <w:jc w:val="both"/>
        <w:rPr>
          <w:rFonts w:ascii="Arial" w:hAnsi="Arial"/>
          <w:bCs/>
          <w:iCs/>
          <w:sz w:val="22"/>
          <w:szCs w:val="22"/>
          <w:lang w:val="en-GB"/>
        </w:rPr>
      </w:pPr>
      <w:r>
        <w:rPr>
          <w:rFonts w:ascii="Arial" w:hAnsi="Arial"/>
          <w:bCs/>
          <w:iCs/>
          <w:sz w:val="22"/>
          <w:szCs w:val="22"/>
          <w:lang w:val="en-GB"/>
        </w:rPr>
        <w:t>S</w:t>
      </w:r>
      <w:r w:rsidRPr="00C73575">
        <w:rPr>
          <w:rFonts w:ascii="Arial" w:hAnsi="Arial"/>
          <w:bCs/>
          <w:iCs/>
          <w:sz w:val="22"/>
          <w:szCs w:val="22"/>
          <w:lang w:val="en-GB"/>
        </w:rPr>
        <w:t>upervision and on-going support in terms of training</w:t>
      </w:r>
      <w:r>
        <w:rPr>
          <w:rFonts w:ascii="Arial" w:hAnsi="Arial"/>
          <w:bCs/>
          <w:iCs/>
          <w:sz w:val="22"/>
          <w:szCs w:val="22"/>
          <w:lang w:val="en-GB"/>
        </w:rPr>
        <w:t>,</w:t>
      </w:r>
      <w:r w:rsidRPr="00C73575">
        <w:rPr>
          <w:rFonts w:ascii="Arial" w:hAnsi="Arial"/>
          <w:bCs/>
          <w:iCs/>
          <w:sz w:val="22"/>
          <w:szCs w:val="22"/>
          <w:lang w:val="en-GB"/>
        </w:rPr>
        <w:t xml:space="preserve"> cross infection control and consent for participation</w:t>
      </w:r>
      <w:r>
        <w:rPr>
          <w:rFonts w:ascii="Arial" w:hAnsi="Arial"/>
          <w:bCs/>
          <w:iCs/>
          <w:sz w:val="22"/>
          <w:szCs w:val="22"/>
          <w:lang w:val="en-GB"/>
        </w:rPr>
        <w:t xml:space="preserve"> will be provided to participating settings</w:t>
      </w:r>
      <w:r w:rsidRPr="00C73575">
        <w:rPr>
          <w:rFonts w:ascii="Arial" w:hAnsi="Arial"/>
          <w:bCs/>
          <w:iCs/>
          <w:sz w:val="22"/>
          <w:szCs w:val="22"/>
          <w:lang w:val="en-GB"/>
        </w:rPr>
        <w:t>. All settings shall have a designated lead person w</w:t>
      </w:r>
      <w:r w:rsidR="00C66DA5">
        <w:rPr>
          <w:rFonts w:ascii="Arial" w:hAnsi="Arial"/>
          <w:bCs/>
          <w:iCs/>
          <w:sz w:val="22"/>
          <w:szCs w:val="22"/>
          <w:lang w:val="en-GB"/>
        </w:rPr>
        <w:t xml:space="preserve">ho is responsible for the </w:t>
      </w:r>
      <w:proofErr w:type="spellStart"/>
      <w:r w:rsidR="00C66DA5">
        <w:rPr>
          <w:rFonts w:ascii="Arial" w:hAnsi="Arial"/>
          <w:bCs/>
          <w:iCs/>
          <w:sz w:val="22"/>
          <w:szCs w:val="22"/>
          <w:lang w:val="en-GB"/>
        </w:rPr>
        <w:t>tooth</w:t>
      </w:r>
      <w:r w:rsidRPr="00C73575">
        <w:rPr>
          <w:rFonts w:ascii="Arial" w:hAnsi="Arial"/>
          <w:bCs/>
          <w:iCs/>
          <w:sz w:val="22"/>
          <w:szCs w:val="22"/>
          <w:lang w:val="en-GB"/>
        </w:rPr>
        <w:t>brushing</w:t>
      </w:r>
      <w:proofErr w:type="spellEnd"/>
      <w:r w:rsidRPr="00C73575">
        <w:rPr>
          <w:rFonts w:ascii="Arial" w:hAnsi="Arial"/>
          <w:bCs/>
          <w:iCs/>
          <w:sz w:val="22"/>
          <w:szCs w:val="22"/>
          <w:lang w:val="en-GB"/>
        </w:rPr>
        <w:t xml:space="preserve"> p</w:t>
      </w:r>
      <w:r>
        <w:rPr>
          <w:rFonts w:ascii="Arial" w:hAnsi="Arial"/>
          <w:bCs/>
          <w:iCs/>
          <w:sz w:val="22"/>
          <w:szCs w:val="22"/>
          <w:lang w:val="en-GB"/>
        </w:rPr>
        <w:t xml:space="preserve">rogramme in their setting. The </w:t>
      </w:r>
      <w:r w:rsidR="00C66DA5">
        <w:rPr>
          <w:rFonts w:ascii="Arial" w:hAnsi="Arial"/>
          <w:bCs/>
          <w:iCs/>
          <w:sz w:val="22"/>
          <w:szCs w:val="22"/>
          <w:lang w:val="en-GB"/>
        </w:rPr>
        <w:t>p</w:t>
      </w:r>
      <w:r w:rsidRPr="00C73575">
        <w:rPr>
          <w:rFonts w:ascii="Arial" w:hAnsi="Arial"/>
          <w:bCs/>
          <w:iCs/>
          <w:sz w:val="22"/>
          <w:szCs w:val="22"/>
          <w:lang w:val="en-GB"/>
        </w:rPr>
        <w:t xml:space="preserve">rogramme </w:t>
      </w:r>
      <w:r>
        <w:rPr>
          <w:rFonts w:ascii="Arial" w:hAnsi="Arial"/>
          <w:bCs/>
          <w:iCs/>
          <w:sz w:val="22"/>
          <w:szCs w:val="22"/>
          <w:lang w:val="en-GB"/>
        </w:rPr>
        <w:t xml:space="preserve">will be quality assured </w:t>
      </w:r>
      <w:r w:rsidRPr="00C73575">
        <w:rPr>
          <w:rFonts w:ascii="Arial" w:hAnsi="Arial"/>
          <w:bCs/>
          <w:iCs/>
          <w:sz w:val="22"/>
          <w:szCs w:val="22"/>
          <w:lang w:val="en-GB"/>
        </w:rPr>
        <w:t xml:space="preserve">in each setting at least 2 times a year. </w:t>
      </w:r>
    </w:p>
    <w:p w:rsidR="00C73575" w:rsidRPr="00C73575" w:rsidRDefault="00C73575" w:rsidP="00C73575">
      <w:pPr>
        <w:jc w:val="both"/>
        <w:rPr>
          <w:rFonts w:ascii="Arial" w:hAnsi="Arial"/>
          <w:bCs/>
          <w:iCs/>
          <w:sz w:val="22"/>
          <w:szCs w:val="22"/>
          <w:lang w:val="en-GB"/>
        </w:rPr>
      </w:pPr>
    </w:p>
    <w:p w:rsidR="00C73575" w:rsidRPr="00C66DA5" w:rsidRDefault="00C73575" w:rsidP="00C73575">
      <w:pPr>
        <w:jc w:val="both"/>
        <w:rPr>
          <w:rFonts w:ascii="Arial" w:hAnsi="Arial"/>
          <w:b/>
          <w:bCs/>
          <w:iCs/>
          <w:sz w:val="22"/>
          <w:szCs w:val="22"/>
          <w:lang w:val="en-GB"/>
        </w:rPr>
      </w:pPr>
      <w:r w:rsidRPr="00DE6955">
        <w:rPr>
          <w:rFonts w:ascii="Arial" w:hAnsi="Arial"/>
          <w:bCs/>
          <w:iCs/>
          <w:sz w:val="22"/>
          <w:szCs w:val="22"/>
          <w:lang w:val="en-GB"/>
        </w:rPr>
        <w:t>An additional oral health pack will be give</w:t>
      </w:r>
      <w:r w:rsidR="00DE6955" w:rsidRPr="00DE6955">
        <w:rPr>
          <w:rFonts w:ascii="Arial" w:hAnsi="Arial"/>
          <w:bCs/>
          <w:iCs/>
          <w:sz w:val="22"/>
          <w:szCs w:val="22"/>
          <w:lang w:val="en-GB"/>
        </w:rPr>
        <w:t>n to children at the end of the summer and winter</w:t>
      </w:r>
      <w:r w:rsidRPr="00DE6955">
        <w:rPr>
          <w:rFonts w:ascii="Arial" w:hAnsi="Arial"/>
          <w:bCs/>
          <w:iCs/>
          <w:sz w:val="22"/>
          <w:szCs w:val="22"/>
          <w:lang w:val="en-GB"/>
        </w:rPr>
        <w:t xml:space="preserve"> term to support the integration of home tooth brushing at night and at least one other occasion into the daily routine and </w:t>
      </w:r>
      <w:r w:rsidR="002B7EA8" w:rsidRPr="00DE6955">
        <w:rPr>
          <w:rFonts w:ascii="Arial" w:hAnsi="Arial"/>
          <w:bCs/>
          <w:iCs/>
          <w:sz w:val="22"/>
          <w:szCs w:val="22"/>
          <w:lang w:val="en-GB"/>
        </w:rPr>
        <w:t xml:space="preserve">will also </w:t>
      </w:r>
      <w:r w:rsidRPr="00DE6955">
        <w:rPr>
          <w:rFonts w:ascii="Arial" w:hAnsi="Arial"/>
          <w:bCs/>
          <w:iCs/>
          <w:sz w:val="22"/>
          <w:szCs w:val="22"/>
          <w:lang w:val="en-GB"/>
        </w:rPr>
        <w:t>include signposting information to NHS dental services</w:t>
      </w:r>
      <w:r w:rsidRPr="00DE6955">
        <w:rPr>
          <w:rFonts w:ascii="Arial" w:hAnsi="Arial"/>
          <w:b/>
          <w:bCs/>
          <w:iCs/>
          <w:sz w:val="22"/>
          <w:szCs w:val="22"/>
          <w:lang w:val="en-GB"/>
        </w:rPr>
        <w:t>.</w:t>
      </w:r>
    </w:p>
    <w:p w:rsidR="00C73575" w:rsidRPr="00C73575" w:rsidRDefault="00C73575" w:rsidP="00C73575">
      <w:pPr>
        <w:jc w:val="both"/>
        <w:rPr>
          <w:rFonts w:ascii="Arial" w:hAnsi="Arial"/>
          <w:bCs/>
          <w:iCs/>
          <w:sz w:val="22"/>
          <w:szCs w:val="22"/>
          <w:lang w:val="en-GB"/>
        </w:rPr>
      </w:pPr>
    </w:p>
    <w:p w:rsidR="00C73575" w:rsidRPr="00C73575" w:rsidRDefault="00674A44" w:rsidP="00C73575">
      <w:pPr>
        <w:jc w:val="both"/>
        <w:rPr>
          <w:rFonts w:ascii="Arial" w:hAnsi="Arial"/>
          <w:bCs/>
          <w:iCs/>
          <w:sz w:val="22"/>
          <w:szCs w:val="22"/>
          <w:lang w:val="en-GB"/>
        </w:rPr>
      </w:pPr>
      <w:r>
        <w:rPr>
          <w:rFonts w:ascii="Arial" w:hAnsi="Arial"/>
          <w:bCs/>
          <w:iCs/>
          <w:sz w:val="22"/>
          <w:szCs w:val="22"/>
          <w:lang w:val="en-GB"/>
        </w:rPr>
        <w:t>F</w:t>
      </w:r>
      <w:r w:rsidR="00C73575" w:rsidRPr="00C73575">
        <w:rPr>
          <w:rFonts w:ascii="Arial" w:hAnsi="Arial"/>
          <w:bCs/>
          <w:iCs/>
          <w:sz w:val="22"/>
          <w:szCs w:val="22"/>
          <w:lang w:val="en-GB"/>
        </w:rPr>
        <w:t xml:space="preserve">ree toothpaste at concentrations </w:t>
      </w:r>
      <w:r w:rsidR="0020477C">
        <w:rPr>
          <w:rFonts w:ascii="Arial" w:hAnsi="Arial"/>
          <w:bCs/>
          <w:iCs/>
          <w:sz w:val="22"/>
          <w:szCs w:val="22"/>
          <w:lang w:val="en-GB"/>
        </w:rPr>
        <w:t xml:space="preserve">(1450ppmF) </w:t>
      </w:r>
      <w:r w:rsidR="00C73575" w:rsidRPr="00C73575">
        <w:rPr>
          <w:rFonts w:ascii="Arial" w:hAnsi="Arial"/>
          <w:bCs/>
          <w:iCs/>
          <w:sz w:val="22"/>
          <w:szCs w:val="22"/>
          <w:lang w:val="en-GB"/>
        </w:rPr>
        <w:t>recommended in “Delivering</w:t>
      </w:r>
      <w:r w:rsidR="0020477C">
        <w:rPr>
          <w:rFonts w:ascii="Arial" w:hAnsi="Arial"/>
          <w:bCs/>
          <w:iCs/>
          <w:sz w:val="22"/>
          <w:szCs w:val="22"/>
          <w:lang w:val="en-GB"/>
        </w:rPr>
        <w:t xml:space="preserve"> Better Oral Health”, and tooth</w:t>
      </w:r>
      <w:r w:rsidR="00C73575" w:rsidRPr="00C73575">
        <w:rPr>
          <w:rFonts w:ascii="Arial" w:hAnsi="Arial"/>
          <w:bCs/>
          <w:iCs/>
          <w:sz w:val="22"/>
          <w:szCs w:val="22"/>
          <w:lang w:val="en-GB"/>
        </w:rPr>
        <w:t xml:space="preserve">brushes </w:t>
      </w:r>
      <w:r>
        <w:rPr>
          <w:rFonts w:ascii="Arial" w:hAnsi="Arial"/>
          <w:bCs/>
          <w:iCs/>
          <w:sz w:val="22"/>
          <w:szCs w:val="22"/>
          <w:lang w:val="en-GB"/>
        </w:rPr>
        <w:t xml:space="preserve">will be provided to </w:t>
      </w:r>
      <w:r w:rsidR="00C73575" w:rsidRPr="00C73575">
        <w:rPr>
          <w:rFonts w:ascii="Arial" w:hAnsi="Arial"/>
          <w:bCs/>
          <w:iCs/>
          <w:sz w:val="22"/>
          <w:szCs w:val="22"/>
          <w:lang w:val="en-GB"/>
        </w:rPr>
        <w:t xml:space="preserve">participating settings for the duration of the contract. </w:t>
      </w:r>
    </w:p>
    <w:p w:rsidR="00C73575" w:rsidRDefault="00C73575" w:rsidP="00D9333E">
      <w:pPr>
        <w:jc w:val="both"/>
        <w:rPr>
          <w:rFonts w:ascii="Arial" w:hAnsi="Arial"/>
          <w:bCs/>
          <w:iCs/>
          <w:sz w:val="22"/>
          <w:szCs w:val="22"/>
          <w:lang w:val="en-GB"/>
        </w:rPr>
      </w:pPr>
    </w:p>
    <w:p w:rsidR="003524C0" w:rsidRPr="003524C0" w:rsidRDefault="0003453D" w:rsidP="003524C0">
      <w:pPr>
        <w:jc w:val="both"/>
        <w:rPr>
          <w:rFonts w:ascii="Arial" w:hAnsi="Arial"/>
          <w:b/>
          <w:bCs/>
          <w:iCs/>
          <w:sz w:val="22"/>
          <w:szCs w:val="22"/>
          <w:lang w:val="en-GB"/>
        </w:rPr>
      </w:pPr>
      <w:bookmarkStart w:id="6" w:name="_Toc471828090"/>
      <w:r>
        <w:rPr>
          <w:rFonts w:ascii="Arial" w:hAnsi="Arial"/>
          <w:b/>
          <w:bCs/>
          <w:iCs/>
          <w:sz w:val="22"/>
          <w:szCs w:val="22"/>
          <w:lang w:val="en-GB"/>
        </w:rPr>
        <w:t>2.5</w:t>
      </w:r>
      <w:r w:rsidR="003524C0" w:rsidRPr="003524C0">
        <w:rPr>
          <w:rFonts w:ascii="Arial" w:hAnsi="Arial"/>
          <w:b/>
          <w:bCs/>
          <w:iCs/>
          <w:sz w:val="22"/>
          <w:szCs w:val="22"/>
          <w:lang w:val="en-GB"/>
        </w:rPr>
        <w:t xml:space="preserve"> </w:t>
      </w:r>
      <w:r w:rsidR="001839D8">
        <w:rPr>
          <w:rFonts w:ascii="Arial" w:hAnsi="Arial"/>
          <w:b/>
          <w:bCs/>
          <w:iCs/>
          <w:sz w:val="22"/>
          <w:szCs w:val="22"/>
          <w:lang w:val="en-GB"/>
        </w:rPr>
        <w:t xml:space="preserve">  </w:t>
      </w:r>
      <w:r w:rsidR="003524C0" w:rsidRPr="003524C0">
        <w:rPr>
          <w:rFonts w:ascii="Arial" w:hAnsi="Arial"/>
          <w:b/>
          <w:bCs/>
          <w:iCs/>
          <w:sz w:val="22"/>
          <w:szCs w:val="22"/>
          <w:lang w:val="en-GB"/>
        </w:rPr>
        <w:t>Smile4life Programme</w:t>
      </w:r>
      <w:bookmarkEnd w:id="6"/>
      <w:r w:rsidR="003524C0" w:rsidRPr="003524C0">
        <w:rPr>
          <w:rFonts w:ascii="Arial" w:hAnsi="Arial"/>
          <w:b/>
          <w:bCs/>
          <w:iCs/>
          <w:sz w:val="22"/>
          <w:szCs w:val="22"/>
          <w:lang w:val="en-GB"/>
        </w:rPr>
        <w:t xml:space="preserve"> </w:t>
      </w:r>
    </w:p>
    <w:p w:rsidR="003524C0" w:rsidRPr="003524C0" w:rsidRDefault="003524C0" w:rsidP="003524C0">
      <w:pPr>
        <w:jc w:val="both"/>
        <w:rPr>
          <w:rFonts w:ascii="Arial" w:hAnsi="Arial"/>
          <w:bCs/>
          <w:iCs/>
          <w:sz w:val="22"/>
          <w:szCs w:val="22"/>
          <w:lang w:val="en-GB"/>
        </w:rPr>
      </w:pPr>
      <w:r>
        <w:rPr>
          <w:rFonts w:ascii="Arial" w:hAnsi="Arial"/>
          <w:bCs/>
          <w:iCs/>
          <w:sz w:val="22"/>
          <w:szCs w:val="22"/>
          <w:lang w:val="en-GB"/>
        </w:rPr>
        <w:t xml:space="preserve">Early years settings that have already completed or part completed the Smile4Life Programme will be identified and continued support given </w:t>
      </w:r>
    </w:p>
    <w:p w:rsidR="003524C0" w:rsidRDefault="003524C0" w:rsidP="003524C0">
      <w:pPr>
        <w:jc w:val="both"/>
        <w:rPr>
          <w:rFonts w:ascii="Arial" w:hAnsi="Arial"/>
          <w:bCs/>
          <w:iCs/>
          <w:sz w:val="22"/>
          <w:szCs w:val="22"/>
          <w:lang w:val="en-GB"/>
        </w:rPr>
      </w:pPr>
    </w:p>
    <w:p w:rsidR="003524C0" w:rsidRPr="00F21762" w:rsidRDefault="003524C0" w:rsidP="003524C0">
      <w:pPr>
        <w:jc w:val="both"/>
        <w:rPr>
          <w:rFonts w:ascii="Arial" w:hAnsi="Arial"/>
          <w:bCs/>
          <w:iCs/>
          <w:sz w:val="22"/>
          <w:szCs w:val="22"/>
          <w:lang w:val="en-GB"/>
        </w:rPr>
      </w:pPr>
      <w:r>
        <w:rPr>
          <w:rFonts w:ascii="Arial" w:hAnsi="Arial"/>
          <w:bCs/>
          <w:iCs/>
          <w:sz w:val="22"/>
          <w:szCs w:val="22"/>
          <w:lang w:val="en-GB"/>
        </w:rPr>
        <w:t>A</w:t>
      </w:r>
      <w:r w:rsidRPr="003524C0">
        <w:rPr>
          <w:rFonts w:ascii="Arial" w:hAnsi="Arial"/>
          <w:bCs/>
          <w:iCs/>
          <w:sz w:val="22"/>
          <w:szCs w:val="22"/>
          <w:lang w:val="en-GB"/>
        </w:rPr>
        <w:t xml:space="preserve"> scoping exercise</w:t>
      </w:r>
      <w:r>
        <w:rPr>
          <w:rFonts w:ascii="Arial" w:hAnsi="Arial"/>
          <w:bCs/>
          <w:iCs/>
          <w:sz w:val="22"/>
          <w:szCs w:val="22"/>
          <w:lang w:val="en-GB"/>
        </w:rPr>
        <w:t xml:space="preserve"> will be conducted </w:t>
      </w:r>
      <w:r w:rsidRPr="003524C0">
        <w:rPr>
          <w:rFonts w:ascii="Arial" w:hAnsi="Arial"/>
          <w:bCs/>
          <w:iCs/>
          <w:sz w:val="22"/>
          <w:szCs w:val="22"/>
          <w:lang w:val="en-GB"/>
        </w:rPr>
        <w:t xml:space="preserve">to review geographic coverage of current </w:t>
      </w:r>
      <w:r w:rsidRPr="00F21762">
        <w:rPr>
          <w:rFonts w:ascii="Arial" w:hAnsi="Arial"/>
          <w:bCs/>
          <w:iCs/>
          <w:sz w:val="22"/>
          <w:szCs w:val="22"/>
          <w:lang w:val="en-GB"/>
        </w:rPr>
        <w:t xml:space="preserve">Smile4Life accreditation and target future work to recruit early </w:t>
      </w:r>
      <w:proofErr w:type="gramStart"/>
      <w:r w:rsidRPr="00F21762">
        <w:rPr>
          <w:rFonts w:ascii="Arial" w:hAnsi="Arial"/>
          <w:bCs/>
          <w:iCs/>
          <w:sz w:val="22"/>
          <w:szCs w:val="22"/>
          <w:lang w:val="en-GB"/>
        </w:rPr>
        <w:t>years</w:t>
      </w:r>
      <w:proofErr w:type="gramEnd"/>
      <w:r w:rsidRPr="00F21762">
        <w:rPr>
          <w:rFonts w:ascii="Arial" w:hAnsi="Arial"/>
          <w:bCs/>
          <w:iCs/>
          <w:sz w:val="22"/>
          <w:szCs w:val="22"/>
          <w:lang w:val="en-GB"/>
        </w:rPr>
        <w:t xml:space="preserve"> settings in the less represented areas of highest deprivation and dental need.</w:t>
      </w:r>
    </w:p>
    <w:p w:rsidR="003524C0" w:rsidRPr="00F21762" w:rsidRDefault="003524C0" w:rsidP="003524C0">
      <w:pPr>
        <w:jc w:val="both"/>
        <w:rPr>
          <w:rFonts w:ascii="Arial" w:hAnsi="Arial"/>
          <w:bCs/>
          <w:iCs/>
          <w:sz w:val="22"/>
          <w:szCs w:val="22"/>
          <w:lang w:val="en-GB"/>
        </w:rPr>
      </w:pPr>
    </w:p>
    <w:p w:rsidR="003524C0" w:rsidRDefault="003524C0" w:rsidP="003524C0">
      <w:pPr>
        <w:jc w:val="both"/>
        <w:rPr>
          <w:rFonts w:ascii="Arial" w:hAnsi="Arial"/>
          <w:bCs/>
          <w:iCs/>
          <w:sz w:val="22"/>
          <w:szCs w:val="22"/>
          <w:lang w:val="en-GB"/>
        </w:rPr>
      </w:pPr>
      <w:r w:rsidRPr="00F21762">
        <w:rPr>
          <w:rFonts w:ascii="Arial" w:hAnsi="Arial"/>
          <w:bCs/>
          <w:iCs/>
          <w:sz w:val="22"/>
          <w:szCs w:val="22"/>
          <w:lang w:val="en-GB"/>
        </w:rPr>
        <w:t xml:space="preserve">Support will be given to </w:t>
      </w:r>
      <w:proofErr w:type="gramStart"/>
      <w:r w:rsidRPr="00F21762">
        <w:rPr>
          <w:rFonts w:ascii="Arial" w:hAnsi="Arial"/>
          <w:bCs/>
          <w:iCs/>
          <w:sz w:val="22"/>
          <w:szCs w:val="22"/>
          <w:lang w:val="en-GB"/>
        </w:rPr>
        <w:t>identified</w:t>
      </w:r>
      <w:proofErr w:type="gramEnd"/>
      <w:r w:rsidRPr="00F21762">
        <w:rPr>
          <w:rFonts w:ascii="Arial" w:hAnsi="Arial"/>
          <w:bCs/>
          <w:iCs/>
          <w:sz w:val="22"/>
          <w:szCs w:val="22"/>
          <w:lang w:val="en-GB"/>
        </w:rPr>
        <w:t xml:space="preserve"> Practice Based Prevention Practitioners supporting the implementation of Smile4Life, within their local communities, on behalf of the NHS.</w:t>
      </w:r>
    </w:p>
    <w:p w:rsidR="009C075B" w:rsidRPr="009C075B" w:rsidRDefault="009C075B" w:rsidP="009C075B">
      <w:pPr>
        <w:jc w:val="both"/>
        <w:rPr>
          <w:rFonts w:ascii="Arial" w:hAnsi="Arial"/>
          <w:sz w:val="22"/>
          <w:szCs w:val="22"/>
          <w:lang w:val="en-GB"/>
        </w:rPr>
      </w:pPr>
    </w:p>
    <w:p w:rsidR="009C075B" w:rsidRDefault="00B97961" w:rsidP="009C075B">
      <w:pPr>
        <w:jc w:val="both"/>
        <w:rPr>
          <w:rFonts w:ascii="Arial" w:hAnsi="Arial"/>
          <w:b/>
          <w:sz w:val="22"/>
          <w:szCs w:val="22"/>
          <w:lang w:val="en-GB"/>
        </w:rPr>
      </w:pPr>
      <w:r>
        <w:rPr>
          <w:rFonts w:ascii="Arial" w:hAnsi="Arial"/>
          <w:b/>
          <w:sz w:val="22"/>
          <w:szCs w:val="22"/>
          <w:lang w:val="en-GB"/>
        </w:rPr>
        <w:t xml:space="preserve">2.6 </w:t>
      </w:r>
      <w:r w:rsidR="001839D8">
        <w:rPr>
          <w:rFonts w:ascii="Arial" w:hAnsi="Arial"/>
          <w:b/>
          <w:sz w:val="22"/>
          <w:szCs w:val="22"/>
          <w:lang w:val="en-GB"/>
        </w:rPr>
        <w:t xml:space="preserve">  </w:t>
      </w:r>
      <w:r>
        <w:rPr>
          <w:rFonts w:ascii="Arial" w:hAnsi="Arial"/>
          <w:b/>
          <w:sz w:val="22"/>
          <w:szCs w:val="22"/>
          <w:lang w:val="en-GB"/>
        </w:rPr>
        <w:t xml:space="preserve">Promotion and Marketing </w:t>
      </w:r>
    </w:p>
    <w:p w:rsidR="00B97961" w:rsidRDefault="00B97961" w:rsidP="00B97961">
      <w:pPr>
        <w:jc w:val="both"/>
        <w:rPr>
          <w:rFonts w:ascii="Arial" w:hAnsi="Arial"/>
          <w:sz w:val="22"/>
          <w:szCs w:val="22"/>
          <w:lang w:val="en-GB"/>
        </w:rPr>
      </w:pPr>
      <w:r>
        <w:rPr>
          <w:rFonts w:ascii="Arial" w:hAnsi="Arial"/>
          <w:sz w:val="22"/>
          <w:szCs w:val="22"/>
          <w:lang w:val="en-GB"/>
        </w:rPr>
        <w:t>W</w:t>
      </w:r>
      <w:r w:rsidR="00597A96">
        <w:rPr>
          <w:rFonts w:ascii="Arial" w:hAnsi="Arial"/>
          <w:sz w:val="22"/>
          <w:szCs w:val="22"/>
          <w:lang w:val="en-GB"/>
        </w:rPr>
        <w:t>here oral health improvement</w:t>
      </w:r>
      <w:r w:rsidRPr="00B97961">
        <w:rPr>
          <w:rFonts w:ascii="Arial" w:hAnsi="Arial"/>
          <w:sz w:val="22"/>
          <w:szCs w:val="22"/>
          <w:lang w:val="en-GB"/>
        </w:rPr>
        <w:t xml:space="preserve"> materials and resource packs are provided</w:t>
      </w:r>
      <w:r>
        <w:rPr>
          <w:rFonts w:ascii="Arial" w:hAnsi="Arial"/>
          <w:sz w:val="22"/>
          <w:szCs w:val="22"/>
          <w:lang w:val="en-GB"/>
        </w:rPr>
        <w:t>,</w:t>
      </w:r>
      <w:r w:rsidRPr="00B97961">
        <w:rPr>
          <w:rFonts w:ascii="Arial" w:hAnsi="Arial"/>
          <w:sz w:val="22"/>
          <w:szCs w:val="22"/>
          <w:lang w:val="en-GB"/>
        </w:rPr>
        <w:t xml:space="preserve"> these </w:t>
      </w:r>
      <w:r>
        <w:rPr>
          <w:rFonts w:ascii="Arial" w:hAnsi="Arial"/>
          <w:sz w:val="22"/>
          <w:szCs w:val="22"/>
          <w:lang w:val="en-GB"/>
        </w:rPr>
        <w:t xml:space="preserve">must be evidence based and </w:t>
      </w:r>
      <w:r w:rsidRPr="00B97961">
        <w:rPr>
          <w:rFonts w:ascii="Arial" w:hAnsi="Arial"/>
          <w:sz w:val="22"/>
          <w:szCs w:val="22"/>
          <w:lang w:val="en-GB"/>
        </w:rPr>
        <w:t>targeted to support the</w:t>
      </w:r>
      <w:r w:rsidR="00597A96">
        <w:rPr>
          <w:rFonts w:ascii="Arial" w:hAnsi="Arial"/>
          <w:sz w:val="22"/>
          <w:szCs w:val="22"/>
          <w:lang w:val="en-GB"/>
        </w:rPr>
        <w:t xml:space="preserve"> overarching aims of this</w:t>
      </w:r>
      <w:r>
        <w:rPr>
          <w:rFonts w:ascii="Arial" w:hAnsi="Arial"/>
          <w:sz w:val="22"/>
          <w:szCs w:val="22"/>
          <w:lang w:val="en-GB"/>
        </w:rPr>
        <w:t xml:space="preserve"> specification</w:t>
      </w:r>
      <w:r w:rsidRPr="00B97961">
        <w:rPr>
          <w:rFonts w:ascii="Arial" w:hAnsi="Arial"/>
          <w:sz w:val="22"/>
          <w:szCs w:val="22"/>
          <w:lang w:val="en-GB"/>
        </w:rPr>
        <w:t>. Localised materials shall only be produced if this is based on a needs analysis and a social marketing approach is taken to their development and be consistent with and reinforce national evidence-based messages a</w:t>
      </w:r>
      <w:r w:rsidR="00597A96">
        <w:rPr>
          <w:rFonts w:ascii="Arial" w:hAnsi="Arial"/>
          <w:sz w:val="22"/>
          <w:szCs w:val="22"/>
          <w:lang w:val="en-GB"/>
        </w:rPr>
        <w:t>round good oral health improvement</w:t>
      </w:r>
      <w:r w:rsidRPr="00B97961">
        <w:rPr>
          <w:rFonts w:ascii="Arial" w:hAnsi="Arial"/>
          <w:sz w:val="22"/>
          <w:szCs w:val="22"/>
          <w:lang w:val="en-GB"/>
        </w:rPr>
        <w:t xml:space="preserve">, practice and healthy eating, where appropriate. </w:t>
      </w:r>
    </w:p>
    <w:p w:rsidR="00D84661" w:rsidRDefault="00D84661" w:rsidP="00B97961">
      <w:pPr>
        <w:jc w:val="both"/>
        <w:rPr>
          <w:rFonts w:ascii="Arial" w:hAnsi="Arial"/>
          <w:sz w:val="22"/>
          <w:szCs w:val="22"/>
          <w:lang w:val="en-GB"/>
        </w:rPr>
      </w:pPr>
    </w:p>
    <w:p w:rsidR="00D84661" w:rsidRDefault="00D84661" w:rsidP="00D84661">
      <w:pPr>
        <w:jc w:val="both"/>
        <w:rPr>
          <w:rFonts w:ascii="Arial" w:hAnsi="Arial"/>
          <w:sz w:val="22"/>
          <w:szCs w:val="22"/>
          <w:lang w:val="en-GB"/>
        </w:rPr>
      </w:pPr>
      <w:r>
        <w:rPr>
          <w:rFonts w:ascii="Arial" w:hAnsi="Arial"/>
          <w:sz w:val="22"/>
          <w:szCs w:val="22"/>
          <w:lang w:val="en-GB"/>
        </w:rPr>
        <w:t>O</w:t>
      </w:r>
      <w:r w:rsidRPr="00D84661">
        <w:rPr>
          <w:rFonts w:ascii="Arial" w:hAnsi="Arial"/>
          <w:sz w:val="22"/>
          <w:szCs w:val="22"/>
          <w:lang w:val="en-GB"/>
        </w:rPr>
        <w:t>ra</w:t>
      </w:r>
      <w:r w:rsidR="00597A96">
        <w:rPr>
          <w:rFonts w:ascii="Arial" w:hAnsi="Arial"/>
          <w:sz w:val="22"/>
          <w:szCs w:val="22"/>
          <w:lang w:val="en-GB"/>
        </w:rPr>
        <w:t>l health improvement</w:t>
      </w:r>
      <w:r>
        <w:rPr>
          <w:rFonts w:ascii="Arial" w:hAnsi="Arial"/>
          <w:sz w:val="22"/>
          <w:szCs w:val="22"/>
          <w:lang w:val="en-GB"/>
        </w:rPr>
        <w:t xml:space="preserve"> materials must be</w:t>
      </w:r>
      <w:r w:rsidRPr="00D84661">
        <w:rPr>
          <w:rFonts w:ascii="Arial" w:hAnsi="Arial"/>
          <w:sz w:val="22"/>
          <w:szCs w:val="22"/>
          <w:lang w:val="en-GB"/>
        </w:rPr>
        <w:t xml:space="preserve"> available in a range of accessible formats and mediums to meet the language and literacy needs of Service Users and their clients. </w:t>
      </w:r>
    </w:p>
    <w:p w:rsidR="00D84661" w:rsidRPr="00D84661" w:rsidRDefault="00D84661" w:rsidP="00D84661">
      <w:pPr>
        <w:jc w:val="both"/>
        <w:rPr>
          <w:rFonts w:ascii="Arial" w:hAnsi="Arial"/>
          <w:sz w:val="22"/>
          <w:szCs w:val="22"/>
          <w:lang w:val="en-GB"/>
        </w:rPr>
      </w:pPr>
    </w:p>
    <w:p w:rsidR="00D84661" w:rsidRDefault="00D84661" w:rsidP="00D84661">
      <w:pPr>
        <w:jc w:val="both"/>
        <w:rPr>
          <w:rFonts w:ascii="Arial" w:hAnsi="Arial"/>
          <w:sz w:val="22"/>
          <w:szCs w:val="22"/>
          <w:lang w:val="en-GB"/>
        </w:rPr>
      </w:pPr>
      <w:r>
        <w:rPr>
          <w:rFonts w:ascii="Arial" w:hAnsi="Arial"/>
          <w:sz w:val="22"/>
          <w:szCs w:val="22"/>
          <w:lang w:val="en-GB"/>
        </w:rPr>
        <w:t>I</w:t>
      </w:r>
      <w:r w:rsidRPr="00D84661">
        <w:rPr>
          <w:rFonts w:ascii="Arial" w:hAnsi="Arial"/>
          <w:sz w:val="22"/>
          <w:szCs w:val="22"/>
          <w:lang w:val="en-GB"/>
        </w:rPr>
        <w:t>n</w:t>
      </w:r>
      <w:r w:rsidR="00597A96">
        <w:rPr>
          <w:rFonts w:ascii="Arial" w:hAnsi="Arial"/>
          <w:sz w:val="22"/>
          <w:szCs w:val="22"/>
          <w:lang w:val="en-GB"/>
        </w:rPr>
        <w:t>novative ways of engaging with the wider health and social care workforce and public</w:t>
      </w:r>
      <w:r>
        <w:rPr>
          <w:rFonts w:ascii="Arial" w:hAnsi="Arial"/>
          <w:sz w:val="22"/>
          <w:szCs w:val="22"/>
          <w:lang w:val="en-GB"/>
        </w:rPr>
        <w:t xml:space="preserve"> should be identified and provided</w:t>
      </w:r>
      <w:r w:rsidRPr="00D84661">
        <w:rPr>
          <w:rFonts w:ascii="Arial" w:hAnsi="Arial"/>
          <w:sz w:val="22"/>
          <w:szCs w:val="22"/>
          <w:lang w:val="en-GB"/>
        </w:rPr>
        <w:t xml:space="preserve">, maximising opportunities for marketing and promoting evidence-based oral health </w:t>
      </w:r>
      <w:r>
        <w:rPr>
          <w:rFonts w:ascii="Arial" w:hAnsi="Arial"/>
          <w:sz w:val="22"/>
          <w:szCs w:val="22"/>
          <w:lang w:val="en-GB"/>
        </w:rPr>
        <w:t>improvement.</w:t>
      </w:r>
    </w:p>
    <w:p w:rsidR="00D84661" w:rsidRPr="00D84661" w:rsidRDefault="00D84661" w:rsidP="00D84661">
      <w:pPr>
        <w:jc w:val="both"/>
        <w:rPr>
          <w:rFonts w:ascii="Arial" w:hAnsi="Arial"/>
          <w:sz w:val="22"/>
          <w:szCs w:val="22"/>
          <w:lang w:val="en-GB"/>
        </w:rPr>
      </w:pPr>
    </w:p>
    <w:p w:rsidR="00C748E9" w:rsidRPr="00C748E9" w:rsidRDefault="00D9333E" w:rsidP="00C748E9">
      <w:pPr>
        <w:jc w:val="both"/>
        <w:rPr>
          <w:rFonts w:ascii="Arial" w:hAnsi="Arial"/>
          <w:b/>
          <w:sz w:val="22"/>
          <w:szCs w:val="22"/>
        </w:rPr>
      </w:pPr>
      <w:r>
        <w:rPr>
          <w:rFonts w:ascii="Arial" w:hAnsi="Arial"/>
          <w:b/>
          <w:sz w:val="22"/>
          <w:szCs w:val="22"/>
        </w:rPr>
        <w:lastRenderedPageBreak/>
        <w:t>2.</w:t>
      </w:r>
      <w:r w:rsidR="00B97961">
        <w:rPr>
          <w:rFonts w:ascii="Arial" w:hAnsi="Arial"/>
          <w:b/>
          <w:sz w:val="22"/>
          <w:szCs w:val="22"/>
        </w:rPr>
        <w:t>7</w:t>
      </w:r>
      <w:r w:rsidR="001839D8">
        <w:rPr>
          <w:rFonts w:ascii="Arial" w:hAnsi="Arial"/>
          <w:b/>
          <w:sz w:val="22"/>
          <w:szCs w:val="22"/>
        </w:rPr>
        <w:t xml:space="preserve">   </w:t>
      </w:r>
      <w:r w:rsidR="00C748E9" w:rsidRPr="00C748E9">
        <w:rPr>
          <w:rFonts w:ascii="Arial" w:hAnsi="Arial"/>
          <w:b/>
          <w:sz w:val="22"/>
          <w:szCs w:val="22"/>
        </w:rPr>
        <w:t>Accessibility/acceptability</w:t>
      </w:r>
    </w:p>
    <w:p w:rsidR="00C748E9" w:rsidRDefault="00597A96" w:rsidP="00597A96">
      <w:pPr>
        <w:jc w:val="both"/>
        <w:rPr>
          <w:rFonts w:ascii="Arial" w:hAnsi="Arial"/>
          <w:sz w:val="22"/>
          <w:szCs w:val="22"/>
          <w:lang w:val="en-GB"/>
        </w:rPr>
      </w:pPr>
      <w:r>
        <w:rPr>
          <w:rFonts w:ascii="Arial" w:hAnsi="Arial"/>
          <w:sz w:val="22"/>
          <w:szCs w:val="22"/>
          <w:lang w:val="en-GB"/>
        </w:rPr>
        <w:t xml:space="preserve">The delivery of </w:t>
      </w:r>
      <w:r w:rsidR="000819B4">
        <w:rPr>
          <w:rFonts w:ascii="Arial" w:hAnsi="Arial"/>
          <w:sz w:val="22"/>
          <w:szCs w:val="22"/>
          <w:lang w:val="en-GB"/>
        </w:rPr>
        <w:t>the service</w:t>
      </w:r>
      <w:r>
        <w:rPr>
          <w:rFonts w:ascii="Arial" w:hAnsi="Arial"/>
          <w:sz w:val="22"/>
          <w:szCs w:val="22"/>
          <w:lang w:val="en-GB"/>
        </w:rPr>
        <w:t xml:space="preserve"> </w:t>
      </w:r>
      <w:r w:rsidR="00C748E9" w:rsidRPr="00C748E9">
        <w:rPr>
          <w:rFonts w:ascii="Arial" w:hAnsi="Arial"/>
          <w:sz w:val="22"/>
          <w:szCs w:val="22"/>
          <w:lang w:val="en-GB"/>
        </w:rPr>
        <w:t xml:space="preserve">will be </w:t>
      </w:r>
      <w:r>
        <w:rPr>
          <w:rFonts w:ascii="Arial" w:hAnsi="Arial"/>
          <w:sz w:val="22"/>
          <w:szCs w:val="22"/>
          <w:lang w:val="en-GB"/>
        </w:rPr>
        <w:t xml:space="preserve">done in a </w:t>
      </w:r>
      <w:r w:rsidR="00C748E9" w:rsidRPr="00C748E9">
        <w:rPr>
          <w:rFonts w:ascii="Arial" w:hAnsi="Arial"/>
          <w:sz w:val="22"/>
          <w:szCs w:val="22"/>
          <w:lang w:val="en-GB"/>
        </w:rPr>
        <w:t>non-stigmatising and non-discriminatory</w:t>
      </w:r>
      <w:r>
        <w:rPr>
          <w:rFonts w:ascii="Arial" w:hAnsi="Arial"/>
          <w:sz w:val="22"/>
          <w:szCs w:val="22"/>
          <w:lang w:val="en-GB"/>
        </w:rPr>
        <w:t xml:space="preserve"> way</w:t>
      </w:r>
      <w:r w:rsidR="00C748E9" w:rsidRPr="00C748E9">
        <w:rPr>
          <w:rFonts w:ascii="Arial" w:hAnsi="Arial"/>
          <w:sz w:val="22"/>
          <w:szCs w:val="22"/>
          <w:lang w:val="en-GB"/>
        </w:rPr>
        <w:t>, prov</w:t>
      </w:r>
      <w:r>
        <w:rPr>
          <w:rFonts w:ascii="Arial" w:hAnsi="Arial"/>
          <w:sz w:val="22"/>
          <w:szCs w:val="22"/>
          <w:lang w:val="en-GB"/>
        </w:rPr>
        <w:t>iding fair and equitable access, in compliance</w:t>
      </w:r>
      <w:r w:rsidR="00C748E9" w:rsidRPr="00C748E9">
        <w:rPr>
          <w:rFonts w:ascii="Arial" w:hAnsi="Arial"/>
          <w:sz w:val="22"/>
          <w:szCs w:val="22"/>
          <w:lang w:val="en-GB"/>
        </w:rPr>
        <w:t xml:space="preserve"> with the Equality Act 2010.</w:t>
      </w:r>
    </w:p>
    <w:p w:rsidR="00597A96" w:rsidRPr="00C748E9" w:rsidRDefault="00597A96" w:rsidP="00597A96">
      <w:pPr>
        <w:jc w:val="both"/>
        <w:rPr>
          <w:rFonts w:ascii="Arial" w:hAnsi="Arial"/>
          <w:sz w:val="22"/>
          <w:szCs w:val="22"/>
          <w:lang w:val="en-GB"/>
        </w:rPr>
      </w:pPr>
    </w:p>
    <w:p w:rsidR="00C748E9" w:rsidRPr="00C748E9" w:rsidRDefault="00597A96" w:rsidP="00597A96">
      <w:pPr>
        <w:jc w:val="both"/>
        <w:rPr>
          <w:rFonts w:ascii="Arial" w:hAnsi="Arial"/>
          <w:sz w:val="22"/>
          <w:szCs w:val="22"/>
          <w:lang w:val="en-GB"/>
        </w:rPr>
      </w:pPr>
      <w:r>
        <w:rPr>
          <w:rFonts w:ascii="Arial" w:hAnsi="Arial"/>
          <w:sz w:val="22"/>
          <w:szCs w:val="22"/>
          <w:lang w:val="en-GB"/>
        </w:rPr>
        <w:t>I</w:t>
      </w:r>
      <w:r w:rsidR="00C748E9" w:rsidRPr="00C748E9">
        <w:rPr>
          <w:rFonts w:ascii="Arial" w:hAnsi="Arial"/>
          <w:sz w:val="22"/>
          <w:szCs w:val="22"/>
          <w:lang w:val="en-GB"/>
        </w:rPr>
        <w:t xml:space="preserve">ndividuals </w:t>
      </w:r>
      <w:r>
        <w:rPr>
          <w:rFonts w:ascii="Arial" w:hAnsi="Arial"/>
          <w:sz w:val="22"/>
          <w:szCs w:val="22"/>
          <w:lang w:val="en-GB"/>
        </w:rPr>
        <w:t xml:space="preserve">will not be discriminated against </w:t>
      </w:r>
      <w:r w:rsidR="00C748E9" w:rsidRPr="00C748E9">
        <w:rPr>
          <w:rFonts w:ascii="Arial" w:hAnsi="Arial"/>
          <w:sz w:val="22"/>
          <w:szCs w:val="22"/>
          <w:lang w:val="en-GB"/>
        </w:rPr>
        <w:t>on the grounds of gender, race, disability, sexual orientation, sexual practices, gender reassignment, age, pregnancy or maternity, marriage/civil partnership or belief system</w:t>
      </w:r>
      <w:r>
        <w:rPr>
          <w:rFonts w:ascii="Arial" w:hAnsi="Arial"/>
          <w:sz w:val="22"/>
          <w:szCs w:val="22"/>
          <w:lang w:val="en-GB"/>
        </w:rPr>
        <w:t>.  A</w:t>
      </w:r>
      <w:r w:rsidR="00C748E9" w:rsidRPr="00C748E9">
        <w:rPr>
          <w:rFonts w:ascii="Arial" w:hAnsi="Arial"/>
          <w:sz w:val="22"/>
          <w:szCs w:val="22"/>
          <w:lang w:val="en-GB"/>
        </w:rPr>
        <w:t xml:space="preserve">ll applicable legislation </w:t>
      </w:r>
      <w:r>
        <w:rPr>
          <w:rFonts w:ascii="Arial" w:hAnsi="Arial"/>
          <w:sz w:val="22"/>
          <w:szCs w:val="22"/>
          <w:lang w:val="en-GB"/>
        </w:rPr>
        <w:t xml:space="preserve">must be </w:t>
      </w:r>
      <w:r w:rsidR="00C748E9" w:rsidRPr="00C748E9">
        <w:rPr>
          <w:rFonts w:ascii="Arial" w:hAnsi="Arial"/>
          <w:sz w:val="22"/>
          <w:szCs w:val="22"/>
          <w:lang w:val="en-GB"/>
        </w:rPr>
        <w:t xml:space="preserve">adhered to.  </w:t>
      </w:r>
    </w:p>
    <w:p w:rsidR="00597A96" w:rsidRDefault="00597A96" w:rsidP="00597A96">
      <w:pPr>
        <w:jc w:val="both"/>
        <w:rPr>
          <w:rFonts w:ascii="Arial" w:hAnsi="Arial"/>
          <w:sz w:val="22"/>
          <w:szCs w:val="22"/>
          <w:lang w:val="en-GB"/>
        </w:rPr>
      </w:pPr>
    </w:p>
    <w:p w:rsidR="00B438BF" w:rsidRDefault="00597A96" w:rsidP="004B21D5">
      <w:pPr>
        <w:jc w:val="both"/>
        <w:rPr>
          <w:rFonts w:ascii="Arial" w:hAnsi="Arial"/>
          <w:sz w:val="22"/>
          <w:szCs w:val="22"/>
          <w:lang w:val="en-GB"/>
        </w:rPr>
      </w:pPr>
      <w:r>
        <w:rPr>
          <w:rFonts w:ascii="Arial" w:hAnsi="Arial"/>
          <w:sz w:val="22"/>
          <w:szCs w:val="22"/>
          <w:lang w:val="en-GB"/>
        </w:rPr>
        <w:t xml:space="preserve">The oral health improvement </w:t>
      </w:r>
      <w:r w:rsidR="000819B4">
        <w:rPr>
          <w:rFonts w:ascii="Arial" w:hAnsi="Arial"/>
          <w:sz w:val="22"/>
          <w:szCs w:val="22"/>
          <w:lang w:val="en-GB"/>
        </w:rPr>
        <w:t>service</w:t>
      </w:r>
      <w:r>
        <w:rPr>
          <w:rFonts w:ascii="Arial" w:hAnsi="Arial"/>
          <w:sz w:val="22"/>
          <w:szCs w:val="22"/>
          <w:lang w:val="en-GB"/>
        </w:rPr>
        <w:t xml:space="preserve"> will be</w:t>
      </w:r>
      <w:r w:rsidR="00C748E9" w:rsidRPr="00597A96">
        <w:rPr>
          <w:rFonts w:ascii="Arial" w:hAnsi="Arial"/>
          <w:sz w:val="22"/>
          <w:szCs w:val="22"/>
          <w:lang w:val="en-GB"/>
        </w:rPr>
        <w:t xml:space="preserve"> accessible to people who have difficulties accessing support to become well, including people with mental health problems, from black and minority ethnic communities, people with sensory impairments, and people with learning disabilities or learning difficulties and people from the Gypsy/Romany/travelling communities</w:t>
      </w:r>
      <w:r>
        <w:rPr>
          <w:rFonts w:ascii="Arial" w:hAnsi="Arial"/>
          <w:sz w:val="22"/>
          <w:szCs w:val="22"/>
          <w:lang w:val="en-GB"/>
        </w:rPr>
        <w:t>.</w:t>
      </w:r>
      <w:r w:rsidR="00C748E9" w:rsidRPr="00597A96">
        <w:rPr>
          <w:rFonts w:ascii="Arial" w:hAnsi="Arial"/>
          <w:sz w:val="22"/>
          <w:szCs w:val="22"/>
          <w:lang w:val="en-GB"/>
        </w:rPr>
        <w:t xml:space="preserve"> </w:t>
      </w:r>
    </w:p>
    <w:tbl>
      <w:tblPr>
        <w:tblpPr w:leftFromText="180" w:rightFromText="180" w:vertAnchor="text" w:horzAnchor="margin" w:tblpX="-318" w:tblpY="261"/>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7"/>
      </w:tblGrid>
      <w:tr w:rsidR="00564688" w:rsidRPr="00B25E4E" w:rsidTr="00496BB2">
        <w:tc>
          <w:tcPr>
            <w:tcW w:w="8897" w:type="dxa"/>
            <w:tcBorders>
              <w:top w:val="single" w:sz="4" w:space="0" w:color="999999"/>
              <w:left w:val="nil"/>
              <w:bottom w:val="single" w:sz="4" w:space="0" w:color="999999"/>
              <w:right w:val="nil"/>
            </w:tcBorders>
            <w:shd w:val="clear" w:color="auto" w:fill="666666"/>
          </w:tcPr>
          <w:p w:rsidR="00564688" w:rsidRPr="00B438BF" w:rsidRDefault="00564688" w:rsidP="00014C00">
            <w:pPr>
              <w:pStyle w:val="BodyText"/>
              <w:jc w:val="both"/>
              <w:rPr>
                <w:bCs/>
                <w:color w:val="FFFFFF"/>
                <w:sz w:val="10"/>
                <w:szCs w:val="10"/>
              </w:rPr>
            </w:pPr>
          </w:p>
          <w:p w:rsidR="00564688" w:rsidRPr="00B438BF" w:rsidRDefault="00564688" w:rsidP="00014C00">
            <w:pPr>
              <w:pStyle w:val="BodyText"/>
              <w:jc w:val="both"/>
              <w:rPr>
                <w:bCs/>
                <w:color w:val="FFFFFF"/>
              </w:rPr>
            </w:pPr>
            <w:r w:rsidRPr="00B438BF">
              <w:rPr>
                <w:bCs/>
                <w:color w:val="FFFFFF"/>
              </w:rPr>
              <w:t>3.0  Service Delivery</w:t>
            </w:r>
          </w:p>
          <w:p w:rsidR="00564688" w:rsidRPr="00B438BF" w:rsidRDefault="00564688" w:rsidP="00014C00">
            <w:pPr>
              <w:pStyle w:val="BodyText"/>
              <w:jc w:val="both"/>
              <w:rPr>
                <w:bCs/>
                <w:color w:val="FFFFFF"/>
                <w:sz w:val="10"/>
                <w:szCs w:val="10"/>
                <w:u w:val="single"/>
              </w:rPr>
            </w:pPr>
          </w:p>
        </w:tc>
      </w:tr>
    </w:tbl>
    <w:p w:rsidR="00564688" w:rsidRPr="00B25E4E" w:rsidRDefault="00564688" w:rsidP="00496BB2">
      <w:pPr>
        <w:ind w:left="927"/>
        <w:rPr>
          <w:rFonts w:ascii="Arial" w:hAnsi="Arial"/>
          <w:b/>
          <w:sz w:val="22"/>
          <w:szCs w:val="22"/>
          <w:highlight w:val="yellow"/>
          <w:lang w:val="en-GB"/>
        </w:rPr>
      </w:pPr>
    </w:p>
    <w:p w:rsidR="00564688" w:rsidRPr="00B438BF" w:rsidRDefault="00564688" w:rsidP="00496BB2">
      <w:pPr>
        <w:ind w:left="927"/>
        <w:rPr>
          <w:rFonts w:ascii="Arial" w:hAnsi="Arial"/>
          <w:b/>
          <w:sz w:val="22"/>
          <w:szCs w:val="22"/>
          <w:lang w:val="en-GB"/>
        </w:rPr>
      </w:pPr>
    </w:p>
    <w:p w:rsidR="00B438BF" w:rsidRPr="00B438BF" w:rsidRDefault="00B438BF" w:rsidP="00B438BF">
      <w:pPr>
        <w:rPr>
          <w:rFonts w:ascii="Arial" w:hAnsi="Arial"/>
          <w:b/>
          <w:sz w:val="22"/>
          <w:szCs w:val="22"/>
          <w:lang w:val="en-GB"/>
        </w:rPr>
      </w:pPr>
      <w:r w:rsidRPr="00B438BF">
        <w:rPr>
          <w:rFonts w:ascii="Arial" w:hAnsi="Arial"/>
          <w:b/>
          <w:sz w:val="22"/>
          <w:szCs w:val="22"/>
          <w:lang w:val="en-GB"/>
        </w:rPr>
        <w:t xml:space="preserve">3.1 </w:t>
      </w:r>
      <w:r w:rsidRPr="00B438BF">
        <w:rPr>
          <w:rFonts w:ascii="Arial" w:hAnsi="Arial"/>
          <w:b/>
          <w:sz w:val="22"/>
          <w:szCs w:val="22"/>
          <w:lang w:val="en-GB"/>
        </w:rPr>
        <w:tab/>
        <w:t>Service Model</w:t>
      </w:r>
    </w:p>
    <w:p w:rsidR="00B438BF" w:rsidRPr="00B438BF" w:rsidRDefault="00B438BF" w:rsidP="00B438BF">
      <w:pPr>
        <w:rPr>
          <w:rFonts w:ascii="Arial" w:hAnsi="Arial"/>
          <w:sz w:val="22"/>
          <w:szCs w:val="22"/>
          <w:lang w:val="en-GB"/>
        </w:rPr>
      </w:pPr>
      <w:r w:rsidRPr="00B438BF">
        <w:rPr>
          <w:rFonts w:ascii="Arial" w:hAnsi="Arial"/>
          <w:sz w:val="22"/>
          <w:szCs w:val="22"/>
          <w:lang w:val="en-GB"/>
        </w:rPr>
        <w:t>The oral health improvement interventions will be delivered in accordance with the guidelines contained in Delivering Better Oral Health (3</w:t>
      </w:r>
      <w:r w:rsidRPr="00B438BF">
        <w:rPr>
          <w:rFonts w:ascii="Arial" w:hAnsi="Arial"/>
          <w:sz w:val="22"/>
          <w:szCs w:val="22"/>
          <w:vertAlign w:val="superscript"/>
          <w:lang w:val="en-GB"/>
        </w:rPr>
        <w:t>rd</w:t>
      </w:r>
      <w:r w:rsidRPr="00B438BF">
        <w:rPr>
          <w:rFonts w:ascii="Arial" w:hAnsi="Arial"/>
          <w:sz w:val="22"/>
          <w:szCs w:val="22"/>
          <w:lang w:val="en-GB"/>
        </w:rPr>
        <w:t xml:space="preserve"> edition), Commissioning Better Oral Health for Children and Young People, </w:t>
      </w:r>
      <w:proofErr w:type="spellStart"/>
      <w:r w:rsidRPr="00B438BF">
        <w:rPr>
          <w:rFonts w:ascii="Arial" w:hAnsi="Arial"/>
          <w:sz w:val="22"/>
          <w:szCs w:val="22"/>
          <w:lang w:val="en-GB"/>
        </w:rPr>
        <w:t>Smokefree</w:t>
      </w:r>
      <w:proofErr w:type="spellEnd"/>
      <w:r w:rsidRPr="00B438BF">
        <w:rPr>
          <w:rFonts w:ascii="Arial" w:hAnsi="Arial"/>
          <w:sz w:val="22"/>
          <w:szCs w:val="22"/>
          <w:lang w:val="en-GB"/>
        </w:rPr>
        <w:t xml:space="preserve"> and Smiling (2</w:t>
      </w:r>
      <w:r w:rsidRPr="00B438BF">
        <w:rPr>
          <w:rFonts w:ascii="Arial" w:hAnsi="Arial"/>
          <w:sz w:val="22"/>
          <w:szCs w:val="22"/>
          <w:vertAlign w:val="superscript"/>
          <w:lang w:val="en-GB"/>
        </w:rPr>
        <w:t>nd</w:t>
      </w:r>
      <w:r w:rsidRPr="00B438BF">
        <w:rPr>
          <w:rFonts w:ascii="Arial" w:hAnsi="Arial"/>
          <w:sz w:val="22"/>
          <w:szCs w:val="22"/>
          <w:lang w:val="en-GB"/>
        </w:rPr>
        <w:t xml:space="preserve"> edition) &amp; relevant NICE Oral Health Promotion guidance.</w:t>
      </w:r>
    </w:p>
    <w:p w:rsidR="00B438BF" w:rsidRPr="00B25E4E" w:rsidRDefault="00B438BF" w:rsidP="00B438BF">
      <w:pPr>
        <w:rPr>
          <w:rFonts w:ascii="Arial" w:hAnsi="Arial"/>
          <w:sz w:val="22"/>
          <w:szCs w:val="22"/>
          <w:highlight w:val="yellow"/>
          <w:lang w:val="en-GB"/>
        </w:rPr>
      </w:pPr>
    </w:p>
    <w:p w:rsidR="00B438BF" w:rsidRPr="00B438BF" w:rsidRDefault="00B438BF" w:rsidP="00B438BF">
      <w:pPr>
        <w:rPr>
          <w:rFonts w:ascii="Arial" w:hAnsi="Arial"/>
          <w:sz w:val="22"/>
          <w:szCs w:val="22"/>
          <w:lang w:val="en-GB"/>
        </w:rPr>
      </w:pPr>
      <w:r w:rsidRPr="00B438BF">
        <w:rPr>
          <w:rFonts w:ascii="Arial" w:hAnsi="Arial"/>
          <w:sz w:val="22"/>
          <w:szCs w:val="22"/>
          <w:lang w:val="en-GB"/>
        </w:rPr>
        <w:t>An agreed method of demonstrating intervention implementation will be provided to ensure evidence can be given to commissioners in relation to efficiency and value for money.</w:t>
      </w:r>
    </w:p>
    <w:p w:rsidR="00B438BF" w:rsidRPr="00B438BF" w:rsidRDefault="00B438BF" w:rsidP="00B438BF">
      <w:pPr>
        <w:rPr>
          <w:rFonts w:ascii="Arial" w:hAnsi="Arial"/>
          <w:sz w:val="22"/>
          <w:szCs w:val="22"/>
          <w:lang w:val="en-GB"/>
        </w:rPr>
      </w:pPr>
    </w:p>
    <w:p w:rsidR="00B438BF" w:rsidRDefault="00B438BF" w:rsidP="00B438BF">
      <w:pPr>
        <w:rPr>
          <w:rFonts w:ascii="Arial" w:hAnsi="Arial"/>
          <w:sz w:val="22"/>
          <w:szCs w:val="22"/>
          <w:lang w:val="en-GB"/>
        </w:rPr>
      </w:pPr>
      <w:r w:rsidRPr="00B438BF">
        <w:rPr>
          <w:rFonts w:ascii="Arial" w:hAnsi="Arial"/>
          <w:sz w:val="22"/>
          <w:szCs w:val="22"/>
          <w:lang w:val="en-GB"/>
        </w:rPr>
        <w:t>A demonstration of how innovative, locally relevant oral health improvement activity whilst working efficiently is undertaken will be required.</w:t>
      </w:r>
      <w:r w:rsidRPr="002E1345">
        <w:rPr>
          <w:rFonts w:ascii="Arial" w:hAnsi="Arial"/>
          <w:sz w:val="22"/>
          <w:szCs w:val="22"/>
          <w:lang w:val="en-GB"/>
        </w:rPr>
        <w:t xml:space="preserve"> </w:t>
      </w:r>
    </w:p>
    <w:p w:rsidR="00C808C2" w:rsidRDefault="00C808C2" w:rsidP="00B438BF">
      <w:pPr>
        <w:rPr>
          <w:rFonts w:ascii="Arial" w:hAnsi="Arial"/>
          <w:sz w:val="22"/>
          <w:szCs w:val="22"/>
          <w:lang w:val="en-GB"/>
        </w:rPr>
      </w:pPr>
    </w:p>
    <w:p w:rsidR="00C808C2" w:rsidRPr="002E1345" w:rsidRDefault="00C808C2" w:rsidP="00C808C2">
      <w:pPr>
        <w:rPr>
          <w:rFonts w:ascii="Arial" w:hAnsi="Arial"/>
          <w:b/>
          <w:sz w:val="22"/>
          <w:szCs w:val="22"/>
          <w:lang w:val="en-GB"/>
        </w:rPr>
      </w:pPr>
      <w:r w:rsidRPr="002E1345">
        <w:rPr>
          <w:rFonts w:ascii="Arial" w:hAnsi="Arial"/>
          <w:b/>
          <w:sz w:val="22"/>
          <w:szCs w:val="22"/>
          <w:lang w:val="en-GB"/>
        </w:rPr>
        <w:t xml:space="preserve">3.2 </w:t>
      </w:r>
      <w:r w:rsidR="00580324">
        <w:rPr>
          <w:rFonts w:ascii="Arial" w:hAnsi="Arial"/>
          <w:b/>
          <w:sz w:val="22"/>
          <w:szCs w:val="22"/>
          <w:lang w:val="en-GB"/>
        </w:rPr>
        <w:t xml:space="preserve">  </w:t>
      </w:r>
      <w:r w:rsidRPr="002E1345">
        <w:rPr>
          <w:rFonts w:ascii="Arial" w:hAnsi="Arial"/>
          <w:b/>
          <w:sz w:val="22"/>
          <w:szCs w:val="22"/>
          <w:lang w:val="en-GB"/>
        </w:rPr>
        <w:t xml:space="preserve">Competencies and Training </w:t>
      </w:r>
    </w:p>
    <w:p w:rsidR="00C808C2" w:rsidRDefault="00C808C2" w:rsidP="00C808C2">
      <w:pPr>
        <w:rPr>
          <w:rFonts w:ascii="Arial" w:hAnsi="Arial"/>
          <w:sz w:val="22"/>
          <w:szCs w:val="22"/>
          <w:lang w:val="en-GB"/>
        </w:rPr>
      </w:pPr>
      <w:r>
        <w:rPr>
          <w:rFonts w:ascii="Arial" w:hAnsi="Arial"/>
          <w:sz w:val="22"/>
          <w:szCs w:val="22"/>
          <w:lang w:val="en-GB"/>
        </w:rPr>
        <w:t>All relevant staff need to be</w:t>
      </w:r>
      <w:r w:rsidRPr="002E1345">
        <w:rPr>
          <w:rFonts w:ascii="Arial" w:hAnsi="Arial"/>
          <w:sz w:val="22"/>
          <w:szCs w:val="22"/>
          <w:lang w:val="en-GB"/>
        </w:rPr>
        <w:t xml:space="preserve"> appropriately qualified</w:t>
      </w:r>
      <w:r>
        <w:rPr>
          <w:rFonts w:ascii="Arial" w:hAnsi="Arial"/>
          <w:sz w:val="22"/>
          <w:szCs w:val="22"/>
          <w:lang w:val="en-GB"/>
        </w:rPr>
        <w:t xml:space="preserve">, or </w:t>
      </w:r>
      <w:r w:rsidRPr="002E1345">
        <w:rPr>
          <w:rFonts w:ascii="Arial" w:hAnsi="Arial"/>
          <w:sz w:val="22"/>
          <w:szCs w:val="22"/>
          <w:lang w:val="en-GB"/>
        </w:rPr>
        <w:t>working towards an appropriate public health qualification, such as a Certificate, Diploma or Degree in Public Health.  Staff</w:t>
      </w:r>
      <w:r>
        <w:rPr>
          <w:rFonts w:ascii="Arial" w:hAnsi="Arial"/>
          <w:sz w:val="22"/>
          <w:szCs w:val="22"/>
          <w:lang w:val="en-GB"/>
        </w:rPr>
        <w:t xml:space="preserve"> will be</w:t>
      </w:r>
      <w:r w:rsidRPr="002E1345">
        <w:rPr>
          <w:rFonts w:ascii="Arial" w:hAnsi="Arial"/>
          <w:sz w:val="22"/>
          <w:szCs w:val="22"/>
          <w:lang w:val="en-GB"/>
        </w:rPr>
        <w:t xml:space="preserve"> supported in their work so as to realise their potential, work positively with</w:t>
      </w:r>
      <w:r>
        <w:rPr>
          <w:rFonts w:ascii="Arial" w:hAnsi="Arial"/>
          <w:sz w:val="22"/>
          <w:szCs w:val="22"/>
          <w:lang w:val="en-GB"/>
        </w:rPr>
        <w:t xml:space="preserve"> service users </w:t>
      </w:r>
      <w:r w:rsidRPr="002E1345">
        <w:rPr>
          <w:rFonts w:ascii="Arial" w:hAnsi="Arial"/>
          <w:sz w:val="22"/>
          <w:szCs w:val="22"/>
          <w:lang w:val="en-GB"/>
        </w:rPr>
        <w:t>an</w:t>
      </w:r>
      <w:r>
        <w:rPr>
          <w:rFonts w:ascii="Arial" w:hAnsi="Arial"/>
          <w:sz w:val="22"/>
          <w:szCs w:val="22"/>
          <w:lang w:val="en-GB"/>
        </w:rPr>
        <w:t>d positively promote the oral health improvement.</w:t>
      </w:r>
    </w:p>
    <w:p w:rsidR="00C808C2" w:rsidRPr="002E1345" w:rsidRDefault="00C808C2" w:rsidP="00C808C2">
      <w:pPr>
        <w:rPr>
          <w:rFonts w:ascii="Arial" w:hAnsi="Arial"/>
          <w:sz w:val="22"/>
          <w:szCs w:val="22"/>
          <w:lang w:val="en-GB"/>
        </w:rPr>
      </w:pPr>
    </w:p>
    <w:p w:rsidR="00C808C2" w:rsidRDefault="00C808C2" w:rsidP="00C808C2">
      <w:pPr>
        <w:rPr>
          <w:rFonts w:ascii="Arial" w:hAnsi="Arial"/>
          <w:sz w:val="22"/>
          <w:szCs w:val="22"/>
          <w:lang w:val="en-GB"/>
        </w:rPr>
      </w:pPr>
      <w:r>
        <w:rPr>
          <w:rFonts w:ascii="Arial" w:hAnsi="Arial"/>
          <w:sz w:val="22"/>
          <w:szCs w:val="22"/>
          <w:lang w:val="en-GB"/>
        </w:rPr>
        <w:t>A</w:t>
      </w:r>
      <w:r w:rsidRPr="002E1345">
        <w:rPr>
          <w:rFonts w:ascii="Arial" w:hAnsi="Arial"/>
          <w:sz w:val="22"/>
          <w:szCs w:val="22"/>
          <w:lang w:val="en-GB"/>
        </w:rPr>
        <w:t xml:space="preserve">ll </w:t>
      </w:r>
      <w:r>
        <w:rPr>
          <w:rFonts w:ascii="Arial" w:hAnsi="Arial"/>
          <w:sz w:val="22"/>
          <w:szCs w:val="22"/>
          <w:lang w:val="en-GB"/>
        </w:rPr>
        <w:t xml:space="preserve">relevant </w:t>
      </w:r>
      <w:r w:rsidRPr="002E1345">
        <w:rPr>
          <w:rFonts w:ascii="Arial" w:hAnsi="Arial"/>
          <w:sz w:val="22"/>
          <w:szCs w:val="22"/>
          <w:lang w:val="en-GB"/>
        </w:rPr>
        <w:t xml:space="preserve">staff </w:t>
      </w:r>
      <w:r>
        <w:rPr>
          <w:rFonts w:ascii="Arial" w:hAnsi="Arial"/>
          <w:sz w:val="22"/>
          <w:szCs w:val="22"/>
          <w:lang w:val="en-GB"/>
        </w:rPr>
        <w:t xml:space="preserve">need to </w:t>
      </w:r>
      <w:r w:rsidRPr="002E1345">
        <w:rPr>
          <w:rFonts w:ascii="Arial" w:hAnsi="Arial"/>
          <w:sz w:val="22"/>
          <w:szCs w:val="22"/>
          <w:lang w:val="en-GB"/>
        </w:rPr>
        <w:t xml:space="preserve">continuously update </w:t>
      </w:r>
      <w:r w:rsidR="00572229">
        <w:rPr>
          <w:rFonts w:ascii="Arial" w:hAnsi="Arial"/>
          <w:sz w:val="22"/>
          <w:szCs w:val="22"/>
          <w:lang w:val="en-GB"/>
        </w:rPr>
        <w:t xml:space="preserve">the </w:t>
      </w:r>
      <w:r w:rsidRPr="002E1345">
        <w:rPr>
          <w:rFonts w:ascii="Arial" w:hAnsi="Arial"/>
          <w:sz w:val="22"/>
          <w:szCs w:val="22"/>
          <w:lang w:val="en-GB"/>
        </w:rPr>
        <w:t>skills and techniques relevant to their public health work and align evidence of this to the Public Health Skills and Knowledge Framework</w:t>
      </w:r>
      <w:r w:rsidR="00572229">
        <w:rPr>
          <w:rFonts w:ascii="Arial" w:hAnsi="Arial"/>
          <w:sz w:val="22"/>
          <w:szCs w:val="22"/>
          <w:lang w:val="en-GB"/>
        </w:rPr>
        <w:t>.</w:t>
      </w:r>
    </w:p>
    <w:p w:rsidR="00572229" w:rsidRPr="002E1345" w:rsidRDefault="00572229" w:rsidP="00C808C2">
      <w:pPr>
        <w:rPr>
          <w:rFonts w:ascii="Arial" w:hAnsi="Arial"/>
          <w:sz w:val="22"/>
          <w:szCs w:val="22"/>
          <w:lang w:val="en-GB"/>
        </w:rPr>
      </w:pPr>
    </w:p>
    <w:p w:rsidR="00C808C2" w:rsidRDefault="00572229" w:rsidP="00572229">
      <w:pPr>
        <w:rPr>
          <w:rFonts w:ascii="Arial" w:hAnsi="Arial"/>
          <w:sz w:val="22"/>
          <w:szCs w:val="22"/>
          <w:lang w:val="en-GB"/>
        </w:rPr>
      </w:pPr>
      <w:r>
        <w:rPr>
          <w:rFonts w:ascii="Arial" w:hAnsi="Arial"/>
          <w:sz w:val="22"/>
          <w:szCs w:val="22"/>
          <w:lang w:val="en-GB"/>
        </w:rPr>
        <w:t xml:space="preserve">All relevant staff should have up to date </w:t>
      </w:r>
      <w:r w:rsidR="00C808C2" w:rsidRPr="00DE63A0">
        <w:rPr>
          <w:rFonts w:ascii="Arial" w:hAnsi="Arial"/>
          <w:sz w:val="22"/>
          <w:szCs w:val="22"/>
          <w:lang w:val="en-GB"/>
        </w:rPr>
        <w:t>oral health improve</w:t>
      </w:r>
      <w:r>
        <w:rPr>
          <w:rFonts w:ascii="Arial" w:hAnsi="Arial"/>
          <w:sz w:val="22"/>
          <w:szCs w:val="22"/>
          <w:lang w:val="en-GB"/>
        </w:rPr>
        <w:t xml:space="preserve">ment/public health training that can be </w:t>
      </w:r>
      <w:r w:rsidR="00C808C2" w:rsidRPr="00DE63A0">
        <w:rPr>
          <w:rFonts w:ascii="Arial" w:hAnsi="Arial"/>
          <w:sz w:val="22"/>
          <w:szCs w:val="22"/>
          <w:lang w:val="en-GB"/>
        </w:rPr>
        <w:t>eviden</w:t>
      </w:r>
      <w:r>
        <w:rPr>
          <w:rFonts w:ascii="Arial" w:hAnsi="Arial"/>
          <w:sz w:val="22"/>
          <w:szCs w:val="22"/>
          <w:lang w:val="en-GB"/>
        </w:rPr>
        <w:t>ced.</w:t>
      </w:r>
    </w:p>
    <w:p w:rsidR="00A11E23" w:rsidRDefault="00A11E23" w:rsidP="00572229">
      <w:pPr>
        <w:rPr>
          <w:rFonts w:ascii="Arial" w:hAnsi="Arial"/>
          <w:sz w:val="22"/>
          <w:szCs w:val="22"/>
          <w:lang w:val="en-GB"/>
        </w:rPr>
      </w:pPr>
    </w:p>
    <w:p w:rsidR="00A11E23" w:rsidRPr="00A11E23" w:rsidRDefault="000B030D" w:rsidP="00A11E23">
      <w:pPr>
        <w:rPr>
          <w:rFonts w:ascii="Arial" w:hAnsi="Arial"/>
          <w:sz w:val="22"/>
          <w:szCs w:val="22"/>
        </w:rPr>
      </w:pPr>
      <w:bookmarkStart w:id="7" w:name="_Toc458527861"/>
      <w:bookmarkStart w:id="8" w:name="_Toc458584475"/>
      <w:bookmarkStart w:id="9" w:name="_Toc458585293"/>
      <w:bookmarkStart w:id="10" w:name="_Toc458588366"/>
      <w:bookmarkStart w:id="11" w:name="_Toc458588450"/>
      <w:bookmarkStart w:id="12" w:name="_Toc458588489"/>
      <w:bookmarkStart w:id="13" w:name="_Toc458600959"/>
      <w:bookmarkStart w:id="14" w:name="_Toc458601042"/>
      <w:bookmarkStart w:id="15" w:name="_Toc467596091"/>
      <w:bookmarkStart w:id="16" w:name="_Toc467839240"/>
      <w:r>
        <w:rPr>
          <w:rFonts w:ascii="Arial" w:hAnsi="Arial"/>
          <w:sz w:val="22"/>
          <w:szCs w:val="22"/>
        </w:rPr>
        <w:t>All s</w:t>
      </w:r>
      <w:r w:rsidR="00A11E23" w:rsidRPr="00A11E23">
        <w:rPr>
          <w:rFonts w:ascii="Arial" w:hAnsi="Arial"/>
          <w:sz w:val="22"/>
          <w:szCs w:val="22"/>
        </w:rPr>
        <w:t>taff should be aware of all local dental services in their area, and pathways</w:t>
      </w:r>
      <w:bookmarkEnd w:id="7"/>
      <w:r w:rsidR="00A11E23" w:rsidRPr="00A11E23">
        <w:rPr>
          <w:rFonts w:ascii="Arial" w:hAnsi="Arial"/>
          <w:sz w:val="22"/>
          <w:szCs w:val="22"/>
        </w:rPr>
        <w:t xml:space="preserve"> for referral into them.</w:t>
      </w:r>
      <w:bookmarkEnd w:id="8"/>
      <w:bookmarkEnd w:id="9"/>
      <w:bookmarkEnd w:id="10"/>
      <w:bookmarkEnd w:id="11"/>
      <w:bookmarkEnd w:id="12"/>
      <w:bookmarkEnd w:id="13"/>
      <w:bookmarkEnd w:id="14"/>
      <w:bookmarkEnd w:id="15"/>
      <w:bookmarkEnd w:id="16"/>
      <w:r w:rsidR="00A11E23" w:rsidRPr="00A11E23">
        <w:rPr>
          <w:rFonts w:ascii="Arial" w:hAnsi="Arial"/>
          <w:sz w:val="22"/>
          <w:szCs w:val="22"/>
        </w:rPr>
        <w:t xml:space="preserve"> </w:t>
      </w:r>
    </w:p>
    <w:p w:rsidR="00572229" w:rsidRDefault="00572229" w:rsidP="00572229">
      <w:pPr>
        <w:rPr>
          <w:rFonts w:ascii="Arial" w:hAnsi="Arial"/>
          <w:sz w:val="22"/>
          <w:szCs w:val="22"/>
          <w:lang w:val="en-GB"/>
        </w:rPr>
      </w:pPr>
    </w:p>
    <w:p w:rsidR="00572229" w:rsidRPr="00DE63A0" w:rsidRDefault="002F3536" w:rsidP="00572229">
      <w:pPr>
        <w:rPr>
          <w:rFonts w:ascii="Arial" w:hAnsi="Arial"/>
          <w:sz w:val="22"/>
          <w:szCs w:val="22"/>
          <w:lang w:val="en-GB"/>
        </w:rPr>
      </w:pPr>
      <w:r>
        <w:rPr>
          <w:rFonts w:ascii="Arial" w:hAnsi="Arial"/>
          <w:sz w:val="22"/>
          <w:szCs w:val="22"/>
          <w:lang w:val="en-GB"/>
        </w:rPr>
        <w:t>All relevant staff</w:t>
      </w:r>
      <w:r w:rsidR="00572229">
        <w:rPr>
          <w:rFonts w:ascii="Arial" w:hAnsi="Arial"/>
          <w:sz w:val="22"/>
          <w:szCs w:val="22"/>
          <w:lang w:val="en-GB"/>
        </w:rPr>
        <w:t xml:space="preserve"> will have clear areas of responsibility and remits.</w:t>
      </w:r>
    </w:p>
    <w:p w:rsidR="00572229" w:rsidRDefault="00572229" w:rsidP="00572229">
      <w:pPr>
        <w:ind w:left="360"/>
        <w:rPr>
          <w:rFonts w:ascii="Arial" w:hAnsi="Arial"/>
          <w:sz w:val="22"/>
          <w:szCs w:val="22"/>
          <w:lang w:val="en-GB"/>
        </w:rPr>
      </w:pPr>
    </w:p>
    <w:p w:rsidR="00C808C2" w:rsidRDefault="00C808C2" w:rsidP="00572229">
      <w:pPr>
        <w:rPr>
          <w:rFonts w:ascii="Arial" w:hAnsi="Arial"/>
          <w:sz w:val="22"/>
          <w:szCs w:val="22"/>
          <w:lang w:val="en-GB"/>
        </w:rPr>
      </w:pPr>
      <w:r w:rsidRPr="00DE63A0">
        <w:rPr>
          <w:rFonts w:ascii="Arial" w:hAnsi="Arial"/>
          <w:sz w:val="22"/>
          <w:szCs w:val="22"/>
          <w:lang w:val="en-GB"/>
        </w:rPr>
        <w:t xml:space="preserve">Health and Safety, CAF and safeguarding training is required as part of this contract.  </w:t>
      </w:r>
    </w:p>
    <w:p w:rsidR="00066345" w:rsidRDefault="00066345" w:rsidP="00572229">
      <w:pPr>
        <w:rPr>
          <w:rFonts w:ascii="Arial" w:hAnsi="Arial"/>
          <w:sz w:val="22"/>
          <w:szCs w:val="22"/>
          <w:lang w:val="en-GB"/>
        </w:rPr>
      </w:pPr>
    </w:p>
    <w:p w:rsidR="00066345" w:rsidRDefault="000B030D" w:rsidP="00066345">
      <w:pPr>
        <w:rPr>
          <w:rFonts w:ascii="Arial" w:hAnsi="Arial"/>
          <w:sz w:val="22"/>
          <w:szCs w:val="22"/>
        </w:rPr>
      </w:pPr>
      <w:r>
        <w:rPr>
          <w:rFonts w:ascii="Arial" w:hAnsi="Arial"/>
          <w:sz w:val="22"/>
          <w:szCs w:val="22"/>
        </w:rPr>
        <w:t>All s</w:t>
      </w:r>
      <w:r w:rsidR="00066345" w:rsidRPr="00066345">
        <w:rPr>
          <w:rFonts w:ascii="Arial" w:hAnsi="Arial"/>
          <w:sz w:val="22"/>
          <w:szCs w:val="22"/>
        </w:rPr>
        <w:t>taff will receive annual training on confidentiality and information governance.</w:t>
      </w:r>
    </w:p>
    <w:p w:rsidR="00A11E23" w:rsidRDefault="00A11E23" w:rsidP="00066345">
      <w:pPr>
        <w:rPr>
          <w:rFonts w:ascii="Arial" w:hAnsi="Arial"/>
          <w:sz w:val="22"/>
          <w:szCs w:val="22"/>
        </w:rPr>
      </w:pPr>
    </w:p>
    <w:p w:rsidR="00A11E23" w:rsidRDefault="000B030D" w:rsidP="00A11E23">
      <w:pPr>
        <w:rPr>
          <w:rFonts w:ascii="Arial" w:hAnsi="Arial"/>
          <w:sz w:val="22"/>
          <w:szCs w:val="22"/>
        </w:rPr>
      </w:pPr>
      <w:r>
        <w:rPr>
          <w:rFonts w:ascii="Arial" w:hAnsi="Arial"/>
          <w:sz w:val="22"/>
          <w:szCs w:val="22"/>
        </w:rPr>
        <w:lastRenderedPageBreak/>
        <w:t>The p</w:t>
      </w:r>
      <w:r w:rsidR="00A11E23" w:rsidRPr="00A11E23">
        <w:rPr>
          <w:rFonts w:ascii="Arial" w:hAnsi="Arial"/>
          <w:sz w:val="22"/>
          <w:szCs w:val="22"/>
        </w:rPr>
        <w:t>rovider shall have effective performance management measures in plac</w:t>
      </w:r>
      <w:r w:rsidR="00A11E23">
        <w:rPr>
          <w:rFonts w:ascii="Arial" w:hAnsi="Arial"/>
          <w:sz w:val="22"/>
          <w:szCs w:val="22"/>
        </w:rPr>
        <w:t>e for s</w:t>
      </w:r>
      <w:r w:rsidR="00A11E23" w:rsidRPr="00A11E23">
        <w:rPr>
          <w:rFonts w:ascii="Arial" w:hAnsi="Arial"/>
          <w:sz w:val="22"/>
          <w:szCs w:val="22"/>
        </w:rPr>
        <w:t>taff performanc</w:t>
      </w:r>
      <w:r w:rsidR="00A11E23">
        <w:rPr>
          <w:rFonts w:ascii="Arial" w:hAnsi="Arial"/>
          <w:sz w:val="22"/>
          <w:szCs w:val="22"/>
        </w:rPr>
        <w:t>e, to include those related to s</w:t>
      </w:r>
      <w:r w:rsidR="00A11E23" w:rsidRPr="00A11E23">
        <w:rPr>
          <w:rFonts w:ascii="Arial" w:hAnsi="Arial"/>
          <w:sz w:val="22"/>
          <w:szCs w:val="22"/>
        </w:rPr>
        <w:t>taff competency and capability, professional development and appraisal procedures. This shall also include evidence of professional updates (where appropriate) and regular supervision.</w:t>
      </w:r>
    </w:p>
    <w:p w:rsidR="00B932D5" w:rsidRDefault="00B932D5" w:rsidP="00A11E23">
      <w:pPr>
        <w:rPr>
          <w:rFonts w:ascii="Arial" w:hAnsi="Arial"/>
          <w:sz w:val="22"/>
          <w:szCs w:val="22"/>
        </w:rPr>
      </w:pPr>
    </w:p>
    <w:p w:rsidR="00B932D5" w:rsidRPr="00B932D5" w:rsidRDefault="00B932D5" w:rsidP="00B932D5">
      <w:pPr>
        <w:rPr>
          <w:rFonts w:ascii="Arial" w:hAnsi="Arial"/>
          <w:sz w:val="22"/>
          <w:szCs w:val="22"/>
        </w:rPr>
      </w:pPr>
      <w:r>
        <w:rPr>
          <w:rFonts w:ascii="Arial" w:hAnsi="Arial"/>
          <w:sz w:val="22"/>
          <w:szCs w:val="22"/>
        </w:rPr>
        <w:t>Relevant staff employed by the p</w:t>
      </w:r>
      <w:r w:rsidRPr="00B932D5">
        <w:rPr>
          <w:rFonts w:ascii="Arial" w:hAnsi="Arial"/>
          <w:sz w:val="22"/>
          <w:szCs w:val="22"/>
        </w:rPr>
        <w:t>rovider shall be able to use technology, input into information management systems and record interventions effectively to ensure that the monitoring reports required fo</w:t>
      </w:r>
      <w:r>
        <w:rPr>
          <w:rFonts w:ascii="Arial" w:hAnsi="Arial"/>
          <w:sz w:val="22"/>
          <w:szCs w:val="22"/>
        </w:rPr>
        <w:t>r the management of the specification</w:t>
      </w:r>
      <w:r w:rsidRPr="00B932D5">
        <w:rPr>
          <w:rFonts w:ascii="Arial" w:hAnsi="Arial"/>
          <w:sz w:val="22"/>
          <w:szCs w:val="22"/>
        </w:rPr>
        <w:t xml:space="preserve"> are accurate. </w:t>
      </w:r>
    </w:p>
    <w:p w:rsidR="00572229" w:rsidRDefault="00572229" w:rsidP="00572229">
      <w:pPr>
        <w:rPr>
          <w:rFonts w:ascii="Arial" w:hAnsi="Arial"/>
          <w:sz w:val="22"/>
          <w:szCs w:val="22"/>
          <w:lang w:val="en-GB"/>
        </w:rPr>
      </w:pPr>
    </w:p>
    <w:p w:rsidR="00C808C2" w:rsidRPr="00572229" w:rsidRDefault="00C808C2" w:rsidP="00572229">
      <w:pPr>
        <w:rPr>
          <w:rFonts w:ascii="Arial" w:hAnsi="Arial"/>
          <w:sz w:val="22"/>
          <w:szCs w:val="22"/>
          <w:lang w:val="en-GB"/>
        </w:rPr>
      </w:pPr>
      <w:r w:rsidRPr="00572229">
        <w:rPr>
          <w:rFonts w:ascii="Arial" w:hAnsi="Arial"/>
          <w:sz w:val="22"/>
          <w:szCs w:val="22"/>
          <w:lang w:val="en-GB"/>
        </w:rPr>
        <w:t>All training costs will be met by the provider</w:t>
      </w:r>
      <w:r w:rsidR="00572229">
        <w:rPr>
          <w:rFonts w:ascii="Arial" w:hAnsi="Arial"/>
          <w:sz w:val="22"/>
          <w:szCs w:val="22"/>
          <w:lang w:val="en-GB"/>
        </w:rPr>
        <w:t>.</w:t>
      </w:r>
    </w:p>
    <w:p w:rsidR="00C808C2" w:rsidRDefault="00C808C2" w:rsidP="00B438BF">
      <w:pPr>
        <w:rPr>
          <w:rFonts w:ascii="Arial" w:hAnsi="Arial"/>
          <w:sz w:val="22"/>
          <w:szCs w:val="22"/>
          <w:lang w:val="en-GB"/>
        </w:rPr>
      </w:pPr>
    </w:p>
    <w:p w:rsidR="009950DE" w:rsidRPr="00DE63A0" w:rsidRDefault="009950DE" w:rsidP="009950DE">
      <w:pPr>
        <w:rPr>
          <w:rFonts w:ascii="Arial" w:hAnsi="Arial"/>
          <w:b/>
          <w:sz w:val="22"/>
          <w:szCs w:val="22"/>
          <w:lang w:val="en-GB"/>
        </w:rPr>
      </w:pPr>
      <w:r w:rsidRPr="00DE63A0">
        <w:rPr>
          <w:rFonts w:ascii="Arial" w:hAnsi="Arial"/>
          <w:b/>
          <w:sz w:val="22"/>
          <w:szCs w:val="22"/>
          <w:lang w:val="en-GB"/>
        </w:rPr>
        <w:t xml:space="preserve">3.3 </w:t>
      </w:r>
      <w:r w:rsidR="00580324">
        <w:rPr>
          <w:rFonts w:ascii="Arial" w:hAnsi="Arial"/>
          <w:b/>
          <w:sz w:val="22"/>
          <w:szCs w:val="22"/>
          <w:lang w:val="en-GB"/>
        </w:rPr>
        <w:t xml:space="preserve">  </w:t>
      </w:r>
      <w:r w:rsidRPr="00DE63A0">
        <w:rPr>
          <w:rFonts w:ascii="Arial" w:hAnsi="Arial"/>
          <w:b/>
          <w:sz w:val="22"/>
          <w:szCs w:val="22"/>
          <w:lang w:val="en-GB"/>
        </w:rPr>
        <w:t xml:space="preserve">Business Continuity </w:t>
      </w:r>
    </w:p>
    <w:p w:rsidR="009950DE" w:rsidRDefault="00576AA0" w:rsidP="009950DE">
      <w:pPr>
        <w:rPr>
          <w:rFonts w:ascii="Arial" w:hAnsi="Arial"/>
          <w:sz w:val="22"/>
          <w:szCs w:val="22"/>
          <w:lang w:val="en-GB"/>
        </w:rPr>
      </w:pPr>
      <w:r>
        <w:rPr>
          <w:rFonts w:ascii="Arial" w:hAnsi="Arial"/>
          <w:sz w:val="22"/>
          <w:szCs w:val="22"/>
        </w:rPr>
        <w:t>The p</w:t>
      </w:r>
      <w:r w:rsidR="00066345" w:rsidRPr="00066345">
        <w:rPr>
          <w:rFonts w:ascii="Arial" w:hAnsi="Arial"/>
          <w:sz w:val="22"/>
          <w:szCs w:val="22"/>
        </w:rPr>
        <w:t>rovider shall make provision t</w:t>
      </w:r>
      <w:r w:rsidR="00066345">
        <w:rPr>
          <w:rFonts w:ascii="Arial" w:hAnsi="Arial"/>
          <w:sz w:val="22"/>
          <w:szCs w:val="22"/>
        </w:rPr>
        <w:t>o employ an adequate number of s</w:t>
      </w:r>
      <w:r w:rsidR="00066345" w:rsidRPr="00066345">
        <w:rPr>
          <w:rFonts w:ascii="Arial" w:hAnsi="Arial"/>
          <w:sz w:val="22"/>
          <w:szCs w:val="22"/>
        </w:rPr>
        <w:t>taff with the sole purpose of fulfilling t</w:t>
      </w:r>
      <w:r w:rsidR="00066345">
        <w:rPr>
          <w:rFonts w:ascii="Arial" w:hAnsi="Arial"/>
          <w:sz w:val="22"/>
          <w:szCs w:val="22"/>
        </w:rPr>
        <w:t>he requirements stated in this s</w:t>
      </w:r>
      <w:r w:rsidR="00066345" w:rsidRPr="00066345">
        <w:rPr>
          <w:rFonts w:ascii="Arial" w:hAnsi="Arial"/>
          <w:sz w:val="22"/>
          <w:szCs w:val="22"/>
        </w:rPr>
        <w:t>pecification</w:t>
      </w:r>
      <w:r w:rsidR="009950DE" w:rsidRPr="008A070B">
        <w:rPr>
          <w:rFonts w:ascii="Arial" w:hAnsi="Arial"/>
          <w:sz w:val="22"/>
          <w:szCs w:val="22"/>
          <w:lang w:val="en-GB"/>
        </w:rPr>
        <w:t xml:space="preserve">, including contingency planning for time of sickness, absences or any other occurrence that may jeopardise the delivery of the </w:t>
      </w:r>
      <w:r w:rsidR="00C27B83">
        <w:rPr>
          <w:rFonts w:ascii="Arial" w:hAnsi="Arial"/>
          <w:sz w:val="22"/>
          <w:szCs w:val="22"/>
          <w:lang w:val="en-GB"/>
        </w:rPr>
        <w:t>interventions</w:t>
      </w:r>
      <w:r w:rsidR="009950DE" w:rsidRPr="008A070B">
        <w:rPr>
          <w:rFonts w:ascii="Arial" w:hAnsi="Arial"/>
          <w:sz w:val="22"/>
          <w:szCs w:val="22"/>
          <w:lang w:val="en-GB"/>
        </w:rPr>
        <w:t xml:space="preserve"> at levels sufficient to meet the performance objectives and standards </w:t>
      </w:r>
      <w:r w:rsidR="00C27B83">
        <w:rPr>
          <w:rFonts w:ascii="Arial" w:hAnsi="Arial"/>
          <w:sz w:val="22"/>
          <w:szCs w:val="22"/>
          <w:lang w:val="en-GB"/>
        </w:rPr>
        <w:t>in this contract.</w:t>
      </w:r>
      <w:r w:rsidR="00066345">
        <w:rPr>
          <w:rFonts w:ascii="Arial" w:hAnsi="Arial"/>
          <w:sz w:val="22"/>
          <w:szCs w:val="22"/>
          <w:lang w:val="en-GB"/>
        </w:rPr>
        <w:t xml:space="preserve">  These staff will not be delegated duties beyond the scope of this specification.  </w:t>
      </w:r>
    </w:p>
    <w:p w:rsidR="006972AC" w:rsidRDefault="006972AC" w:rsidP="009950DE">
      <w:pPr>
        <w:rPr>
          <w:rFonts w:ascii="Arial" w:hAnsi="Arial"/>
          <w:sz w:val="22"/>
          <w:szCs w:val="22"/>
          <w:lang w:val="en-GB"/>
        </w:rPr>
      </w:pPr>
    </w:p>
    <w:p w:rsidR="00F8771B" w:rsidRPr="00F8771B" w:rsidRDefault="00F8771B" w:rsidP="00F8771B">
      <w:pPr>
        <w:rPr>
          <w:rFonts w:ascii="Arial" w:hAnsi="Arial"/>
          <w:b/>
          <w:bCs/>
          <w:iCs/>
          <w:sz w:val="22"/>
          <w:szCs w:val="22"/>
          <w:lang w:val="en-GB"/>
        </w:rPr>
      </w:pPr>
      <w:bookmarkStart w:id="17" w:name="_Toc471828102"/>
      <w:r>
        <w:rPr>
          <w:rFonts w:ascii="Arial" w:hAnsi="Arial"/>
          <w:b/>
          <w:bCs/>
          <w:iCs/>
          <w:sz w:val="22"/>
          <w:szCs w:val="22"/>
          <w:lang w:val="en-GB"/>
        </w:rPr>
        <w:t>3.4</w:t>
      </w:r>
      <w:r w:rsidRPr="00F8771B">
        <w:rPr>
          <w:rFonts w:ascii="Arial" w:hAnsi="Arial"/>
          <w:b/>
          <w:bCs/>
          <w:iCs/>
          <w:sz w:val="22"/>
          <w:szCs w:val="22"/>
          <w:lang w:val="en-GB"/>
        </w:rPr>
        <w:tab/>
        <w:t>Clinical Governance</w:t>
      </w:r>
      <w:bookmarkEnd w:id="17"/>
      <w:r w:rsidRPr="00F8771B">
        <w:rPr>
          <w:rFonts w:ascii="Arial" w:hAnsi="Arial"/>
          <w:b/>
          <w:bCs/>
          <w:iCs/>
          <w:sz w:val="22"/>
          <w:szCs w:val="22"/>
          <w:lang w:val="en-GB"/>
        </w:rPr>
        <w:t xml:space="preserve"> </w:t>
      </w:r>
    </w:p>
    <w:p w:rsidR="00F8771B" w:rsidRPr="00F8771B" w:rsidRDefault="00F8771B" w:rsidP="00F8771B">
      <w:pPr>
        <w:rPr>
          <w:rFonts w:ascii="Arial" w:hAnsi="Arial"/>
          <w:sz w:val="22"/>
          <w:szCs w:val="22"/>
        </w:rPr>
      </w:pPr>
      <w:r>
        <w:rPr>
          <w:rFonts w:ascii="Arial" w:hAnsi="Arial"/>
          <w:sz w:val="22"/>
          <w:szCs w:val="22"/>
        </w:rPr>
        <w:t>The p</w:t>
      </w:r>
      <w:r w:rsidRPr="00F8771B">
        <w:rPr>
          <w:rFonts w:ascii="Arial" w:hAnsi="Arial"/>
          <w:sz w:val="22"/>
          <w:szCs w:val="22"/>
        </w:rPr>
        <w:t>rovider is required to demonstrate the principle of ‘best value’ through continuous service improvement taking into account a combination of effectiveness (successful outcomes), efficiency (high productivity) and economy (costs).</w:t>
      </w:r>
    </w:p>
    <w:p w:rsidR="00F8771B" w:rsidRPr="00F8771B" w:rsidRDefault="00F8771B" w:rsidP="00F8771B">
      <w:pPr>
        <w:rPr>
          <w:rFonts w:ascii="Arial" w:hAnsi="Arial"/>
          <w:sz w:val="22"/>
          <w:szCs w:val="22"/>
        </w:rPr>
      </w:pPr>
      <w:r>
        <w:rPr>
          <w:rFonts w:ascii="Arial" w:hAnsi="Arial"/>
          <w:sz w:val="22"/>
          <w:szCs w:val="22"/>
        </w:rPr>
        <w:t>The p</w:t>
      </w:r>
      <w:r w:rsidRPr="00F8771B">
        <w:rPr>
          <w:rFonts w:ascii="Arial" w:hAnsi="Arial"/>
          <w:sz w:val="22"/>
          <w:szCs w:val="22"/>
        </w:rPr>
        <w:t xml:space="preserve">rovider shall ensure that robust Clinical Governance systems are in place to include, but not limited to: </w:t>
      </w:r>
    </w:p>
    <w:p w:rsidR="00F8771B" w:rsidRPr="00F8771B" w:rsidRDefault="00F8771B" w:rsidP="00F8771B">
      <w:pPr>
        <w:numPr>
          <w:ilvl w:val="0"/>
          <w:numId w:val="38"/>
        </w:numPr>
        <w:rPr>
          <w:rFonts w:ascii="Arial" w:hAnsi="Arial"/>
          <w:sz w:val="22"/>
          <w:szCs w:val="22"/>
        </w:rPr>
      </w:pPr>
      <w:r w:rsidRPr="00F8771B">
        <w:rPr>
          <w:rFonts w:ascii="Arial" w:hAnsi="Arial"/>
          <w:sz w:val="22"/>
          <w:szCs w:val="22"/>
        </w:rPr>
        <w:t xml:space="preserve">Service User safety (incident, risk management, alerting system, infection control, safe environment, safeguarding). </w:t>
      </w:r>
    </w:p>
    <w:p w:rsidR="00F8771B" w:rsidRPr="00F8771B" w:rsidRDefault="00F8771B" w:rsidP="00F8771B">
      <w:pPr>
        <w:numPr>
          <w:ilvl w:val="0"/>
          <w:numId w:val="38"/>
        </w:numPr>
        <w:rPr>
          <w:rFonts w:ascii="Arial" w:hAnsi="Arial"/>
          <w:sz w:val="22"/>
          <w:szCs w:val="22"/>
        </w:rPr>
      </w:pPr>
      <w:r w:rsidRPr="00F8771B">
        <w:rPr>
          <w:rFonts w:ascii="Arial" w:hAnsi="Arial"/>
          <w:sz w:val="22"/>
          <w:szCs w:val="22"/>
        </w:rPr>
        <w:t xml:space="preserve">Clinical effectiveness considerations (cost effectiveness, evidence-based practice, compliance with NICE guidance, participation in audit and policy development). </w:t>
      </w:r>
    </w:p>
    <w:p w:rsidR="00F8771B" w:rsidRPr="00F8771B" w:rsidRDefault="00F8771B" w:rsidP="00F8771B">
      <w:pPr>
        <w:numPr>
          <w:ilvl w:val="0"/>
          <w:numId w:val="38"/>
        </w:numPr>
        <w:rPr>
          <w:rFonts w:ascii="Arial" w:hAnsi="Arial"/>
          <w:sz w:val="22"/>
          <w:szCs w:val="22"/>
        </w:rPr>
      </w:pPr>
      <w:r w:rsidRPr="00F8771B">
        <w:rPr>
          <w:rFonts w:ascii="Arial" w:hAnsi="Arial"/>
          <w:sz w:val="22"/>
          <w:szCs w:val="22"/>
        </w:rPr>
        <w:t xml:space="preserve">Staff management (continuing professional development (CPD), supervision, equality and diversity). </w:t>
      </w:r>
    </w:p>
    <w:p w:rsidR="00F8771B" w:rsidRPr="00F8771B" w:rsidRDefault="00F8771B" w:rsidP="00F8771B">
      <w:pPr>
        <w:numPr>
          <w:ilvl w:val="0"/>
          <w:numId w:val="38"/>
        </w:numPr>
        <w:rPr>
          <w:rFonts w:ascii="Arial" w:hAnsi="Arial"/>
          <w:sz w:val="22"/>
          <w:szCs w:val="22"/>
        </w:rPr>
      </w:pPr>
      <w:r w:rsidRPr="00F8771B">
        <w:rPr>
          <w:rFonts w:ascii="Arial" w:hAnsi="Arial"/>
          <w:sz w:val="22"/>
          <w:szCs w:val="22"/>
        </w:rPr>
        <w:t xml:space="preserve">Patient/public experience (complaints management, consent, patient/public information, patient/public involvement). </w:t>
      </w:r>
    </w:p>
    <w:p w:rsidR="00F8771B" w:rsidRPr="00F8771B" w:rsidRDefault="00F8771B" w:rsidP="00F8771B">
      <w:pPr>
        <w:numPr>
          <w:ilvl w:val="0"/>
          <w:numId w:val="38"/>
        </w:numPr>
        <w:rPr>
          <w:rFonts w:ascii="Arial" w:hAnsi="Arial"/>
          <w:sz w:val="22"/>
          <w:szCs w:val="22"/>
        </w:rPr>
      </w:pPr>
      <w:r w:rsidRPr="00F8771B">
        <w:rPr>
          <w:rFonts w:ascii="Arial" w:hAnsi="Arial"/>
          <w:sz w:val="22"/>
          <w:szCs w:val="22"/>
        </w:rPr>
        <w:t xml:space="preserve">Information governance (client records, data protection, confidentiality) </w:t>
      </w:r>
    </w:p>
    <w:p w:rsidR="00F8771B" w:rsidRPr="00F8771B" w:rsidRDefault="00F8771B" w:rsidP="00F8771B">
      <w:pPr>
        <w:numPr>
          <w:ilvl w:val="0"/>
          <w:numId w:val="38"/>
        </w:numPr>
        <w:rPr>
          <w:rFonts w:ascii="Arial" w:hAnsi="Arial"/>
          <w:sz w:val="22"/>
          <w:szCs w:val="22"/>
        </w:rPr>
      </w:pPr>
      <w:r>
        <w:rPr>
          <w:rFonts w:ascii="Arial" w:hAnsi="Arial"/>
          <w:sz w:val="22"/>
          <w:szCs w:val="22"/>
        </w:rPr>
        <w:t>The p</w:t>
      </w:r>
      <w:r w:rsidRPr="00F8771B">
        <w:rPr>
          <w:rFonts w:ascii="Arial" w:hAnsi="Arial"/>
          <w:sz w:val="22"/>
          <w:szCs w:val="22"/>
        </w:rPr>
        <w:t xml:space="preserve">rovider shall have clear policies aimed at managing risk/safe working practices and procedures to remedy poor performance. </w:t>
      </w:r>
    </w:p>
    <w:p w:rsidR="00F8771B" w:rsidRPr="00F8771B" w:rsidRDefault="00F8771B" w:rsidP="00F8771B">
      <w:pPr>
        <w:numPr>
          <w:ilvl w:val="0"/>
          <w:numId w:val="38"/>
        </w:numPr>
        <w:rPr>
          <w:rFonts w:ascii="Arial" w:hAnsi="Arial"/>
          <w:sz w:val="22"/>
          <w:szCs w:val="22"/>
        </w:rPr>
      </w:pPr>
      <w:r w:rsidRPr="00F8771B">
        <w:rPr>
          <w:rFonts w:ascii="Arial" w:hAnsi="Arial"/>
          <w:sz w:val="22"/>
          <w:szCs w:val="22"/>
        </w:rPr>
        <w:t xml:space="preserve">The </w:t>
      </w:r>
      <w:r>
        <w:rPr>
          <w:rFonts w:ascii="Arial" w:hAnsi="Arial"/>
          <w:sz w:val="22"/>
          <w:szCs w:val="22"/>
        </w:rPr>
        <w:t>p</w:t>
      </w:r>
      <w:r w:rsidRPr="00F8771B">
        <w:rPr>
          <w:rFonts w:ascii="Arial" w:hAnsi="Arial"/>
          <w:sz w:val="22"/>
          <w:szCs w:val="22"/>
        </w:rPr>
        <w:t>rovider shall report Serious Incidents occurring within the Service in line with process agreed with the Commissioner and in line with the Council Procedures. All serious untoward incidents must be reported to the Council normally within 3 working days of the incident.  The service must then provide an outlined report of the incident and its outcome within 45 days of notification of the incident.</w:t>
      </w:r>
    </w:p>
    <w:p w:rsidR="00F8771B" w:rsidRDefault="00F8771B" w:rsidP="006972AC">
      <w:pPr>
        <w:rPr>
          <w:rFonts w:ascii="Arial" w:hAnsi="Arial"/>
          <w:b/>
          <w:sz w:val="22"/>
          <w:szCs w:val="22"/>
          <w:lang w:val="en-GB"/>
        </w:rPr>
      </w:pPr>
    </w:p>
    <w:p w:rsidR="006972AC" w:rsidRPr="008A070B" w:rsidRDefault="006972AC" w:rsidP="006972AC">
      <w:pPr>
        <w:rPr>
          <w:rFonts w:ascii="Arial" w:hAnsi="Arial"/>
          <w:b/>
          <w:sz w:val="22"/>
          <w:szCs w:val="22"/>
          <w:lang w:val="en-GB"/>
        </w:rPr>
      </w:pPr>
      <w:proofErr w:type="gramStart"/>
      <w:r w:rsidRPr="008A070B">
        <w:rPr>
          <w:rFonts w:ascii="Arial" w:hAnsi="Arial"/>
          <w:b/>
          <w:sz w:val="22"/>
          <w:szCs w:val="22"/>
          <w:lang w:val="en-GB"/>
        </w:rPr>
        <w:t>3.</w:t>
      </w:r>
      <w:r w:rsidR="00F8771B">
        <w:rPr>
          <w:rFonts w:ascii="Arial" w:hAnsi="Arial"/>
          <w:b/>
          <w:sz w:val="22"/>
          <w:szCs w:val="22"/>
          <w:lang w:val="en-GB"/>
        </w:rPr>
        <w:t>5</w:t>
      </w:r>
      <w:r w:rsidR="00CE43ED">
        <w:rPr>
          <w:rFonts w:ascii="Arial" w:hAnsi="Arial"/>
          <w:b/>
          <w:sz w:val="22"/>
          <w:szCs w:val="22"/>
          <w:lang w:val="en-GB"/>
        </w:rPr>
        <w:t xml:space="preserve"> </w:t>
      </w:r>
      <w:r w:rsidRPr="008A070B">
        <w:rPr>
          <w:rFonts w:ascii="Arial" w:hAnsi="Arial"/>
          <w:b/>
          <w:sz w:val="22"/>
          <w:szCs w:val="22"/>
          <w:lang w:val="en-GB"/>
        </w:rPr>
        <w:t xml:space="preserve"> Buildings</w:t>
      </w:r>
      <w:proofErr w:type="gramEnd"/>
      <w:r w:rsidRPr="008A070B">
        <w:rPr>
          <w:rFonts w:ascii="Arial" w:hAnsi="Arial"/>
          <w:b/>
          <w:sz w:val="22"/>
          <w:szCs w:val="22"/>
          <w:lang w:val="en-GB"/>
        </w:rPr>
        <w:t xml:space="preserve"> and Accommodation</w:t>
      </w:r>
    </w:p>
    <w:p w:rsidR="006972AC" w:rsidRDefault="006972AC" w:rsidP="009950DE">
      <w:pPr>
        <w:rPr>
          <w:rFonts w:ascii="Arial" w:hAnsi="Arial"/>
          <w:sz w:val="22"/>
          <w:szCs w:val="22"/>
          <w:lang w:val="en-GB"/>
        </w:rPr>
      </w:pPr>
      <w:r>
        <w:rPr>
          <w:rFonts w:ascii="Arial" w:hAnsi="Arial"/>
          <w:sz w:val="22"/>
          <w:szCs w:val="22"/>
          <w:lang w:val="en-GB"/>
        </w:rPr>
        <w:t xml:space="preserve">The </w:t>
      </w:r>
      <w:r w:rsidR="002B0A2E">
        <w:rPr>
          <w:rFonts w:ascii="Arial" w:hAnsi="Arial"/>
          <w:sz w:val="22"/>
          <w:szCs w:val="22"/>
          <w:lang w:val="en-GB"/>
        </w:rPr>
        <w:t>service</w:t>
      </w:r>
      <w:r>
        <w:rPr>
          <w:rFonts w:ascii="Arial" w:hAnsi="Arial"/>
          <w:sz w:val="22"/>
          <w:szCs w:val="22"/>
          <w:lang w:val="en-GB"/>
        </w:rPr>
        <w:t xml:space="preserve"> will be delivered from premises that support the provision of effective and efficient delivery and meet the needs of the service users.  This may include:</w:t>
      </w:r>
    </w:p>
    <w:p w:rsidR="006972AC" w:rsidRDefault="00B214E6" w:rsidP="006972AC">
      <w:pPr>
        <w:numPr>
          <w:ilvl w:val="0"/>
          <w:numId w:val="37"/>
        </w:numPr>
        <w:ind w:left="426" w:hanging="425"/>
        <w:rPr>
          <w:rFonts w:ascii="Arial" w:hAnsi="Arial"/>
          <w:sz w:val="22"/>
          <w:szCs w:val="22"/>
        </w:rPr>
      </w:pPr>
      <w:proofErr w:type="spellStart"/>
      <w:r>
        <w:rPr>
          <w:rFonts w:ascii="Arial" w:hAnsi="Arial"/>
          <w:sz w:val="22"/>
          <w:szCs w:val="22"/>
        </w:rPr>
        <w:t>Neighbourhood</w:t>
      </w:r>
      <w:proofErr w:type="spellEnd"/>
      <w:r w:rsidR="00B25E4E" w:rsidRPr="006972AC">
        <w:rPr>
          <w:rFonts w:ascii="Arial" w:hAnsi="Arial"/>
          <w:sz w:val="22"/>
          <w:szCs w:val="22"/>
        </w:rPr>
        <w:t xml:space="preserve"> </w:t>
      </w:r>
      <w:proofErr w:type="spellStart"/>
      <w:r w:rsidR="00B25E4E" w:rsidRPr="006972AC">
        <w:rPr>
          <w:rFonts w:ascii="Arial" w:hAnsi="Arial"/>
          <w:sz w:val="22"/>
          <w:szCs w:val="22"/>
        </w:rPr>
        <w:t>Centres</w:t>
      </w:r>
      <w:proofErr w:type="spellEnd"/>
    </w:p>
    <w:p w:rsidR="006972AC" w:rsidRPr="006972AC" w:rsidRDefault="006972AC" w:rsidP="006972AC">
      <w:pPr>
        <w:numPr>
          <w:ilvl w:val="0"/>
          <w:numId w:val="37"/>
        </w:numPr>
        <w:ind w:left="426" w:hanging="425"/>
        <w:rPr>
          <w:rFonts w:ascii="Arial" w:hAnsi="Arial"/>
          <w:sz w:val="22"/>
          <w:szCs w:val="22"/>
        </w:rPr>
      </w:pPr>
      <w:r>
        <w:rPr>
          <w:rFonts w:ascii="Arial" w:hAnsi="Arial"/>
          <w:sz w:val="22"/>
          <w:szCs w:val="22"/>
        </w:rPr>
        <w:t>Integrated care c</w:t>
      </w:r>
      <w:r w:rsidR="00B25E4E" w:rsidRPr="006972AC">
        <w:rPr>
          <w:rFonts w:ascii="Arial" w:hAnsi="Arial"/>
          <w:sz w:val="22"/>
          <w:szCs w:val="22"/>
        </w:rPr>
        <w:t>ommuni</w:t>
      </w:r>
      <w:r>
        <w:rPr>
          <w:rFonts w:ascii="Arial" w:hAnsi="Arial"/>
          <w:sz w:val="22"/>
          <w:szCs w:val="22"/>
        </w:rPr>
        <w:t>ty hubs such as general practices and/or community c</w:t>
      </w:r>
      <w:r w:rsidR="00B25E4E" w:rsidRPr="006972AC">
        <w:rPr>
          <w:rFonts w:ascii="Arial" w:hAnsi="Arial"/>
          <w:sz w:val="22"/>
          <w:szCs w:val="22"/>
        </w:rPr>
        <w:t xml:space="preserve">linics </w:t>
      </w:r>
    </w:p>
    <w:p w:rsidR="006972AC" w:rsidRPr="006972AC" w:rsidRDefault="00B25E4E" w:rsidP="006972AC">
      <w:pPr>
        <w:numPr>
          <w:ilvl w:val="0"/>
          <w:numId w:val="37"/>
        </w:numPr>
        <w:ind w:left="426" w:hanging="425"/>
        <w:rPr>
          <w:rFonts w:ascii="Arial" w:hAnsi="Arial"/>
          <w:sz w:val="22"/>
          <w:szCs w:val="22"/>
        </w:rPr>
      </w:pPr>
      <w:r w:rsidRPr="006972AC">
        <w:rPr>
          <w:rFonts w:ascii="Arial" w:hAnsi="Arial"/>
          <w:sz w:val="22"/>
          <w:szCs w:val="22"/>
        </w:rPr>
        <w:t xml:space="preserve">Third sector </w:t>
      </w:r>
      <w:proofErr w:type="spellStart"/>
      <w:r w:rsidRPr="006972AC">
        <w:rPr>
          <w:rFonts w:ascii="Arial" w:hAnsi="Arial"/>
          <w:sz w:val="22"/>
          <w:szCs w:val="22"/>
        </w:rPr>
        <w:t>organisational</w:t>
      </w:r>
      <w:proofErr w:type="spellEnd"/>
      <w:r w:rsidRPr="006972AC">
        <w:rPr>
          <w:rFonts w:ascii="Arial" w:hAnsi="Arial"/>
          <w:sz w:val="22"/>
          <w:szCs w:val="22"/>
        </w:rPr>
        <w:t xml:space="preserve"> settings</w:t>
      </w:r>
    </w:p>
    <w:p w:rsidR="006972AC" w:rsidRPr="006972AC" w:rsidRDefault="00B25E4E" w:rsidP="006972AC">
      <w:pPr>
        <w:numPr>
          <w:ilvl w:val="0"/>
          <w:numId w:val="37"/>
        </w:numPr>
        <w:ind w:left="426" w:hanging="425"/>
        <w:rPr>
          <w:rFonts w:ascii="Arial" w:hAnsi="Arial"/>
          <w:sz w:val="22"/>
          <w:szCs w:val="22"/>
        </w:rPr>
      </w:pPr>
      <w:r w:rsidRPr="006972AC">
        <w:rPr>
          <w:rFonts w:ascii="Arial" w:hAnsi="Arial"/>
          <w:sz w:val="22"/>
          <w:szCs w:val="22"/>
        </w:rPr>
        <w:t>Schools</w:t>
      </w:r>
    </w:p>
    <w:p w:rsidR="00B25E4E" w:rsidRPr="006972AC" w:rsidRDefault="00B25E4E" w:rsidP="006972AC">
      <w:pPr>
        <w:numPr>
          <w:ilvl w:val="0"/>
          <w:numId w:val="37"/>
        </w:numPr>
        <w:ind w:left="426" w:hanging="425"/>
        <w:rPr>
          <w:rFonts w:ascii="Arial" w:hAnsi="Arial"/>
          <w:sz w:val="22"/>
          <w:szCs w:val="22"/>
        </w:rPr>
      </w:pPr>
      <w:r w:rsidRPr="006972AC">
        <w:rPr>
          <w:rFonts w:ascii="Arial" w:hAnsi="Arial"/>
          <w:sz w:val="22"/>
          <w:szCs w:val="22"/>
        </w:rPr>
        <w:t>Early years settings</w:t>
      </w:r>
    </w:p>
    <w:p w:rsidR="00B25E4E" w:rsidRPr="006972AC" w:rsidRDefault="006972AC" w:rsidP="006972AC">
      <w:pPr>
        <w:numPr>
          <w:ilvl w:val="0"/>
          <w:numId w:val="37"/>
        </w:numPr>
        <w:ind w:left="426" w:hanging="425"/>
        <w:rPr>
          <w:rFonts w:ascii="Arial" w:hAnsi="Arial"/>
          <w:sz w:val="22"/>
          <w:szCs w:val="22"/>
        </w:rPr>
      </w:pPr>
      <w:r>
        <w:rPr>
          <w:rFonts w:ascii="Arial" w:hAnsi="Arial"/>
          <w:sz w:val="22"/>
          <w:szCs w:val="22"/>
        </w:rPr>
        <w:t>Educational i</w:t>
      </w:r>
      <w:r w:rsidR="00B25E4E" w:rsidRPr="006972AC">
        <w:rPr>
          <w:rFonts w:ascii="Arial" w:hAnsi="Arial"/>
          <w:sz w:val="22"/>
          <w:szCs w:val="22"/>
        </w:rPr>
        <w:t xml:space="preserve">nstitutions </w:t>
      </w:r>
      <w:r>
        <w:rPr>
          <w:rFonts w:ascii="Arial" w:hAnsi="Arial"/>
          <w:sz w:val="22"/>
          <w:szCs w:val="22"/>
        </w:rPr>
        <w:t xml:space="preserve">that include </w:t>
      </w:r>
      <w:r w:rsidR="00B25E4E" w:rsidRPr="006972AC">
        <w:rPr>
          <w:rFonts w:ascii="Arial" w:hAnsi="Arial"/>
          <w:sz w:val="22"/>
          <w:szCs w:val="22"/>
        </w:rPr>
        <w:t>childcare</w:t>
      </w:r>
    </w:p>
    <w:p w:rsidR="00B25E4E" w:rsidRPr="006972AC" w:rsidRDefault="006972AC" w:rsidP="006972AC">
      <w:pPr>
        <w:numPr>
          <w:ilvl w:val="0"/>
          <w:numId w:val="37"/>
        </w:numPr>
        <w:ind w:left="426" w:hanging="425"/>
        <w:rPr>
          <w:rFonts w:ascii="Arial" w:hAnsi="Arial"/>
          <w:sz w:val="22"/>
          <w:szCs w:val="22"/>
        </w:rPr>
      </w:pPr>
      <w:r>
        <w:rPr>
          <w:rFonts w:ascii="Arial" w:hAnsi="Arial"/>
          <w:sz w:val="22"/>
          <w:szCs w:val="22"/>
        </w:rPr>
        <w:lastRenderedPageBreak/>
        <w:t>NHS dental practices</w:t>
      </w:r>
      <w:r w:rsidR="00B25E4E" w:rsidRPr="006972AC">
        <w:rPr>
          <w:rFonts w:ascii="Arial" w:hAnsi="Arial"/>
          <w:sz w:val="22"/>
          <w:szCs w:val="22"/>
        </w:rPr>
        <w:t xml:space="preserve"> </w:t>
      </w:r>
    </w:p>
    <w:p w:rsidR="00B25E4E" w:rsidRPr="006972AC" w:rsidRDefault="00B25E4E" w:rsidP="006972AC">
      <w:pPr>
        <w:pStyle w:val="ListParagraph"/>
        <w:numPr>
          <w:ilvl w:val="0"/>
          <w:numId w:val="37"/>
        </w:numPr>
        <w:ind w:left="426" w:hanging="425"/>
        <w:rPr>
          <w:rFonts w:ascii="Arial" w:hAnsi="Arial"/>
          <w:sz w:val="22"/>
          <w:szCs w:val="22"/>
        </w:rPr>
      </w:pPr>
      <w:r w:rsidRPr="006972AC">
        <w:rPr>
          <w:rFonts w:ascii="Arial" w:hAnsi="Arial"/>
          <w:sz w:val="22"/>
          <w:szCs w:val="22"/>
        </w:rPr>
        <w:t>Sp</w:t>
      </w:r>
      <w:r w:rsidR="006972AC">
        <w:rPr>
          <w:rFonts w:ascii="Arial" w:hAnsi="Arial"/>
          <w:sz w:val="22"/>
          <w:szCs w:val="22"/>
        </w:rPr>
        <w:t>ecial care dental s</w:t>
      </w:r>
      <w:r w:rsidRPr="006972AC">
        <w:rPr>
          <w:rFonts w:ascii="Arial" w:hAnsi="Arial"/>
          <w:sz w:val="22"/>
          <w:szCs w:val="22"/>
        </w:rPr>
        <w:t>ervice</w:t>
      </w:r>
    </w:p>
    <w:p w:rsidR="00B25E4E" w:rsidRDefault="006972AC" w:rsidP="006972AC">
      <w:pPr>
        <w:pStyle w:val="ListParagraph"/>
        <w:numPr>
          <w:ilvl w:val="0"/>
          <w:numId w:val="37"/>
        </w:numPr>
        <w:ind w:left="426" w:hanging="425"/>
        <w:rPr>
          <w:rFonts w:ascii="Arial" w:hAnsi="Arial"/>
          <w:sz w:val="22"/>
          <w:szCs w:val="22"/>
        </w:rPr>
      </w:pPr>
      <w:r>
        <w:rPr>
          <w:rFonts w:ascii="Arial" w:hAnsi="Arial"/>
          <w:sz w:val="22"/>
          <w:szCs w:val="22"/>
        </w:rPr>
        <w:t>Residential c</w:t>
      </w:r>
      <w:r w:rsidR="00B25E4E" w:rsidRPr="006972AC">
        <w:rPr>
          <w:rFonts w:ascii="Arial" w:hAnsi="Arial"/>
          <w:sz w:val="22"/>
          <w:szCs w:val="22"/>
        </w:rPr>
        <w:t>are homes</w:t>
      </w:r>
    </w:p>
    <w:p w:rsidR="00CA08EE" w:rsidRDefault="00CA08EE" w:rsidP="00CA08EE">
      <w:pPr>
        <w:pStyle w:val="ListParagraph"/>
        <w:ind w:left="426"/>
        <w:rPr>
          <w:rFonts w:ascii="Arial" w:hAnsi="Arial"/>
          <w:sz w:val="22"/>
          <w:szCs w:val="22"/>
        </w:rPr>
      </w:pPr>
    </w:p>
    <w:p w:rsidR="00CA08EE" w:rsidRPr="006972AC" w:rsidRDefault="00CA08EE" w:rsidP="00CA08EE">
      <w:pPr>
        <w:pStyle w:val="ListParagraph"/>
        <w:ind w:left="1"/>
        <w:rPr>
          <w:rFonts w:ascii="Arial" w:hAnsi="Arial"/>
          <w:sz w:val="22"/>
          <w:szCs w:val="22"/>
        </w:rPr>
      </w:pPr>
      <w:r>
        <w:rPr>
          <w:rFonts w:ascii="Arial" w:hAnsi="Arial"/>
          <w:b/>
          <w:sz w:val="22"/>
          <w:szCs w:val="22"/>
          <w:lang w:val="en-GB"/>
        </w:rPr>
        <w:t>3.</w:t>
      </w:r>
      <w:r w:rsidR="00F8771B">
        <w:rPr>
          <w:rFonts w:ascii="Arial" w:hAnsi="Arial"/>
          <w:b/>
          <w:sz w:val="22"/>
          <w:szCs w:val="22"/>
          <w:lang w:val="en-GB"/>
        </w:rPr>
        <w:t>6</w:t>
      </w:r>
      <w:r w:rsidRPr="008A070B">
        <w:rPr>
          <w:rFonts w:ascii="Arial" w:hAnsi="Arial"/>
          <w:b/>
          <w:sz w:val="22"/>
          <w:szCs w:val="22"/>
          <w:lang w:val="en-GB"/>
        </w:rPr>
        <w:t xml:space="preserve"> </w:t>
      </w:r>
      <w:r w:rsidR="005575A2">
        <w:rPr>
          <w:rFonts w:ascii="Arial" w:hAnsi="Arial"/>
          <w:b/>
          <w:sz w:val="22"/>
          <w:szCs w:val="22"/>
          <w:lang w:val="en-GB"/>
        </w:rPr>
        <w:t xml:space="preserve">  Intervention</w:t>
      </w:r>
      <w:r>
        <w:rPr>
          <w:rFonts w:ascii="Arial" w:hAnsi="Arial"/>
          <w:b/>
          <w:sz w:val="22"/>
          <w:szCs w:val="22"/>
          <w:lang w:val="en-GB"/>
        </w:rPr>
        <w:t xml:space="preserve"> Delivery Equipment </w:t>
      </w:r>
    </w:p>
    <w:p w:rsidR="00B25E4E" w:rsidRDefault="00730252" w:rsidP="00B25E4E">
      <w:pPr>
        <w:rPr>
          <w:rFonts w:ascii="Arial" w:hAnsi="Arial"/>
          <w:sz w:val="22"/>
          <w:szCs w:val="22"/>
        </w:rPr>
      </w:pPr>
      <w:r>
        <w:rPr>
          <w:rFonts w:ascii="Arial" w:hAnsi="Arial"/>
          <w:sz w:val="22"/>
          <w:szCs w:val="22"/>
        </w:rPr>
        <w:t>The p</w:t>
      </w:r>
      <w:r w:rsidR="00B25E4E" w:rsidRPr="005575A2">
        <w:rPr>
          <w:rFonts w:ascii="Arial" w:hAnsi="Arial"/>
          <w:sz w:val="22"/>
          <w:szCs w:val="22"/>
        </w:rPr>
        <w:t>rovider is responsible for purchasing</w:t>
      </w:r>
      <w:r w:rsidR="005575A2" w:rsidRPr="005575A2">
        <w:rPr>
          <w:rFonts w:ascii="Arial" w:hAnsi="Arial"/>
          <w:sz w:val="22"/>
          <w:szCs w:val="22"/>
        </w:rPr>
        <w:t>,</w:t>
      </w:r>
      <w:r w:rsidR="00B25E4E" w:rsidRPr="005575A2">
        <w:rPr>
          <w:rFonts w:ascii="Arial" w:hAnsi="Arial"/>
          <w:sz w:val="22"/>
          <w:szCs w:val="22"/>
        </w:rPr>
        <w:t xml:space="preserve"> within the contract price, toothbrushes and</w:t>
      </w:r>
      <w:r w:rsidR="005575A2">
        <w:rPr>
          <w:rFonts w:ascii="Arial" w:hAnsi="Arial"/>
          <w:sz w:val="22"/>
          <w:szCs w:val="22"/>
        </w:rPr>
        <w:t xml:space="preserve"> </w:t>
      </w:r>
      <w:r w:rsidR="00B25E4E" w:rsidRPr="005575A2">
        <w:rPr>
          <w:rFonts w:ascii="Arial" w:hAnsi="Arial"/>
          <w:sz w:val="22"/>
          <w:szCs w:val="22"/>
        </w:rPr>
        <w:t>toothpaste and other resources to support the delivery of the</w:t>
      </w:r>
      <w:r w:rsidR="005575A2" w:rsidRPr="005575A2">
        <w:rPr>
          <w:rFonts w:ascii="Arial" w:hAnsi="Arial"/>
          <w:sz w:val="22"/>
          <w:szCs w:val="22"/>
        </w:rPr>
        <w:t xml:space="preserve"> oral health improvement interventions.</w:t>
      </w:r>
    </w:p>
    <w:p w:rsidR="005575A2" w:rsidRDefault="005575A2" w:rsidP="00B25E4E">
      <w:pPr>
        <w:rPr>
          <w:rFonts w:ascii="Arial" w:hAnsi="Arial"/>
          <w:sz w:val="22"/>
          <w:szCs w:val="22"/>
        </w:rPr>
      </w:pPr>
    </w:p>
    <w:p w:rsidR="005575A2" w:rsidRPr="005575A2" w:rsidRDefault="005575A2" w:rsidP="00B25E4E">
      <w:pPr>
        <w:rPr>
          <w:rFonts w:ascii="Arial" w:hAnsi="Arial"/>
          <w:sz w:val="22"/>
          <w:szCs w:val="22"/>
        </w:rPr>
      </w:pPr>
      <w:r>
        <w:rPr>
          <w:rFonts w:ascii="Arial" w:hAnsi="Arial"/>
          <w:sz w:val="22"/>
          <w:szCs w:val="22"/>
        </w:rPr>
        <w:t>Equipment used in the implementation of the oral health improvement interventions remains the responsibility of the provider.  Therefore, the provider is responsible for purchasing, maintaining and replacing equipment.</w:t>
      </w:r>
    </w:p>
    <w:p w:rsidR="00B25E4E" w:rsidRPr="005575A2" w:rsidRDefault="00B25E4E" w:rsidP="00B25E4E">
      <w:pPr>
        <w:rPr>
          <w:rFonts w:ascii="Arial" w:hAnsi="Arial"/>
          <w:sz w:val="22"/>
          <w:szCs w:val="22"/>
        </w:rPr>
      </w:pPr>
    </w:p>
    <w:p w:rsidR="00B25E4E" w:rsidRPr="005575A2" w:rsidRDefault="00730252" w:rsidP="00B25E4E">
      <w:pPr>
        <w:rPr>
          <w:rFonts w:ascii="Arial" w:hAnsi="Arial"/>
          <w:sz w:val="22"/>
          <w:szCs w:val="22"/>
        </w:rPr>
      </w:pPr>
      <w:r>
        <w:rPr>
          <w:rFonts w:ascii="Arial" w:hAnsi="Arial"/>
          <w:sz w:val="22"/>
          <w:szCs w:val="22"/>
        </w:rPr>
        <w:t>The p</w:t>
      </w:r>
      <w:r w:rsidR="00B25E4E" w:rsidRPr="005575A2">
        <w:rPr>
          <w:rFonts w:ascii="Arial" w:hAnsi="Arial"/>
          <w:sz w:val="22"/>
          <w:szCs w:val="22"/>
        </w:rPr>
        <w:t>rovider shall ensure that robust infection control systems are in place through the implementation of clear policies and procedures.</w:t>
      </w:r>
    </w:p>
    <w:p w:rsidR="00B25E4E" w:rsidRPr="00B25E4E" w:rsidRDefault="00B25E4E" w:rsidP="00B25E4E">
      <w:pPr>
        <w:rPr>
          <w:rFonts w:cs="Times New Roman"/>
          <w:highlight w:val="yellow"/>
        </w:rPr>
      </w:pPr>
    </w:p>
    <w:p w:rsidR="006C6DA8" w:rsidRPr="006972AC" w:rsidRDefault="006C6DA8" w:rsidP="006C6DA8">
      <w:pPr>
        <w:pStyle w:val="ListParagraph"/>
        <w:ind w:left="1"/>
        <w:rPr>
          <w:rFonts w:ascii="Arial" w:hAnsi="Arial"/>
          <w:sz w:val="22"/>
          <w:szCs w:val="22"/>
        </w:rPr>
      </w:pPr>
      <w:r>
        <w:rPr>
          <w:rFonts w:ascii="Arial" w:hAnsi="Arial"/>
          <w:b/>
          <w:sz w:val="22"/>
          <w:szCs w:val="22"/>
          <w:lang w:val="en-GB"/>
        </w:rPr>
        <w:t>3.</w:t>
      </w:r>
      <w:r w:rsidR="00F8771B">
        <w:rPr>
          <w:rFonts w:ascii="Arial" w:hAnsi="Arial"/>
          <w:b/>
          <w:sz w:val="22"/>
          <w:szCs w:val="22"/>
          <w:lang w:val="en-GB"/>
        </w:rPr>
        <w:t>7</w:t>
      </w:r>
      <w:r w:rsidRPr="008A070B">
        <w:rPr>
          <w:rFonts w:ascii="Arial" w:hAnsi="Arial"/>
          <w:b/>
          <w:sz w:val="22"/>
          <w:szCs w:val="22"/>
          <w:lang w:val="en-GB"/>
        </w:rPr>
        <w:t xml:space="preserve"> </w:t>
      </w:r>
      <w:r>
        <w:rPr>
          <w:rFonts w:ascii="Arial" w:hAnsi="Arial"/>
          <w:b/>
          <w:sz w:val="22"/>
          <w:szCs w:val="22"/>
          <w:lang w:val="en-GB"/>
        </w:rPr>
        <w:t xml:space="preserve">  Integrated Working</w:t>
      </w:r>
    </w:p>
    <w:p w:rsidR="00B25E4E" w:rsidRPr="006C6DA8" w:rsidDel="00295503" w:rsidRDefault="00B41EF8" w:rsidP="00B25E4E">
      <w:pPr>
        <w:rPr>
          <w:rFonts w:ascii="Arial" w:hAnsi="Arial"/>
          <w:sz w:val="22"/>
          <w:szCs w:val="22"/>
          <w:highlight w:val="yellow"/>
        </w:rPr>
      </w:pPr>
      <w:r>
        <w:rPr>
          <w:rFonts w:ascii="Arial" w:hAnsi="Arial"/>
          <w:sz w:val="22"/>
          <w:szCs w:val="22"/>
        </w:rPr>
        <w:t>The p</w:t>
      </w:r>
      <w:r w:rsidRPr="00B41EF8">
        <w:rPr>
          <w:rFonts w:ascii="Arial" w:hAnsi="Arial"/>
          <w:sz w:val="22"/>
          <w:szCs w:val="22"/>
        </w:rPr>
        <w:t>rovider shall arrange for s</w:t>
      </w:r>
      <w:r w:rsidR="00B25E4E" w:rsidRPr="00B41EF8" w:rsidDel="00AE2045">
        <w:rPr>
          <w:rFonts w:ascii="Arial" w:hAnsi="Arial"/>
          <w:sz w:val="22"/>
          <w:szCs w:val="22"/>
        </w:rPr>
        <w:t>taff to work in a manner that increasingly embeds integrated working with</w:t>
      </w:r>
      <w:r w:rsidRPr="00B41EF8">
        <w:rPr>
          <w:rFonts w:ascii="Arial" w:hAnsi="Arial"/>
          <w:sz w:val="22"/>
          <w:szCs w:val="22"/>
        </w:rPr>
        <w:t>in</w:t>
      </w:r>
      <w:r w:rsidR="00B25E4E" w:rsidRPr="00B41EF8" w:rsidDel="00AE2045">
        <w:rPr>
          <w:rFonts w:ascii="Arial" w:hAnsi="Arial"/>
          <w:sz w:val="22"/>
          <w:szCs w:val="22"/>
        </w:rPr>
        <w:t xml:space="preserve"> the Council and</w:t>
      </w:r>
      <w:r w:rsidR="00B25E4E" w:rsidRPr="00B41EF8" w:rsidDel="00817EA3">
        <w:rPr>
          <w:rFonts w:ascii="Arial" w:hAnsi="Arial"/>
          <w:sz w:val="22"/>
          <w:szCs w:val="22"/>
        </w:rPr>
        <w:t xml:space="preserve"> </w:t>
      </w:r>
      <w:r w:rsidRPr="00B41EF8">
        <w:rPr>
          <w:rFonts w:ascii="Arial" w:hAnsi="Arial"/>
          <w:sz w:val="22"/>
          <w:szCs w:val="22"/>
        </w:rPr>
        <w:t xml:space="preserve">with </w:t>
      </w:r>
      <w:r w:rsidR="00B25E4E" w:rsidRPr="00B41EF8">
        <w:rPr>
          <w:rFonts w:ascii="Arial" w:hAnsi="Arial"/>
          <w:sz w:val="22"/>
          <w:szCs w:val="22"/>
        </w:rPr>
        <w:t xml:space="preserve">partners. </w:t>
      </w:r>
      <w:r w:rsidRPr="00B41EF8">
        <w:rPr>
          <w:rFonts w:ascii="Arial" w:hAnsi="Arial"/>
          <w:sz w:val="22"/>
          <w:szCs w:val="22"/>
        </w:rPr>
        <w:t xml:space="preserve">Provision of </w:t>
      </w:r>
      <w:r w:rsidR="002B0A2E" w:rsidRPr="00B41EF8">
        <w:rPr>
          <w:rFonts w:ascii="Arial" w:hAnsi="Arial"/>
          <w:sz w:val="22"/>
          <w:szCs w:val="22"/>
        </w:rPr>
        <w:t>the</w:t>
      </w:r>
      <w:r w:rsidR="002B0A2E">
        <w:rPr>
          <w:rFonts w:ascii="Arial" w:hAnsi="Arial"/>
          <w:sz w:val="22"/>
          <w:szCs w:val="22"/>
        </w:rPr>
        <w:t xml:space="preserve"> service will </w:t>
      </w:r>
      <w:r w:rsidR="00B25E4E" w:rsidRPr="00B41EF8">
        <w:rPr>
          <w:rFonts w:ascii="Arial" w:hAnsi="Arial"/>
          <w:sz w:val="22"/>
          <w:szCs w:val="22"/>
        </w:rPr>
        <w:t xml:space="preserve">require a flexible, innovative and collaborative approach </w:t>
      </w:r>
      <w:r w:rsidRPr="00B41EF8">
        <w:rPr>
          <w:rFonts w:ascii="Arial" w:hAnsi="Arial"/>
          <w:sz w:val="22"/>
          <w:szCs w:val="22"/>
        </w:rPr>
        <w:t>and the p</w:t>
      </w:r>
      <w:r w:rsidR="00B25E4E" w:rsidRPr="00B41EF8">
        <w:rPr>
          <w:rFonts w:ascii="Arial" w:hAnsi="Arial"/>
          <w:sz w:val="22"/>
          <w:szCs w:val="22"/>
        </w:rPr>
        <w:t>rovider shall ensure that Staff establish excellent working relationships with an appropriate range of individuals and agencies including but not limited to:</w:t>
      </w:r>
    </w:p>
    <w:p w:rsidR="00A337CF" w:rsidRDefault="00B41EF8" w:rsidP="00A337CF">
      <w:pPr>
        <w:numPr>
          <w:ilvl w:val="0"/>
          <w:numId w:val="36"/>
        </w:numPr>
        <w:ind w:left="426" w:hanging="426"/>
        <w:rPr>
          <w:rFonts w:ascii="Arial" w:hAnsi="Arial"/>
          <w:sz w:val="22"/>
          <w:szCs w:val="22"/>
        </w:rPr>
      </w:pPr>
      <w:r w:rsidRPr="00A337CF">
        <w:rPr>
          <w:rFonts w:ascii="Arial" w:hAnsi="Arial"/>
          <w:sz w:val="22"/>
          <w:szCs w:val="22"/>
        </w:rPr>
        <w:t xml:space="preserve">0-12 </w:t>
      </w:r>
      <w:r w:rsidR="00A337CF">
        <w:rPr>
          <w:rFonts w:ascii="Arial" w:hAnsi="Arial"/>
          <w:sz w:val="22"/>
          <w:szCs w:val="22"/>
        </w:rPr>
        <w:t>E</w:t>
      </w:r>
      <w:r w:rsidRPr="00A337CF">
        <w:rPr>
          <w:rFonts w:ascii="Arial" w:hAnsi="Arial"/>
          <w:sz w:val="22"/>
          <w:szCs w:val="22"/>
        </w:rPr>
        <w:t xml:space="preserve">arly </w:t>
      </w:r>
      <w:r w:rsidR="00A337CF">
        <w:rPr>
          <w:rFonts w:ascii="Arial" w:hAnsi="Arial"/>
          <w:sz w:val="22"/>
          <w:szCs w:val="22"/>
        </w:rPr>
        <w:t>Y</w:t>
      </w:r>
      <w:r w:rsidRPr="00A337CF">
        <w:rPr>
          <w:rFonts w:ascii="Arial" w:hAnsi="Arial"/>
          <w:sz w:val="22"/>
          <w:szCs w:val="22"/>
        </w:rPr>
        <w:t xml:space="preserve">ears </w:t>
      </w:r>
      <w:r w:rsidR="00A337CF">
        <w:rPr>
          <w:rFonts w:ascii="Arial" w:hAnsi="Arial"/>
          <w:sz w:val="22"/>
          <w:szCs w:val="22"/>
        </w:rPr>
        <w:t>P</w:t>
      </w:r>
      <w:r w:rsidR="00B25E4E" w:rsidRPr="00A337CF">
        <w:rPr>
          <w:rFonts w:ascii="Arial" w:hAnsi="Arial"/>
          <w:sz w:val="22"/>
          <w:szCs w:val="22"/>
        </w:rPr>
        <w:t>roviders</w:t>
      </w:r>
    </w:p>
    <w:p w:rsidR="00A337CF" w:rsidRPr="00A337CF" w:rsidRDefault="00B25E4E" w:rsidP="00A337CF">
      <w:pPr>
        <w:numPr>
          <w:ilvl w:val="0"/>
          <w:numId w:val="36"/>
        </w:numPr>
        <w:ind w:left="426" w:hanging="426"/>
        <w:rPr>
          <w:rFonts w:ascii="Arial" w:hAnsi="Arial"/>
          <w:sz w:val="22"/>
          <w:szCs w:val="22"/>
        </w:rPr>
      </w:pPr>
      <w:r w:rsidRPr="00A337CF">
        <w:rPr>
          <w:rFonts w:ascii="Arial" w:hAnsi="Arial"/>
          <w:sz w:val="22"/>
          <w:szCs w:val="22"/>
        </w:rPr>
        <w:t xml:space="preserve">Children’s Services </w:t>
      </w:r>
    </w:p>
    <w:p w:rsidR="00A337CF" w:rsidRPr="00A337CF" w:rsidRDefault="00A337CF" w:rsidP="00A337CF">
      <w:pPr>
        <w:numPr>
          <w:ilvl w:val="0"/>
          <w:numId w:val="36"/>
        </w:numPr>
        <w:ind w:left="426" w:hanging="426"/>
        <w:rPr>
          <w:rFonts w:ascii="Arial" w:hAnsi="Arial"/>
          <w:sz w:val="22"/>
          <w:szCs w:val="22"/>
        </w:rPr>
      </w:pPr>
      <w:r w:rsidRPr="00A337CF">
        <w:rPr>
          <w:rFonts w:ascii="Arial" w:hAnsi="Arial"/>
          <w:sz w:val="22"/>
          <w:szCs w:val="22"/>
        </w:rPr>
        <w:t>P</w:t>
      </w:r>
      <w:r w:rsidR="00B41EF8" w:rsidRPr="00A337CF">
        <w:rPr>
          <w:rFonts w:ascii="Arial" w:hAnsi="Arial"/>
          <w:sz w:val="22"/>
          <w:szCs w:val="22"/>
        </w:rPr>
        <w:t xml:space="preserve">ublic health team including </w:t>
      </w:r>
      <w:r w:rsidR="00B25E4E" w:rsidRPr="00A337CF">
        <w:rPr>
          <w:rFonts w:ascii="Arial" w:hAnsi="Arial"/>
          <w:sz w:val="22"/>
          <w:szCs w:val="22"/>
        </w:rPr>
        <w:t>P</w:t>
      </w:r>
      <w:r w:rsidR="00B41EF8" w:rsidRPr="00A337CF">
        <w:rPr>
          <w:rFonts w:ascii="Arial" w:hAnsi="Arial"/>
          <w:sz w:val="22"/>
          <w:szCs w:val="22"/>
        </w:rPr>
        <w:t xml:space="preserve">ublic </w:t>
      </w:r>
      <w:r w:rsidR="00B25E4E" w:rsidRPr="00A337CF">
        <w:rPr>
          <w:rFonts w:ascii="Arial" w:hAnsi="Arial"/>
          <w:sz w:val="22"/>
          <w:szCs w:val="22"/>
        </w:rPr>
        <w:t>H</w:t>
      </w:r>
      <w:r w:rsidR="00B41EF8" w:rsidRPr="00A337CF">
        <w:rPr>
          <w:rFonts w:ascii="Arial" w:hAnsi="Arial"/>
          <w:sz w:val="22"/>
          <w:szCs w:val="22"/>
        </w:rPr>
        <w:t>ealth</w:t>
      </w:r>
      <w:r w:rsidR="00B25E4E" w:rsidRPr="00A337CF">
        <w:rPr>
          <w:rFonts w:ascii="Arial" w:hAnsi="Arial"/>
          <w:sz w:val="22"/>
          <w:szCs w:val="22"/>
        </w:rPr>
        <w:t xml:space="preserve"> Project </w:t>
      </w:r>
      <w:r w:rsidR="00B41EF8" w:rsidRPr="00A337CF">
        <w:rPr>
          <w:rFonts w:ascii="Arial" w:hAnsi="Arial"/>
          <w:sz w:val="22"/>
          <w:szCs w:val="22"/>
        </w:rPr>
        <w:t>Support Managers</w:t>
      </w:r>
      <w:r w:rsidR="00B25E4E" w:rsidRPr="00A337CF">
        <w:rPr>
          <w:rFonts w:ascii="Arial" w:hAnsi="Arial"/>
          <w:sz w:val="22"/>
          <w:szCs w:val="22"/>
        </w:rPr>
        <w:t>, and</w:t>
      </w:r>
      <w:r w:rsidR="00B41EF8" w:rsidRPr="00A337CF">
        <w:rPr>
          <w:rFonts w:ascii="Arial" w:hAnsi="Arial"/>
          <w:sz w:val="22"/>
          <w:szCs w:val="22"/>
        </w:rPr>
        <w:t xml:space="preserve"> the</w:t>
      </w:r>
      <w:r w:rsidR="00B25E4E" w:rsidRPr="00A337CF">
        <w:rPr>
          <w:rFonts w:ascii="Arial" w:hAnsi="Arial"/>
          <w:sz w:val="22"/>
          <w:szCs w:val="22"/>
        </w:rPr>
        <w:t xml:space="preserve"> Consultant in D</w:t>
      </w:r>
      <w:r w:rsidR="00B41EF8" w:rsidRPr="00A337CF">
        <w:rPr>
          <w:rFonts w:ascii="Arial" w:hAnsi="Arial"/>
          <w:sz w:val="22"/>
          <w:szCs w:val="22"/>
        </w:rPr>
        <w:t>ental Public Health for Lancashire</w:t>
      </w:r>
    </w:p>
    <w:p w:rsidR="00A337CF" w:rsidRPr="00A337CF" w:rsidRDefault="00B25E4E" w:rsidP="00A337CF">
      <w:pPr>
        <w:numPr>
          <w:ilvl w:val="0"/>
          <w:numId w:val="36"/>
        </w:numPr>
        <w:ind w:left="426" w:hanging="426"/>
        <w:rPr>
          <w:rFonts w:ascii="Arial" w:hAnsi="Arial"/>
          <w:sz w:val="22"/>
          <w:szCs w:val="22"/>
        </w:rPr>
      </w:pPr>
      <w:r w:rsidRPr="00A337CF">
        <w:rPr>
          <w:rFonts w:ascii="Arial" w:hAnsi="Arial"/>
          <w:sz w:val="22"/>
          <w:szCs w:val="22"/>
        </w:rPr>
        <w:t>Health Visiting &amp; Public Health Nursing teams</w:t>
      </w:r>
    </w:p>
    <w:p w:rsidR="00A337CF" w:rsidRPr="00A337CF" w:rsidRDefault="00B25E4E" w:rsidP="00A337CF">
      <w:pPr>
        <w:numPr>
          <w:ilvl w:val="0"/>
          <w:numId w:val="36"/>
        </w:numPr>
        <w:ind w:left="426" w:hanging="426"/>
        <w:rPr>
          <w:rFonts w:ascii="Arial" w:hAnsi="Arial"/>
          <w:sz w:val="22"/>
          <w:szCs w:val="22"/>
        </w:rPr>
      </w:pPr>
      <w:r w:rsidRPr="00A337CF">
        <w:rPr>
          <w:rFonts w:ascii="Arial" w:hAnsi="Arial"/>
          <w:sz w:val="22"/>
          <w:szCs w:val="22"/>
        </w:rPr>
        <w:t xml:space="preserve">Special Care Dental Service </w:t>
      </w:r>
    </w:p>
    <w:p w:rsidR="00A337CF" w:rsidRPr="00A337CF" w:rsidRDefault="00B25E4E" w:rsidP="00A337CF">
      <w:pPr>
        <w:numPr>
          <w:ilvl w:val="0"/>
          <w:numId w:val="36"/>
        </w:numPr>
        <w:ind w:left="426" w:hanging="426"/>
        <w:rPr>
          <w:rFonts w:ascii="Arial" w:hAnsi="Arial"/>
          <w:sz w:val="22"/>
          <w:szCs w:val="22"/>
        </w:rPr>
      </w:pPr>
      <w:r w:rsidRPr="00A337CF">
        <w:rPr>
          <w:rFonts w:ascii="Arial" w:hAnsi="Arial"/>
          <w:sz w:val="22"/>
          <w:szCs w:val="22"/>
        </w:rPr>
        <w:t>Drug &amp; alcohol services</w:t>
      </w:r>
    </w:p>
    <w:p w:rsidR="00A337CF" w:rsidRPr="00A337CF" w:rsidRDefault="00B25E4E" w:rsidP="00A337CF">
      <w:pPr>
        <w:numPr>
          <w:ilvl w:val="0"/>
          <w:numId w:val="36"/>
        </w:numPr>
        <w:ind w:left="426" w:hanging="426"/>
        <w:rPr>
          <w:rFonts w:ascii="Arial" w:hAnsi="Arial"/>
          <w:sz w:val="22"/>
          <w:szCs w:val="22"/>
        </w:rPr>
      </w:pPr>
      <w:r w:rsidRPr="00A337CF">
        <w:rPr>
          <w:rFonts w:ascii="Arial" w:hAnsi="Arial"/>
          <w:sz w:val="22"/>
          <w:szCs w:val="22"/>
        </w:rPr>
        <w:t>Early Years Settings including: Childminders; Private Voluntary and Independe</w:t>
      </w:r>
      <w:r w:rsidR="00A337CF" w:rsidRPr="00A337CF">
        <w:rPr>
          <w:rFonts w:ascii="Arial" w:hAnsi="Arial"/>
          <w:sz w:val="22"/>
          <w:szCs w:val="22"/>
        </w:rPr>
        <w:t>nt settings and Primary Schools</w:t>
      </w:r>
    </w:p>
    <w:p w:rsidR="00A337CF" w:rsidRPr="00A337CF" w:rsidRDefault="00B25E4E" w:rsidP="00A337CF">
      <w:pPr>
        <w:pStyle w:val="ListParagraph"/>
        <w:numPr>
          <w:ilvl w:val="0"/>
          <w:numId w:val="36"/>
        </w:numPr>
        <w:ind w:left="426" w:hanging="426"/>
        <w:contextualSpacing w:val="0"/>
        <w:rPr>
          <w:rFonts w:ascii="Arial" w:hAnsi="Arial"/>
          <w:sz w:val="22"/>
          <w:szCs w:val="22"/>
        </w:rPr>
      </w:pPr>
      <w:r w:rsidRPr="00A337CF">
        <w:rPr>
          <w:rFonts w:ascii="Arial" w:hAnsi="Arial"/>
          <w:sz w:val="22"/>
          <w:szCs w:val="22"/>
        </w:rPr>
        <w:t xml:space="preserve">Integrated Care Community hubs such as General Practices and/or Community Clinics </w:t>
      </w:r>
    </w:p>
    <w:p w:rsidR="00A337CF" w:rsidRPr="00A337CF" w:rsidRDefault="00B25E4E" w:rsidP="00A337CF">
      <w:pPr>
        <w:pStyle w:val="ListParagraph"/>
        <w:numPr>
          <w:ilvl w:val="0"/>
          <w:numId w:val="36"/>
        </w:numPr>
        <w:ind w:left="426" w:hanging="426"/>
        <w:contextualSpacing w:val="0"/>
        <w:rPr>
          <w:rFonts w:ascii="Arial" w:hAnsi="Arial"/>
          <w:sz w:val="22"/>
          <w:szCs w:val="22"/>
        </w:rPr>
      </w:pPr>
      <w:r w:rsidRPr="00A337CF">
        <w:rPr>
          <w:rFonts w:ascii="Arial" w:hAnsi="Arial"/>
          <w:sz w:val="22"/>
          <w:szCs w:val="22"/>
        </w:rPr>
        <w:t xml:space="preserve">Local Dental Network </w:t>
      </w:r>
    </w:p>
    <w:p w:rsidR="00A337CF" w:rsidRPr="00A337CF" w:rsidRDefault="00B25E4E" w:rsidP="00A337CF">
      <w:pPr>
        <w:pStyle w:val="ListParagraph"/>
        <w:numPr>
          <w:ilvl w:val="0"/>
          <w:numId w:val="36"/>
        </w:numPr>
        <w:ind w:left="426" w:hanging="426"/>
        <w:contextualSpacing w:val="0"/>
        <w:rPr>
          <w:rFonts w:ascii="Arial" w:hAnsi="Arial"/>
          <w:sz w:val="22"/>
          <w:szCs w:val="22"/>
        </w:rPr>
      </w:pPr>
      <w:r w:rsidRPr="00A337CF">
        <w:rPr>
          <w:rFonts w:ascii="Arial" w:hAnsi="Arial"/>
          <w:sz w:val="22"/>
          <w:szCs w:val="22"/>
        </w:rPr>
        <w:t xml:space="preserve">NHS England </w:t>
      </w:r>
    </w:p>
    <w:p w:rsidR="00A337CF" w:rsidRPr="00A337CF" w:rsidRDefault="00B25E4E" w:rsidP="00A337CF">
      <w:pPr>
        <w:pStyle w:val="ListParagraph"/>
        <w:numPr>
          <w:ilvl w:val="0"/>
          <w:numId w:val="36"/>
        </w:numPr>
        <w:ind w:left="426" w:hanging="426"/>
        <w:contextualSpacing w:val="0"/>
        <w:rPr>
          <w:rFonts w:ascii="Arial" w:hAnsi="Arial"/>
          <w:sz w:val="22"/>
          <w:szCs w:val="22"/>
        </w:rPr>
      </w:pPr>
      <w:r w:rsidRPr="00A337CF">
        <w:rPr>
          <w:rFonts w:ascii="Arial" w:hAnsi="Arial"/>
          <w:sz w:val="22"/>
          <w:szCs w:val="22"/>
        </w:rPr>
        <w:t xml:space="preserve">Primary Care, </w:t>
      </w:r>
      <w:r w:rsidR="00A337CF" w:rsidRPr="00A337CF">
        <w:rPr>
          <w:rFonts w:ascii="Arial" w:hAnsi="Arial"/>
          <w:sz w:val="22"/>
          <w:szCs w:val="22"/>
        </w:rPr>
        <w:t>including Pharmacy, Dental</w:t>
      </w:r>
      <w:r w:rsidRPr="00A337CF">
        <w:rPr>
          <w:rFonts w:ascii="Arial" w:hAnsi="Arial"/>
          <w:sz w:val="22"/>
          <w:szCs w:val="22"/>
        </w:rPr>
        <w:t>, Optometry and General Practice contractors</w:t>
      </w:r>
    </w:p>
    <w:p w:rsidR="00A337CF" w:rsidRPr="00A337CF" w:rsidRDefault="00B25E4E" w:rsidP="00A337CF">
      <w:pPr>
        <w:numPr>
          <w:ilvl w:val="0"/>
          <w:numId w:val="36"/>
        </w:numPr>
        <w:ind w:left="426" w:hanging="426"/>
        <w:rPr>
          <w:rFonts w:ascii="Arial" w:hAnsi="Arial"/>
          <w:sz w:val="22"/>
          <w:szCs w:val="22"/>
        </w:rPr>
      </w:pPr>
      <w:r w:rsidRPr="00A337CF">
        <w:rPr>
          <w:rFonts w:ascii="Arial" w:hAnsi="Arial"/>
          <w:sz w:val="22"/>
          <w:szCs w:val="22"/>
        </w:rPr>
        <w:t xml:space="preserve">Providers of homeless services </w:t>
      </w:r>
    </w:p>
    <w:p w:rsidR="00A337CF" w:rsidRPr="00A337CF" w:rsidRDefault="00B25E4E" w:rsidP="00A337CF">
      <w:pPr>
        <w:numPr>
          <w:ilvl w:val="0"/>
          <w:numId w:val="36"/>
        </w:numPr>
        <w:ind w:left="426" w:hanging="426"/>
        <w:rPr>
          <w:rFonts w:ascii="Arial" w:hAnsi="Arial"/>
          <w:sz w:val="22"/>
          <w:szCs w:val="22"/>
        </w:rPr>
      </w:pPr>
      <w:r w:rsidRPr="00A337CF">
        <w:rPr>
          <w:rFonts w:ascii="Arial" w:hAnsi="Arial"/>
          <w:sz w:val="22"/>
          <w:szCs w:val="22"/>
        </w:rPr>
        <w:t xml:space="preserve">Public Health England </w:t>
      </w:r>
    </w:p>
    <w:p w:rsidR="00A337CF" w:rsidRPr="00A337CF" w:rsidRDefault="00B25E4E" w:rsidP="00A337CF">
      <w:pPr>
        <w:numPr>
          <w:ilvl w:val="0"/>
          <w:numId w:val="36"/>
        </w:numPr>
        <w:ind w:left="426" w:hanging="426"/>
        <w:rPr>
          <w:rFonts w:ascii="Arial" w:hAnsi="Arial"/>
          <w:sz w:val="22"/>
          <w:szCs w:val="22"/>
        </w:rPr>
      </w:pPr>
      <w:r w:rsidRPr="00A337CF">
        <w:rPr>
          <w:rFonts w:ascii="Arial" w:hAnsi="Arial"/>
          <w:sz w:val="22"/>
          <w:szCs w:val="22"/>
        </w:rPr>
        <w:t xml:space="preserve">Schools including Special Schools </w:t>
      </w:r>
    </w:p>
    <w:p w:rsidR="00B25E4E" w:rsidRPr="00A337CF" w:rsidRDefault="00B25E4E" w:rsidP="00A337CF">
      <w:pPr>
        <w:numPr>
          <w:ilvl w:val="0"/>
          <w:numId w:val="36"/>
        </w:numPr>
        <w:ind w:left="426" w:hanging="426"/>
        <w:rPr>
          <w:rFonts w:ascii="Arial" w:hAnsi="Arial"/>
          <w:sz w:val="22"/>
          <w:szCs w:val="22"/>
        </w:rPr>
      </w:pPr>
      <w:r w:rsidRPr="00A337CF">
        <w:rPr>
          <w:rFonts w:ascii="Arial" w:hAnsi="Arial"/>
          <w:sz w:val="22"/>
          <w:szCs w:val="22"/>
        </w:rPr>
        <w:t>Stop smoking service</w:t>
      </w:r>
    </w:p>
    <w:p w:rsidR="00B25E4E" w:rsidRPr="001E6A1B" w:rsidRDefault="00B25E4E" w:rsidP="00B25E4E">
      <w:pPr>
        <w:ind w:left="720"/>
        <w:rPr>
          <w:rFonts w:cs="Times New Roman"/>
        </w:rPr>
      </w:pPr>
    </w:p>
    <w:p w:rsidR="00DE63A0" w:rsidRPr="00DE63A0" w:rsidRDefault="00CE43ED" w:rsidP="00DE63A0">
      <w:pPr>
        <w:rPr>
          <w:rFonts w:ascii="Arial" w:hAnsi="Arial"/>
          <w:b/>
          <w:sz w:val="22"/>
          <w:szCs w:val="22"/>
          <w:lang w:val="en-GB"/>
        </w:rPr>
      </w:pPr>
      <w:r>
        <w:rPr>
          <w:rFonts w:ascii="Arial" w:hAnsi="Arial"/>
          <w:b/>
          <w:sz w:val="22"/>
          <w:szCs w:val="22"/>
          <w:lang w:val="en-GB"/>
        </w:rPr>
        <w:t>3.</w:t>
      </w:r>
      <w:r w:rsidR="00F8771B">
        <w:rPr>
          <w:rFonts w:ascii="Arial" w:hAnsi="Arial"/>
          <w:b/>
          <w:sz w:val="22"/>
          <w:szCs w:val="22"/>
          <w:lang w:val="en-GB"/>
        </w:rPr>
        <w:t>8</w:t>
      </w:r>
      <w:r w:rsidR="00DE63A0" w:rsidRPr="00DE63A0">
        <w:rPr>
          <w:rFonts w:ascii="Arial" w:hAnsi="Arial"/>
          <w:b/>
          <w:sz w:val="22"/>
          <w:szCs w:val="22"/>
          <w:lang w:val="en-GB"/>
        </w:rPr>
        <w:t xml:space="preserve"> Communication and Marketing </w:t>
      </w:r>
    </w:p>
    <w:p w:rsidR="00DE63A0" w:rsidRPr="00DE63A0" w:rsidRDefault="00DE63A0" w:rsidP="00DE63A0">
      <w:pPr>
        <w:rPr>
          <w:rFonts w:ascii="Arial" w:hAnsi="Arial"/>
          <w:sz w:val="22"/>
          <w:szCs w:val="22"/>
          <w:lang w:val="en-GB"/>
        </w:rPr>
      </w:pPr>
      <w:r w:rsidRPr="00DE63A0">
        <w:rPr>
          <w:rFonts w:ascii="Arial" w:hAnsi="Arial"/>
          <w:sz w:val="22"/>
          <w:szCs w:val="22"/>
          <w:lang w:val="en-GB"/>
        </w:rPr>
        <w:t xml:space="preserve">All costs in relation to communication and marketing will be met by </w:t>
      </w:r>
      <w:r w:rsidRPr="008A070B">
        <w:rPr>
          <w:rFonts w:ascii="Arial" w:hAnsi="Arial"/>
          <w:sz w:val="22"/>
          <w:szCs w:val="22"/>
          <w:lang w:val="en-GB"/>
        </w:rPr>
        <w:t xml:space="preserve">the </w:t>
      </w:r>
      <w:r w:rsidRPr="00DE63A0">
        <w:rPr>
          <w:rFonts w:ascii="Arial" w:hAnsi="Arial"/>
          <w:sz w:val="22"/>
          <w:szCs w:val="22"/>
          <w:lang w:val="en-GB"/>
        </w:rPr>
        <w:t>provider.</w:t>
      </w:r>
    </w:p>
    <w:p w:rsidR="00DE63A0" w:rsidRPr="00DE63A0" w:rsidRDefault="00DE63A0" w:rsidP="00DE63A0">
      <w:pPr>
        <w:rPr>
          <w:rFonts w:ascii="Arial" w:hAnsi="Arial"/>
          <w:sz w:val="22"/>
          <w:szCs w:val="22"/>
          <w:lang w:val="en-GB"/>
        </w:rPr>
      </w:pPr>
    </w:p>
    <w:p w:rsidR="00DE63A0" w:rsidRPr="00DE63A0" w:rsidRDefault="00F8771B" w:rsidP="00DE63A0">
      <w:pPr>
        <w:rPr>
          <w:rFonts w:ascii="Arial" w:hAnsi="Arial"/>
          <w:b/>
          <w:sz w:val="22"/>
          <w:szCs w:val="22"/>
          <w:lang w:val="en-GB"/>
        </w:rPr>
      </w:pPr>
      <w:r>
        <w:rPr>
          <w:rFonts w:ascii="Arial" w:hAnsi="Arial"/>
          <w:b/>
          <w:sz w:val="22"/>
          <w:szCs w:val="22"/>
          <w:lang w:val="en-GB"/>
        </w:rPr>
        <w:t>3.9</w:t>
      </w:r>
      <w:r w:rsidR="00DE63A0" w:rsidRPr="00DE63A0">
        <w:rPr>
          <w:rFonts w:ascii="Arial" w:hAnsi="Arial"/>
          <w:b/>
          <w:sz w:val="22"/>
          <w:szCs w:val="22"/>
          <w:lang w:val="en-GB"/>
        </w:rPr>
        <w:t xml:space="preserve"> Health and Wellbeing</w:t>
      </w:r>
    </w:p>
    <w:p w:rsidR="00DE63A0" w:rsidRPr="00DE63A0" w:rsidRDefault="00DE63A0" w:rsidP="00DE63A0">
      <w:pPr>
        <w:rPr>
          <w:rFonts w:ascii="Arial" w:hAnsi="Arial"/>
          <w:sz w:val="22"/>
          <w:szCs w:val="22"/>
          <w:lang w:val="en-GB"/>
        </w:rPr>
      </w:pPr>
      <w:r w:rsidRPr="00DE63A0">
        <w:rPr>
          <w:rFonts w:ascii="Arial" w:hAnsi="Arial"/>
          <w:sz w:val="22"/>
          <w:szCs w:val="22"/>
          <w:lang w:val="en-GB"/>
        </w:rPr>
        <w:t>Foresight (2008) Mental Capital and Wellbeing Project Report</w:t>
      </w:r>
    </w:p>
    <w:p w:rsidR="00DE63A0" w:rsidRPr="00DE63A0" w:rsidRDefault="00DE63A0" w:rsidP="00DE63A0">
      <w:pPr>
        <w:rPr>
          <w:rFonts w:ascii="Arial" w:hAnsi="Arial"/>
          <w:sz w:val="22"/>
          <w:szCs w:val="22"/>
          <w:lang w:val="en-GB"/>
        </w:rPr>
      </w:pPr>
      <w:r w:rsidRPr="00DE63A0">
        <w:rPr>
          <w:rFonts w:ascii="Arial" w:hAnsi="Arial"/>
          <w:sz w:val="22"/>
          <w:szCs w:val="22"/>
          <w:lang w:val="en-GB"/>
        </w:rPr>
        <w:t xml:space="preserve">The Government’s Foresight project on Mental Capital and Wellbeing, report recommends five ways to wellbeing.  It presents the evidence and rationale between each of the five ways, drawing on a wealth of psychological literature.  In line with similar messages for healthy eating, these are Connect, Be Active, Take Notice, Keep Learning and Give.  </w:t>
      </w:r>
    </w:p>
    <w:p w:rsidR="00DE63A0" w:rsidRPr="00DE63A0" w:rsidRDefault="00DE63A0" w:rsidP="00DE63A0">
      <w:pPr>
        <w:rPr>
          <w:rFonts w:ascii="Arial" w:hAnsi="Arial"/>
          <w:sz w:val="22"/>
          <w:szCs w:val="22"/>
          <w:lang w:val="en-GB"/>
        </w:rPr>
      </w:pPr>
    </w:p>
    <w:p w:rsidR="00564688" w:rsidRDefault="00DE63A0" w:rsidP="00DE63A0">
      <w:pPr>
        <w:rPr>
          <w:rFonts w:ascii="Arial" w:hAnsi="Arial"/>
          <w:sz w:val="22"/>
          <w:szCs w:val="22"/>
          <w:lang w:val="en-GB"/>
        </w:rPr>
      </w:pPr>
      <w:r w:rsidRPr="00DE63A0">
        <w:rPr>
          <w:rFonts w:ascii="Arial" w:hAnsi="Arial"/>
          <w:sz w:val="22"/>
          <w:szCs w:val="22"/>
          <w:lang w:val="en-GB"/>
        </w:rPr>
        <w:lastRenderedPageBreak/>
        <w:t>The service will be highly encouraged to promote wellbeing in the workplace.</w:t>
      </w:r>
    </w:p>
    <w:p w:rsidR="00B25E4E" w:rsidRDefault="00B25E4E" w:rsidP="00DE63A0">
      <w:pPr>
        <w:rPr>
          <w:rFonts w:ascii="Arial" w:hAnsi="Arial"/>
          <w:sz w:val="22"/>
          <w:szCs w:val="22"/>
          <w:lang w:val="en-GB"/>
        </w:rPr>
      </w:pPr>
    </w:p>
    <w:p w:rsidR="00F27EA6" w:rsidRPr="00DE63A0" w:rsidRDefault="00F27EA6" w:rsidP="00F27EA6">
      <w:pPr>
        <w:rPr>
          <w:rFonts w:ascii="Arial" w:hAnsi="Arial"/>
          <w:b/>
          <w:sz w:val="22"/>
          <w:szCs w:val="22"/>
          <w:lang w:val="en-GB"/>
        </w:rPr>
      </w:pPr>
      <w:r>
        <w:rPr>
          <w:rFonts w:ascii="Arial" w:hAnsi="Arial"/>
          <w:b/>
          <w:sz w:val="22"/>
          <w:szCs w:val="22"/>
          <w:lang w:val="en-GB"/>
        </w:rPr>
        <w:t>3.10</w:t>
      </w:r>
      <w:r w:rsidRPr="00DE63A0">
        <w:rPr>
          <w:rFonts w:ascii="Arial" w:hAnsi="Arial"/>
          <w:b/>
          <w:sz w:val="22"/>
          <w:szCs w:val="22"/>
          <w:lang w:val="en-GB"/>
        </w:rPr>
        <w:t xml:space="preserve"> </w:t>
      </w:r>
      <w:r>
        <w:rPr>
          <w:rFonts w:ascii="Arial" w:hAnsi="Arial"/>
          <w:b/>
          <w:sz w:val="22"/>
          <w:szCs w:val="22"/>
          <w:lang w:val="en-GB"/>
        </w:rPr>
        <w:t xml:space="preserve">National Standards, Evidence and Guidance </w:t>
      </w:r>
    </w:p>
    <w:p w:rsidR="00B25E4E" w:rsidRPr="00DB4A70" w:rsidRDefault="00C04FA5" w:rsidP="00B25E4E">
      <w:pPr>
        <w:jc w:val="both"/>
        <w:rPr>
          <w:rFonts w:ascii="Arial" w:hAnsi="Arial"/>
          <w:sz w:val="22"/>
          <w:szCs w:val="22"/>
        </w:rPr>
      </w:pPr>
      <w:r>
        <w:rPr>
          <w:rFonts w:ascii="Arial" w:hAnsi="Arial"/>
          <w:sz w:val="22"/>
          <w:szCs w:val="22"/>
        </w:rPr>
        <w:t>The p</w:t>
      </w:r>
      <w:r w:rsidR="00B25E4E" w:rsidRPr="00DB4A70">
        <w:rPr>
          <w:rFonts w:ascii="Arial" w:hAnsi="Arial"/>
          <w:sz w:val="22"/>
          <w:szCs w:val="22"/>
        </w:rPr>
        <w:t>rovider shall comply with all current and future relevant legislation, regulation, guidelines and statutory circulars whi</w:t>
      </w:r>
      <w:r w:rsidR="00DB4A70">
        <w:rPr>
          <w:rFonts w:ascii="Arial" w:hAnsi="Arial"/>
          <w:sz w:val="22"/>
          <w:szCs w:val="22"/>
        </w:rPr>
        <w:t>ch are applicable,</w:t>
      </w:r>
      <w:r w:rsidR="00B25E4E" w:rsidRPr="00DB4A70">
        <w:rPr>
          <w:rFonts w:ascii="Arial" w:hAnsi="Arial"/>
          <w:sz w:val="22"/>
          <w:szCs w:val="22"/>
        </w:rPr>
        <w:t xml:space="preserve"> </w:t>
      </w:r>
      <w:r w:rsidR="00B25E4E" w:rsidRPr="00DB4A70">
        <w:rPr>
          <w:rFonts w:ascii="Arial" w:hAnsi="Arial"/>
          <w:kern w:val="28"/>
          <w:sz w:val="22"/>
          <w:szCs w:val="22"/>
        </w:rPr>
        <w:t>incorporating relevant best-practice including but not limited to:</w:t>
      </w:r>
    </w:p>
    <w:p w:rsidR="00B25E4E" w:rsidRPr="00DB4A70" w:rsidRDefault="00B25E4E" w:rsidP="00B25E4E">
      <w:pPr>
        <w:numPr>
          <w:ilvl w:val="0"/>
          <w:numId w:val="38"/>
        </w:numPr>
        <w:rPr>
          <w:rFonts w:ascii="Arial" w:hAnsi="Arial"/>
          <w:kern w:val="28"/>
          <w:sz w:val="22"/>
          <w:szCs w:val="22"/>
        </w:rPr>
      </w:pPr>
      <w:r w:rsidRPr="00DB4A70">
        <w:rPr>
          <w:rFonts w:ascii="Arial" w:hAnsi="Arial"/>
          <w:kern w:val="28"/>
          <w:sz w:val="22"/>
          <w:szCs w:val="22"/>
        </w:rPr>
        <w:t>Local Authorities Improving Oral Health: Commissioning Better Oral Health for Children and Young People, Public Health England, 2014</w:t>
      </w:r>
      <w:r w:rsidR="00DB4A70" w:rsidRPr="00DB4A70">
        <w:rPr>
          <w:rStyle w:val="FootnoteReference"/>
          <w:rFonts w:ascii="Arial" w:hAnsi="Arial"/>
          <w:kern w:val="28"/>
          <w:sz w:val="22"/>
          <w:szCs w:val="22"/>
        </w:rPr>
        <w:t>1</w:t>
      </w:r>
    </w:p>
    <w:p w:rsidR="00B25E4E" w:rsidRPr="00DB4A70" w:rsidRDefault="00B25E4E" w:rsidP="00B25E4E">
      <w:pPr>
        <w:numPr>
          <w:ilvl w:val="0"/>
          <w:numId w:val="38"/>
        </w:numPr>
        <w:rPr>
          <w:rFonts w:ascii="Arial" w:hAnsi="Arial"/>
          <w:kern w:val="28"/>
          <w:sz w:val="22"/>
          <w:szCs w:val="22"/>
        </w:rPr>
      </w:pPr>
      <w:r w:rsidRPr="00DB4A70">
        <w:rPr>
          <w:rFonts w:ascii="Arial" w:hAnsi="Arial"/>
          <w:kern w:val="28"/>
          <w:sz w:val="22"/>
          <w:szCs w:val="22"/>
        </w:rPr>
        <w:t>Choosing Better Oral Health, Department of Health, 2005</w:t>
      </w:r>
      <w:r w:rsidRPr="00D90BAC">
        <w:rPr>
          <w:rStyle w:val="FootnoteReference"/>
          <w:rFonts w:ascii="Arial" w:hAnsi="Arial"/>
          <w:kern w:val="28"/>
          <w:sz w:val="22"/>
          <w:szCs w:val="22"/>
        </w:rPr>
        <w:footnoteReference w:id="17"/>
      </w:r>
      <w:r w:rsidRPr="00D90BAC">
        <w:rPr>
          <w:rFonts w:ascii="Arial" w:hAnsi="Arial"/>
          <w:kern w:val="28"/>
          <w:sz w:val="22"/>
          <w:szCs w:val="22"/>
        </w:rPr>
        <w:t>.</w:t>
      </w:r>
    </w:p>
    <w:p w:rsidR="00B25E4E" w:rsidRPr="00DB4A70" w:rsidRDefault="00B25E4E" w:rsidP="00B25E4E">
      <w:pPr>
        <w:numPr>
          <w:ilvl w:val="0"/>
          <w:numId w:val="38"/>
        </w:numPr>
        <w:rPr>
          <w:rFonts w:ascii="Arial" w:hAnsi="Arial"/>
          <w:kern w:val="28"/>
          <w:sz w:val="22"/>
          <w:szCs w:val="22"/>
        </w:rPr>
      </w:pPr>
      <w:r w:rsidRPr="00DB4A70">
        <w:rPr>
          <w:rFonts w:ascii="Arial" w:hAnsi="Arial"/>
          <w:kern w:val="28"/>
          <w:sz w:val="22"/>
          <w:szCs w:val="22"/>
        </w:rPr>
        <w:t>Oral health: approaches for local authorities and their partners to improve the oral health of their communities, NICE Guideline 55, 2014</w:t>
      </w:r>
      <w:r w:rsidRPr="00DB4A70">
        <w:rPr>
          <w:rStyle w:val="FootnoteReference"/>
          <w:rFonts w:ascii="Arial" w:hAnsi="Arial"/>
          <w:kern w:val="28"/>
          <w:sz w:val="22"/>
          <w:szCs w:val="22"/>
        </w:rPr>
        <w:footnoteReference w:id="18"/>
      </w:r>
      <w:r w:rsidRPr="00DB4A70">
        <w:rPr>
          <w:rFonts w:ascii="Arial" w:hAnsi="Arial"/>
          <w:kern w:val="28"/>
          <w:sz w:val="22"/>
          <w:szCs w:val="22"/>
        </w:rPr>
        <w:t xml:space="preserve">. </w:t>
      </w:r>
    </w:p>
    <w:p w:rsidR="00B25E4E" w:rsidRPr="00DB4A70" w:rsidRDefault="00B25E4E" w:rsidP="00B25E4E">
      <w:pPr>
        <w:numPr>
          <w:ilvl w:val="0"/>
          <w:numId w:val="38"/>
        </w:numPr>
        <w:rPr>
          <w:rFonts w:ascii="Arial" w:hAnsi="Arial"/>
          <w:kern w:val="28"/>
          <w:sz w:val="22"/>
          <w:szCs w:val="22"/>
        </w:rPr>
      </w:pPr>
      <w:r w:rsidRPr="00DB4A70">
        <w:rPr>
          <w:rFonts w:ascii="Arial" w:hAnsi="Arial"/>
          <w:kern w:val="28"/>
          <w:sz w:val="22"/>
          <w:szCs w:val="22"/>
        </w:rPr>
        <w:t>Standards for the Dental Team, General Dental Council, 2013</w:t>
      </w:r>
      <w:r w:rsidRPr="00DB4A70">
        <w:rPr>
          <w:rStyle w:val="FootnoteReference"/>
          <w:rFonts w:ascii="Arial" w:hAnsi="Arial"/>
          <w:kern w:val="28"/>
          <w:sz w:val="22"/>
          <w:szCs w:val="22"/>
        </w:rPr>
        <w:footnoteReference w:id="19"/>
      </w:r>
    </w:p>
    <w:p w:rsidR="00DB4A70" w:rsidRPr="00DB4A70" w:rsidRDefault="00B25E4E" w:rsidP="00DB4A70">
      <w:pPr>
        <w:numPr>
          <w:ilvl w:val="0"/>
          <w:numId w:val="38"/>
        </w:numPr>
        <w:rPr>
          <w:rFonts w:ascii="Arial" w:hAnsi="Arial"/>
          <w:kern w:val="28"/>
          <w:sz w:val="22"/>
          <w:szCs w:val="22"/>
        </w:rPr>
      </w:pPr>
      <w:r w:rsidRPr="00DB4A70">
        <w:rPr>
          <w:rFonts w:ascii="Arial" w:hAnsi="Arial"/>
          <w:kern w:val="28"/>
          <w:sz w:val="22"/>
          <w:szCs w:val="22"/>
        </w:rPr>
        <w:t>Clinical Guidelines and Integrated Care Pathways for the Oral Health Care of People with Learning Disabilities British Society for Disability and Oral Health (BSDH), 2012</w:t>
      </w:r>
    </w:p>
    <w:p w:rsidR="00B25E4E" w:rsidRPr="00DB4A70" w:rsidRDefault="00B25E4E" w:rsidP="00DB4A70">
      <w:pPr>
        <w:numPr>
          <w:ilvl w:val="0"/>
          <w:numId w:val="38"/>
        </w:numPr>
        <w:rPr>
          <w:rFonts w:ascii="Arial" w:hAnsi="Arial"/>
          <w:kern w:val="28"/>
          <w:sz w:val="22"/>
          <w:szCs w:val="22"/>
        </w:rPr>
      </w:pPr>
      <w:r w:rsidRPr="00DB4A70">
        <w:rPr>
          <w:rFonts w:ascii="Arial" w:hAnsi="Arial"/>
          <w:kern w:val="28"/>
          <w:sz w:val="22"/>
          <w:szCs w:val="22"/>
        </w:rPr>
        <w:t xml:space="preserve">Delivering Better Oral Health – An evidence based toolkit for prevention, Public Health England, </w:t>
      </w:r>
      <w:r w:rsidR="00DB4A70" w:rsidRPr="00DB4A70">
        <w:rPr>
          <w:rFonts w:ascii="Arial" w:hAnsi="Arial"/>
          <w:kern w:val="28"/>
          <w:sz w:val="22"/>
          <w:szCs w:val="22"/>
        </w:rPr>
        <w:t xml:space="preserve">revised </w:t>
      </w:r>
      <w:r w:rsidRPr="00DB4A70">
        <w:rPr>
          <w:rFonts w:ascii="Arial" w:hAnsi="Arial"/>
          <w:kern w:val="28"/>
          <w:sz w:val="22"/>
          <w:szCs w:val="22"/>
        </w:rPr>
        <w:t>201</w:t>
      </w:r>
      <w:r w:rsidR="00DB4A70" w:rsidRPr="00DB4A70">
        <w:rPr>
          <w:rFonts w:ascii="Arial" w:hAnsi="Arial"/>
          <w:kern w:val="28"/>
          <w:sz w:val="22"/>
          <w:szCs w:val="22"/>
        </w:rPr>
        <w:t>7</w:t>
      </w:r>
      <w:r w:rsidR="00DB4A70" w:rsidRPr="00DB4A70">
        <w:rPr>
          <w:rStyle w:val="FootnoteReference"/>
          <w:rFonts w:ascii="Arial" w:hAnsi="Arial"/>
          <w:kern w:val="28"/>
          <w:sz w:val="22"/>
          <w:szCs w:val="22"/>
        </w:rPr>
        <w:t>8</w:t>
      </w:r>
      <w:r w:rsidRPr="00DB4A70">
        <w:rPr>
          <w:rFonts w:ascii="Arial" w:hAnsi="Arial"/>
          <w:kern w:val="28"/>
          <w:sz w:val="22"/>
          <w:szCs w:val="22"/>
        </w:rPr>
        <w:t xml:space="preserve"> </w:t>
      </w:r>
    </w:p>
    <w:p w:rsidR="00B25E4E" w:rsidRPr="00DB4A70" w:rsidRDefault="00B25E4E" w:rsidP="00DB4A70">
      <w:pPr>
        <w:numPr>
          <w:ilvl w:val="0"/>
          <w:numId w:val="38"/>
        </w:numPr>
        <w:rPr>
          <w:rFonts w:ascii="Arial" w:hAnsi="Arial"/>
          <w:kern w:val="28"/>
          <w:sz w:val="22"/>
          <w:szCs w:val="22"/>
        </w:rPr>
      </w:pPr>
      <w:r w:rsidRPr="00DB4A70">
        <w:rPr>
          <w:rFonts w:ascii="Arial" w:hAnsi="Arial"/>
          <w:kern w:val="28"/>
          <w:sz w:val="22"/>
          <w:szCs w:val="22"/>
        </w:rPr>
        <w:t>Valuing People’s Oral Health: A good practice guide for improving the oral health of disabled children and adults, Department of Health, 2007</w:t>
      </w:r>
    </w:p>
    <w:p w:rsidR="00B25E4E" w:rsidRPr="00DB4A70" w:rsidRDefault="00B25E4E" w:rsidP="00B25E4E">
      <w:pPr>
        <w:pStyle w:val="ListParagraph"/>
        <w:numPr>
          <w:ilvl w:val="0"/>
          <w:numId w:val="38"/>
        </w:numPr>
        <w:rPr>
          <w:rFonts w:ascii="Arial" w:hAnsi="Arial"/>
          <w:sz w:val="22"/>
          <w:szCs w:val="22"/>
        </w:rPr>
      </w:pPr>
      <w:r w:rsidRPr="00DB4A70">
        <w:rPr>
          <w:rFonts w:ascii="Arial" w:hAnsi="Arial"/>
          <w:sz w:val="22"/>
          <w:szCs w:val="22"/>
        </w:rPr>
        <w:t>Oral Health Approaches for Dental Team</w:t>
      </w:r>
      <w:r w:rsidRPr="00DB4A70">
        <w:rPr>
          <w:rStyle w:val="Hyperlink"/>
          <w:rFonts w:ascii="Arial" w:hAnsi="Arial" w:cs="Arial"/>
          <w:sz w:val="22"/>
          <w:szCs w:val="22"/>
        </w:rPr>
        <w:t xml:space="preserve">, </w:t>
      </w:r>
      <w:r w:rsidRPr="00DB4A70">
        <w:rPr>
          <w:rStyle w:val="prod-title2"/>
          <w:rFonts w:ascii="Arial" w:hAnsi="Arial"/>
          <w:sz w:val="22"/>
          <w:szCs w:val="22"/>
        </w:rPr>
        <w:t>NICE guideline NG30</w:t>
      </w:r>
      <w:r w:rsidRPr="00DB4A70">
        <w:rPr>
          <w:rFonts w:ascii="Arial" w:hAnsi="Arial"/>
          <w:sz w:val="22"/>
          <w:szCs w:val="22"/>
        </w:rPr>
        <w:t>,2015</w:t>
      </w:r>
      <w:r w:rsidRPr="00DB4A70">
        <w:rPr>
          <w:rStyle w:val="FootnoteReference"/>
          <w:rFonts w:ascii="Arial" w:hAnsi="Arial"/>
          <w:sz w:val="22"/>
          <w:szCs w:val="22"/>
        </w:rPr>
        <w:footnoteReference w:id="20"/>
      </w:r>
      <w:r w:rsidRPr="00DB4A70">
        <w:rPr>
          <w:rFonts w:ascii="Arial" w:hAnsi="Arial"/>
          <w:sz w:val="22"/>
          <w:szCs w:val="22"/>
        </w:rPr>
        <w:t xml:space="preserve"> </w:t>
      </w:r>
    </w:p>
    <w:p w:rsidR="00B25E4E" w:rsidRDefault="00B25E4E" w:rsidP="00B25E4E">
      <w:pPr>
        <w:pStyle w:val="ListParagraph"/>
        <w:numPr>
          <w:ilvl w:val="0"/>
          <w:numId w:val="38"/>
        </w:numPr>
        <w:spacing w:after="200"/>
        <w:rPr>
          <w:rFonts w:ascii="Arial" w:hAnsi="Arial"/>
          <w:bCs/>
          <w:iCs/>
          <w:sz w:val="22"/>
          <w:szCs w:val="22"/>
        </w:rPr>
      </w:pPr>
      <w:r w:rsidRPr="00DB4A70">
        <w:rPr>
          <w:rFonts w:ascii="Arial" w:hAnsi="Arial"/>
          <w:bCs/>
          <w:iCs/>
          <w:sz w:val="22"/>
          <w:szCs w:val="22"/>
        </w:rPr>
        <w:t xml:space="preserve">Oral Health Promotion In The Community, NICE QS139 </w:t>
      </w:r>
      <w:r w:rsidRPr="00DB4A70">
        <w:rPr>
          <w:rStyle w:val="FootnoteReference"/>
          <w:rFonts w:ascii="Arial" w:hAnsi="Arial"/>
          <w:bCs/>
          <w:iCs/>
          <w:sz w:val="22"/>
          <w:szCs w:val="22"/>
        </w:rPr>
        <w:footnoteReference w:id="21"/>
      </w:r>
      <w:r w:rsidRPr="00DB4A70">
        <w:rPr>
          <w:rFonts w:ascii="Arial" w:hAnsi="Arial"/>
          <w:bCs/>
          <w:iCs/>
          <w:sz w:val="22"/>
          <w:szCs w:val="22"/>
        </w:rPr>
        <w:t xml:space="preserve"> </w:t>
      </w:r>
    </w:p>
    <w:p w:rsidR="00D90BAC" w:rsidRPr="00DB4A70" w:rsidRDefault="00D90BAC" w:rsidP="00B25E4E">
      <w:pPr>
        <w:pStyle w:val="ListParagraph"/>
        <w:numPr>
          <w:ilvl w:val="0"/>
          <w:numId w:val="38"/>
        </w:numPr>
        <w:spacing w:after="200"/>
        <w:rPr>
          <w:rFonts w:ascii="Arial" w:hAnsi="Arial"/>
          <w:bCs/>
          <w:iCs/>
          <w:sz w:val="22"/>
          <w:szCs w:val="22"/>
        </w:rPr>
      </w:pPr>
      <w:r w:rsidRPr="00D90BAC">
        <w:rPr>
          <w:rFonts w:ascii="Arial" w:hAnsi="Arial"/>
          <w:bCs/>
          <w:iCs/>
          <w:sz w:val="22"/>
          <w:szCs w:val="22"/>
        </w:rPr>
        <w:t xml:space="preserve">Improving oral health: supervised tooth brushing </w:t>
      </w:r>
      <w:proofErr w:type="spellStart"/>
      <w:r w:rsidRPr="00D90BAC">
        <w:rPr>
          <w:rFonts w:ascii="Arial" w:hAnsi="Arial"/>
          <w:bCs/>
          <w:iCs/>
          <w:sz w:val="22"/>
          <w:szCs w:val="22"/>
        </w:rPr>
        <w:t>programme</w:t>
      </w:r>
      <w:proofErr w:type="spellEnd"/>
      <w:r w:rsidRPr="00D90BAC">
        <w:rPr>
          <w:rFonts w:ascii="Arial" w:hAnsi="Arial"/>
          <w:bCs/>
          <w:iCs/>
          <w:sz w:val="22"/>
          <w:szCs w:val="22"/>
        </w:rPr>
        <w:t xml:space="preserve"> toolkit</w:t>
      </w:r>
      <w:r>
        <w:rPr>
          <w:rFonts w:ascii="Arial" w:hAnsi="Arial"/>
          <w:bCs/>
          <w:iCs/>
          <w:sz w:val="22"/>
          <w:szCs w:val="22"/>
        </w:rPr>
        <w:t xml:space="preserve"> (2016)</w:t>
      </w:r>
      <w:r w:rsidRPr="00D90BAC">
        <w:rPr>
          <w:rFonts w:ascii="Arial" w:hAnsi="Arial"/>
          <w:bCs/>
          <w:iCs/>
          <w:sz w:val="22"/>
          <w:szCs w:val="22"/>
          <w:vertAlign w:val="superscript"/>
        </w:rPr>
        <w:t>16</w:t>
      </w:r>
    </w:p>
    <w:p w:rsidR="00DB4A70" w:rsidRPr="00947FD8" w:rsidRDefault="00DB4A70" w:rsidP="00947FD8">
      <w:pPr>
        <w:pStyle w:val="NoSpacing"/>
        <w:rPr>
          <w:rFonts w:ascii="Arial" w:hAnsi="Arial"/>
          <w:b/>
          <w:sz w:val="22"/>
          <w:szCs w:val="22"/>
          <w:lang w:val="en-GB"/>
        </w:rPr>
      </w:pPr>
      <w:proofErr w:type="gramStart"/>
      <w:r w:rsidRPr="00947FD8">
        <w:rPr>
          <w:rFonts w:ascii="Arial" w:hAnsi="Arial"/>
          <w:b/>
          <w:sz w:val="22"/>
          <w:szCs w:val="22"/>
          <w:lang w:val="en-GB"/>
        </w:rPr>
        <w:t>3.11  Feedback</w:t>
      </w:r>
      <w:proofErr w:type="gramEnd"/>
      <w:r w:rsidRPr="00947FD8">
        <w:rPr>
          <w:rFonts w:ascii="Arial" w:hAnsi="Arial"/>
          <w:b/>
          <w:sz w:val="22"/>
          <w:szCs w:val="22"/>
          <w:lang w:val="en-GB"/>
        </w:rPr>
        <w:t xml:space="preserve"> and Engagement </w:t>
      </w:r>
    </w:p>
    <w:p w:rsidR="00B25E4E" w:rsidRPr="00947FD8" w:rsidRDefault="00DB4A70" w:rsidP="00947FD8">
      <w:pPr>
        <w:pStyle w:val="NoSpacing"/>
        <w:rPr>
          <w:rFonts w:ascii="Arial" w:hAnsi="Arial"/>
          <w:sz w:val="22"/>
          <w:szCs w:val="22"/>
        </w:rPr>
      </w:pPr>
      <w:r w:rsidRPr="00947FD8">
        <w:rPr>
          <w:rFonts w:ascii="Arial" w:hAnsi="Arial"/>
          <w:sz w:val="22"/>
          <w:szCs w:val="22"/>
          <w:lang w:val="en-GB"/>
        </w:rPr>
        <w:t xml:space="preserve">The views </w:t>
      </w:r>
      <w:r w:rsidR="00C04FA5">
        <w:rPr>
          <w:rFonts w:ascii="Arial" w:hAnsi="Arial"/>
          <w:sz w:val="22"/>
          <w:szCs w:val="22"/>
        </w:rPr>
        <w:t>of service u</w:t>
      </w:r>
      <w:r w:rsidR="00B25E4E" w:rsidRPr="00947FD8">
        <w:rPr>
          <w:rFonts w:ascii="Arial" w:hAnsi="Arial"/>
          <w:sz w:val="22"/>
          <w:szCs w:val="22"/>
        </w:rPr>
        <w:t>sers in rec</w:t>
      </w:r>
      <w:r w:rsidR="00947FD8" w:rsidRPr="00947FD8">
        <w:rPr>
          <w:rFonts w:ascii="Arial" w:hAnsi="Arial"/>
          <w:sz w:val="22"/>
          <w:szCs w:val="22"/>
        </w:rPr>
        <w:t>eipt of oral health improvement activity</w:t>
      </w:r>
      <w:r w:rsidR="00B25E4E" w:rsidRPr="00947FD8">
        <w:rPr>
          <w:rFonts w:ascii="Arial" w:hAnsi="Arial"/>
          <w:sz w:val="22"/>
          <w:szCs w:val="22"/>
        </w:rPr>
        <w:t xml:space="preserve"> are very important as they will help to identify those aspects of the </w:t>
      </w:r>
      <w:r w:rsidR="00947FD8" w:rsidRPr="00947FD8">
        <w:rPr>
          <w:rFonts w:ascii="Arial" w:hAnsi="Arial"/>
          <w:sz w:val="22"/>
          <w:szCs w:val="22"/>
        </w:rPr>
        <w:t>interventions</w:t>
      </w:r>
      <w:r w:rsidR="00B25E4E" w:rsidRPr="00947FD8">
        <w:rPr>
          <w:rFonts w:ascii="Arial" w:hAnsi="Arial"/>
          <w:sz w:val="22"/>
          <w:szCs w:val="22"/>
        </w:rPr>
        <w:t xml:space="preserve"> which are working well and those which require improvement. The Provider shall have processes in place for routinely seeking and recording client feedback and shall be able to demonstrate how this informs practice and service development.</w:t>
      </w:r>
    </w:p>
    <w:p w:rsidR="00B25E4E" w:rsidRPr="00947FD8" w:rsidRDefault="00B25E4E" w:rsidP="00B25E4E">
      <w:pPr>
        <w:rPr>
          <w:rFonts w:ascii="Arial" w:hAnsi="Arial"/>
          <w:sz w:val="22"/>
          <w:szCs w:val="22"/>
        </w:rPr>
      </w:pPr>
    </w:p>
    <w:p w:rsidR="00B25E4E" w:rsidRDefault="00C04FA5" w:rsidP="00B25E4E">
      <w:pPr>
        <w:rPr>
          <w:rFonts w:ascii="Arial" w:hAnsi="Arial"/>
          <w:sz w:val="22"/>
          <w:szCs w:val="22"/>
        </w:rPr>
      </w:pPr>
      <w:r>
        <w:rPr>
          <w:rFonts w:ascii="Arial" w:hAnsi="Arial"/>
          <w:sz w:val="22"/>
          <w:szCs w:val="22"/>
        </w:rPr>
        <w:t>The p</w:t>
      </w:r>
      <w:r w:rsidR="00B25E4E" w:rsidRPr="00947FD8">
        <w:rPr>
          <w:rFonts w:ascii="Arial" w:hAnsi="Arial"/>
          <w:sz w:val="22"/>
          <w:szCs w:val="22"/>
        </w:rPr>
        <w:t>rovider shall have in place a well-</w:t>
      </w:r>
      <w:proofErr w:type="spellStart"/>
      <w:r w:rsidR="00B25E4E" w:rsidRPr="00947FD8">
        <w:rPr>
          <w:rFonts w:ascii="Arial" w:hAnsi="Arial"/>
          <w:sz w:val="22"/>
          <w:szCs w:val="22"/>
        </w:rPr>
        <w:t>publicised</w:t>
      </w:r>
      <w:proofErr w:type="spellEnd"/>
      <w:r w:rsidR="00B25E4E" w:rsidRPr="00947FD8">
        <w:rPr>
          <w:rFonts w:ascii="Arial" w:hAnsi="Arial"/>
          <w:sz w:val="22"/>
          <w:szCs w:val="22"/>
        </w:rPr>
        <w:t xml:space="preserve"> feedback and complaints procedure which includes quality standards related to how complaints are dealt with and responded to.</w:t>
      </w:r>
    </w:p>
    <w:p w:rsidR="00903CD0" w:rsidRDefault="00903CD0" w:rsidP="00B25E4E">
      <w:pPr>
        <w:rPr>
          <w:rFonts w:ascii="Arial" w:hAnsi="Arial"/>
          <w:sz w:val="22"/>
          <w:szCs w:val="22"/>
        </w:rPr>
      </w:pPr>
    </w:p>
    <w:p w:rsidR="00903CD0" w:rsidRPr="00903CD0" w:rsidRDefault="00903CD0" w:rsidP="00B25E4E">
      <w:pPr>
        <w:rPr>
          <w:rFonts w:ascii="Arial" w:hAnsi="Arial"/>
          <w:b/>
          <w:sz w:val="22"/>
          <w:szCs w:val="22"/>
        </w:rPr>
      </w:pPr>
      <w:proofErr w:type="gramStart"/>
      <w:r>
        <w:rPr>
          <w:rFonts w:ascii="Arial" w:hAnsi="Arial"/>
          <w:b/>
          <w:sz w:val="22"/>
          <w:szCs w:val="22"/>
        </w:rPr>
        <w:t>3.12  Information</w:t>
      </w:r>
      <w:proofErr w:type="gramEnd"/>
      <w:r>
        <w:rPr>
          <w:rFonts w:ascii="Arial" w:hAnsi="Arial"/>
          <w:b/>
          <w:sz w:val="22"/>
          <w:szCs w:val="22"/>
        </w:rPr>
        <w:t xml:space="preserve"> Collection and Sharing </w:t>
      </w:r>
    </w:p>
    <w:p w:rsidR="00B25E4E" w:rsidRPr="00903CD0" w:rsidRDefault="00903CD0" w:rsidP="00903CD0">
      <w:pPr>
        <w:rPr>
          <w:rFonts w:ascii="Arial" w:hAnsi="Arial"/>
          <w:sz w:val="22"/>
          <w:szCs w:val="22"/>
          <w:highlight w:val="yellow"/>
        </w:rPr>
      </w:pPr>
      <w:r w:rsidRPr="00903CD0">
        <w:rPr>
          <w:rFonts w:ascii="Arial" w:hAnsi="Arial"/>
          <w:sz w:val="22"/>
          <w:szCs w:val="22"/>
        </w:rPr>
        <w:t xml:space="preserve">It is </w:t>
      </w:r>
      <w:r w:rsidR="00C04FA5">
        <w:rPr>
          <w:rFonts w:ascii="Arial" w:hAnsi="Arial"/>
          <w:sz w:val="22"/>
          <w:szCs w:val="22"/>
        </w:rPr>
        <w:t>required that s</w:t>
      </w:r>
      <w:r w:rsidR="00B25E4E" w:rsidRPr="00903CD0">
        <w:rPr>
          <w:rFonts w:ascii="Arial" w:hAnsi="Arial"/>
          <w:sz w:val="22"/>
          <w:szCs w:val="22"/>
        </w:rPr>
        <w:t xml:space="preserve">ervice </w:t>
      </w:r>
      <w:r w:rsidR="00C04FA5">
        <w:rPr>
          <w:rFonts w:ascii="Arial" w:hAnsi="Arial"/>
          <w:sz w:val="22"/>
          <w:szCs w:val="22"/>
        </w:rPr>
        <w:t>u</w:t>
      </w:r>
      <w:r w:rsidR="00B25E4E" w:rsidRPr="00903CD0">
        <w:rPr>
          <w:rFonts w:ascii="Arial" w:hAnsi="Arial"/>
          <w:sz w:val="22"/>
          <w:szCs w:val="22"/>
        </w:rPr>
        <w:t>sers conse</w:t>
      </w:r>
      <w:r w:rsidR="00C04FA5">
        <w:rPr>
          <w:rFonts w:ascii="Arial" w:hAnsi="Arial"/>
          <w:sz w:val="22"/>
          <w:szCs w:val="22"/>
        </w:rPr>
        <w:t>nt that the p</w:t>
      </w:r>
      <w:r w:rsidR="00B25E4E" w:rsidRPr="00903CD0">
        <w:rPr>
          <w:rFonts w:ascii="Arial" w:hAnsi="Arial"/>
          <w:sz w:val="22"/>
          <w:szCs w:val="22"/>
        </w:rPr>
        <w:t xml:space="preserve">rovider may collect, store and share all data related to the provision of the </w:t>
      </w:r>
      <w:r>
        <w:rPr>
          <w:rFonts w:ascii="Arial" w:hAnsi="Arial"/>
          <w:sz w:val="22"/>
          <w:szCs w:val="22"/>
        </w:rPr>
        <w:t>oral health improvement interventions</w:t>
      </w:r>
      <w:r w:rsidR="00B25E4E" w:rsidRPr="00903CD0">
        <w:rPr>
          <w:rFonts w:ascii="Arial" w:hAnsi="Arial"/>
          <w:sz w:val="22"/>
          <w:szCs w:val="22"/>
        </w:rPr>
        <w:t xml:space="preserve"> with the Council and other relevant partners.</w:t>
      </w:r>
    </w:p>
    <w:p w:rsidR="00B25E4E" w:rsidRPr="00903CD0" w:rsidRDefault="00B25E4E" w:rsidP="00B25E4E">
      <w:pPr>
        <w:spacing w:after="360"/>
        <w:contextualSpacing/>
        <w:rPr>
          <w:rFonts w:ascii="Arial" w:hAnsi="Arial"/>
          <w:sz w:val="22"/>
          <w:szCs w:val="22"/>
        </w:rPr>
      </w:pPr>
    </w:p>
    <w:p w:rsidR="00B25E4E" w:rsidRPr="00903CD0" w:rsidRDefault="00C04FA5" w:rsidP="00B25E4E">
      <w:pPr>
        <w:contextualSpacing/>
        <w:jc w:val="both"/>
        <w:rPr>
          <w:rFonts w:ascii="Arial" w:hAnsi="Arial"/>
          <w:sz w:val="22"/>
          <w:szCs w:val="22"/>
        </w:rPr>
      </w:pPr>
      <w:r>
        <w:rPr>
          <w:rFonts w:ascii="Arial" w:hAnsi="Arial"/>
          <w:sz w:val="22"/>
          <w:szCs w:val="22"/>
        </w:rPr>
        <w:t>The p</w:t>
      </w:r>
      <w:r w:rsidR="00B25E4E" w:rsidRPr="00903CD0">
        <w:rPr>
          <w:rFonts w:ascii="Arial" w:hAnsi="Arial"/>
          <w:sz w:val="22"/>
          <w:szCs w:val="22"/>
        </w:rPr>
        <w:t>rovider is</w:t>
      </w:r>
      <w:r>
        <w:rPr>
          <w:rFonts w:ascii="Arial" w:hAnsi="Arial"/>
          <w:sz w:val="22"/>
          <w:szCs w:val="22"/>
        </w:rPr>
        <w:t xml:space="preserve"> responsible for ensuring that service u</w:t>
      </w:r>
      <w:r w:rsidR="00B25E4E" w:rsidRPr="00903CD0">
        <w:rPr>
          <w:rFonts w:ascii="Arial" w:hAnsi="Arial"/>
          <w:sz w:val="22"/>
          <w:szCs w:val="22"/>
        </w:rPr>
        <w:t xml:space="preserve">sers records generated during </w:t>
      </w:r>
      <w:r w:rsidR="00903CD0">
        <w:rPr>
          <w:rFonts w:ascii="Arial" w:hAnsi="Arial"/>
          <w:sz w:val="22"/>
          <w:szCs w:val="22"/>
        </w:rPr>
        <w:t>intervention implementation</w:t>
      </w:r>
      <w:r w:rsidR="00B25E4E" w:rsidRPr="00903CD0">
        <w:rPr>
          <w:rFonts w:ascii="Arial" w:hAnsi="Arial"/>
          <w:sz w:val="22"/>
          <w:szCs w:val="22"/>
        </w:rPr>
        <w:t xml:space="preserve"> are collated, stored and retrieved in accordance with Data Protection legislation.</w:t>
      </w:r>
    </w:p>
    <w:p w:rsidR="00B25E4E" w:rsidRPr="00C04FA5" w:rsidRDefault="00B25E4E" w:rsidP="00B25E4E">
      <w:pPr>
        <w:contextualSpacing/>
        <w:jc w:val="both"/>
        <w:rPr>
          <w:rFonts w:ascii="Arial" w:hAnsi="Arial"/>
          <w:sz w:val="22"/>
          <w:szCs w:val="22"/>
        </w:rPr>
      </w:pPr>
    </w:p>
    <w:p w:rsidR="00B25E4E" w:rsidRPr="00C04FA5" w:rsidRDefault="00C04FA5" w:rsidP="00B25E4E">
      <w:pPr>
        <w:rPr>
          <w:rFonts w:ascii="Arial" w:hAnsi="Arial"/>
          <w:sz w:val="22"/>
          <w:szCs w:val="22"/>
        </w:rPr>
      </w:pPr>
      <w:r>
        <w:rPr>
          <w:rFonts w:ascii="Arial" w:hAnsi="Arial"/>
          <w:sz w:val="22"/>
          <w:szCs w:val="22"/>
        </w:rPr>
        <w:t>The p</w:t>
      </w:r>
      <w:r w:rsidR="00B25E4E" w:rsidRPr="00C04FA5">
        <w:rPr>
          <w:rFonts w:ascii="Arial" w:hAnsi="Arial"/>
          <w:sz w:val="22"/>
          <w:szCs w:val="22"/>
        </w:rPr>
        <w:t>rovider and the Council shall ensure that all the necessary permissions and agreed data sharing protocols are in place for sharing information and data with all relevant parti</w:t>
      </w:r>
      <w:r>
        <w:rPr>
          <w:rFonts w:ascii="Arial" w:hAnsi="Arial"/>
          <w:sz w:val="22"/>
          <w:szCs w:val="22"/>
        </w:rPr>
        <w:t>es including service u</w:t>
      </w:r>
      <w:r w:rsidR="00B25E4E" w:rsidRPr="00C04FA5">
        <w:rPr>
          <w:rFonts w:ascii="Arial" w:hAnsi="Arial"/>
          <w:sz w:val="22"/>
          <w:szCs w:val="22"/>
        </w:rPr>
        <w:t xml:space="preserve">sers. </w:t>
      </w:r>
    </w:p>
    <w:p w:rsidR="00C04FA5" w:rsidRPr="00C04FA5" w:rsidRDefault="00C04FA5" w:rsidP="00B25E4E">
      <w:pPr>
        <w:rPr>
          <w:rFonts w:ascii="Arial" w:hAnsi="Arial"/>
          <w:sz w:val="22"/>
          <w:szCs w:val="22"/>
        </w:rPr>
      </w:pPr>
    </w:p>
    <w:p w:rsidR="00B25E4E" w:rsidRPr="00D61918" w:rsidRDefault="00B25E4E" w:rsidP="00B25E4E">
      <w:pPr>
        <w:rPr>
          <w:rFonts w:ascii="Arial" w:hAnsi="Arial"/>
          <w:sz w:val="22"/>
          <w:szCs w:val="22"/>
        </w:rPr>
      </w:pPr>
      <w:r w:rsidRPr="00C04FA5">
        <w:rPr>
          <w:rFonts w:ascii="Arial" w:hAnsi="Arial"/>
          <w:sz w:val="22"/>
          <w:szCs w:val="22"/>
        </w:rPr>
        <w:lastRenderedPageBreak/>
        <w:t xml:space="preserve">When confidential data, is transferred to the Council, it shall be submitted through an agreed secure portal or via another pre-agreed method which meets the Data </w:t>
      </w:r>
      <w:r w:rsidRPr="00D61918">
        <w:rPr>
          <w:rFonts w:ascii="Arial" w:hAnsi="Arial"/>
          <w:sz w:val="22"/>
          <w:szCs w:val="22"/>
        </w:rPr>
        <w:t>Protection guidance.</w:t>
      </w:r>
    </w:p>
    <w:p w:rsidR="00C04FA5" w:rsidRPr="00D61918" w:rsidRDefault="00C04FA5" w:rsidP="00B25E4E">
      <w:pPr>
        <w:rPr>
          <w:rFonts w:ascii="Arial" w:hAnsi="Arial"/>
          <w:sz w:val="22"/>
          <w:szCs w:val="22"/>
        </w:rPr>
      </w:pPr>
    </w:p>
    <w:p w:rsidR="00B25E4E" w:rsidRPr="00D61918" w:rsidRDefault="00B25E4E" w:rsidP="00B25E4E">
      <w:pPr>
        <w:rPr>
          <w:rFonts w:ascii="Arial" w:hAnsi="Arial"/>
        </w:rPr>
      </w:pPr>
      <w:r w:rsidRPr="00D61918">
        <w:rPr>
          <w:rFonts w:ascii="Arial" w:hAnsi="Arial"/>
          <w:sz w:val="22"/>
          <w:szCs w:val="22"/>
        </w:rPr>
        <w:t>All ICT hardware including, but not limited to: servers, memory storage devices, routers, computers and mobile devices that are used for the communication and/or recording of data related to the administration, provision and monitoring of the service are to be protected with adequate encryption, antispyware and antivirus software as defined by the Council.</w:t>
      </w:r>
      <w:r w:rsidRPr="00D61918">
        <w:rPr>
          <w:rFonts w:ascii="Arial" w:hAnsi="Arial"/>
        </w:rPr>
        <w:t xml:space="preserve"> </w:t>
      </w:r>
    </w:p>
    <w:p w:rsidR="00D61918" w:rsidRPr="00D61918" w:rsidRDefault="00D61918" w:rsidP="00B25E4E">
      <w:pPr>
        <w:rPr>
          <w:rFonts w:ascii="Arial" w:hAnsi="Arial"/>
          <w:sz w:val="22"/>
          <w:szCs w:val="22"/>
        </w:rPr>
      </w:pPr>
    </w:p>
    <w:p w:rsidR="00B25E4E" w:rsidRPr="00D61918" w:rsidRDefault="00B25E4E" w:rsidP="00B25E4E">
      <w:pPr>
        <w:rPr>
          <w:rFonts w:ascii="Arial" w:hAnsi="Arial"/>
          <w:sz w:val="22"/>
          <w:szCs w:val="22"/>
        </w:rPr>
      </w:pPr>
      <w:r w:rsidRPr="00D61918">
        <w:rPr>
          <w:rFonts w:ascii="Arial" w:hAnsi="Arial"/>
          <w:sz w:val="22"/>
          <w:szCs w:val="22"/>
        </w:rPr>
        <w:t>Access to all ICT hardware is to be controlled by physical and remote log-in security measures that prevent unrestricted access to the device and/or its operating system.</w:t>
      </w:r>
    </w:p>
    <w:p w:rsidR="00B25E4E" w:rsidRDefault="00B25E4E" w:rsidP="00B25E4E">
      <w:pPr>
        <w:rPr>
          <w:rFonts w:ascii="Arial" w:hAnsi="Arial"/>
          <w:sz w:val="22"/>
          <w:szCs w:val="22"/>
        </w:rPr>
      </w:pPr>
      <w:r w:rsidRPr="00D61918">
        <w:rPr>
          <w:rFonts w:ascii="Arial" w:hAnsi="Arial"/>
          <w:sz w:val="22"/>
          <w:szCs w:val="22"/>
        </w:rPr>
        <w:t xml:space="preserve">When personal data is lost, destroyed and/or damaged by </w:t>
      </w:r>
      <w:proofErr w:type="spellStart"/>
      <w:r w:rsidRPr="00D61918">
        <w:rPr>
          <w:rFonts w:ascii="Arial" w:hAnsi="Arial"/>
          <w:sz w:val="22"/>
          <w:szCs w:val="22"/>
        </w:rPr>
        <w:t>unauthorised</w:t>
      </w:r>
      <w:proofErr w:type="spellEnd"/>
      <w:r w:rsidRPr="00D61918">
        <w:rPr>
          <w:rFonts w:ascii="Arial" w:hAnsi="Arial"/>
          <w:sz w:val="22"/>
          <w:szCs w:val="22"/>
        </w:rPr>
        <w:t xml:space="preserve"> and/or unlawfu</w:t>
      </w:r>
      <w:r w:rsidR="00D61918">
        <w:rPr>
          <w:rFonts w:ascii="Arial" w:hAnsi="Arial"/>
          <w:sz w:val="22"/>
          <w:szCs w:val="22"/>
        </w:rPr>
        <w:t>l processing of such data, the p</w:t>
      </w:r>
      <w:r w:rsidRPr="00D61918">
        <w:rPr>
          <w:rFonts w:ascii="Arial" w:hAnsi="Arial"/>
          <w:sz w:val="22"/>
          <w:szCs w:val="22"/>
        </w:rPr>
        <w:t>rovider is required to implement a breach management plan that is to include immediately notifying the Council of the breach</w:t>
      </w:r>
      <w:bookmarkStart w:id="18" w:name="_Toc468441178"/>
      <w:bookmarkStart w:id="19" w:name="_Toc468740653"/>
      <w:r w:rsidRPr="00D61918">
        <w:rPr>
          <w:rFonts w:ascii="Arial" w:hAnsi="Arial"/>
          <w:sz w:val="22"/>
          <w:szCs w:val="22"/>
        </w:rPr>
        <w:t>.</w:t>
      </w:r>
    </w:p>
    <w:p w:rsidR="002B6192" w:rsidRDefault="002B6192" w:rsidP="00B25E4E">
      <w:pPr>
        <w:rPr>
          <w:rFonts w:ascii="Arial" w:hAnsi="Arial"/>
          <w:sz w:val="22"/>
          <w:szCs w:val="22"/>
        </w:rPr>
      </w:pPr>
    </w:p>
    <w:p w:rsidR="002B6192" w:rsidRDefault="002B6192" w:rsidP="00B25E4E">
      <w:pPr>
        <w:rPr>
          <w:rFonts w:ascii="Arial" w:hAnsi="Arial"/>
          <w:b/>
          <w:sz w:val="22"/>
          <w:szCs w:val="22"/>
        </w:rPr>
      </w:pPr>
      <w:proofErr w:type="gramStart"/>
      <w:r>
        <w:rPr>
          <w:rFonts w:ascii="Arial" w:hAnsi="Arial"/>
          <w:b/>
          <w:sz w:val="22"/>
          <w:szCs w:val="22"/>
        </w:rPr>
        <w:t>3.13  Council</w:t>
      </w:r>
      <w:proofErr w:type="gramEnd"/>
      <w:r>
        <w:rPr>
          <w:rFonts w:ascii="Arial" w:hAnsi="Arial"/>
          <w:b/>
          <w:sz w:val="22"/>
          <w:szCs w:val="22"/>
        </w:rPr>
        <w:t xml:space="preserve"> </w:t>
      </w:r>
      <w:r w:rsidR="00BA0205">
        <w:rPr>
          <w:rFonts w:ascii="Arial" w:hAnsi="Arial"/>
          <w:b/>
          <w:sz w:val="22"/>
          <w:szCs w:val="22"/>
        </w:rPr>
        <w:t xml:space="preserve">Quality </w:t>
      </w:r>
      <w:r>
        <w:rPr>
          <w:rFonts w:ascii="Arial" w:hAnsi="Arial"/>
          <w:b/>
          <w:sz w:val="22"/>
          <w:szCs w:val="22"/>
        </w:rPr>
        <w:t>Review</w:t>
      </w:r>
      <w:r w:rsidR="00BA0205">
        <w:rPr>
          <w:rFonts w:ascii="Arial" w:hAnsi="Arial"/>
          <w:b/>
          <w:sz w:val="22"/>
          <w:szCs w:val="22"/>
        </w:rPr>
        <w:t>s</w:t>
      </w:r>
    </w:p>
    <w:p w:rsidR="002B6192" w:rsidRDefault="00AE1E40" w:rsidP="00B25E4E">
      <w:pPr>
        <w:rPr>
          <w:rFonts w:ascii="Arial" w:hAnsi="Arial"/>
          <w:sz w:val="22"/>
          <w:szCs w:val="22"/>
        </w:rPr>
      </w:pPr>
      <w:r>
        <w:rPr>
          <w:rFonts w:ascii="Arial" w:hAnsi="Arial"/>
          <w:sz w:val="22"/>
          <w:szCs w:val="22"/>
        </w:rPr>
        <w:t>The Council shall, in an on-going manner, review the interventions delivered by the provider and may include:</w:t>
      </w:r>
    </w:p>
    <w:p w:rsidR="00B25E4E" w:rsidRPr="00AE1E40" w:rsidRDefault="00AE1E40" w:rsidP="00B25E4E">
      <w:pPr>
        <w:numPr>
          <w:ilvl w:val="0"/>
          <w:numId w:val="41"/>
        </w:numPr>
        <w:rPr>
          <w:rFonts w:ascii="Arial" w:hAnsi="Arial"/>
          <w:sz w:val="22"/>
          <w:szCs w:val="22"/>
        </w:rPr>
      </w:pPr>
      <w:r>
        <w:rPr>
          <w:rFonts w:ascii="Arial" w:hAnsi="Arial"/>
          <w:sz w:val="22"/>
          <w:szCs w:val="22"/>
        </w:rPr>
        <w:t>Discussions with service users</w:t>
      </w:r>
    </w:p>
    <w:p w:rsidR="00B25E4E" w:rsidRPr="00AE1E40" w:rsidRDefault="00B25E4E" w:rsidP="00B25E4E">
      <w:pPr>
        <w:numPr>
          <w:ilvl w:val="0"/>
          <w:numId w:val="41"/>
        </w:numPr>
        <w:rPr>
          <w:rFonts w:ascii="Arial" w:hAnsi="Arial"/>
          <w:sz w:val="22"/>
          <w:szCs w:val="22"/>
        </w:rPr>
      </w:pPr>
      <w:r w:rsidRPr="00AE1E40">
        <w:rPr>
          <w:rFonts w:ascii="Arial" w:hAnsi="Arial"/>
          <w:sz w:val="22"/>
          <w:szCs w:val="22"/>
        </w:rPr>
        <w:t xml:space="preserve">Observing </w:t>
      </w:r>
      <w:r w:rsidR="00AE1E40">
        <w:rPr>
          <w:rFonts w:ascii="Arial" w:hAnsi="Arial"/>
          <w:sz w:val="22"/>
          <w:szCs w:val="22"/>
        </w:rPr>
        <w:t>intervention delivery</w:t>
      </w:r>
    </w:p>
    <w:p w:rsidR="00B25E4E" w:rsidRPr="00AE1E40" w:rsidRDefault="00AE1E40" w:rsidP="00B25E4E">
      <w:pPr>
        <w:numPr>
          <w:ilvl w:val="0"/>
          <w:numId w:val="41"/>
        </w:numPr>
        <w:rPr>
          <w:rFonts w:ascii="Arial" w:hAnsi="Arial"/>
          <w:sz w:val="22"/>
          <w:szCs w:val="22"/>
        </w:rPr>
      </w:pPr>
      <w:r>
        <w:rPr>
          <w:rFonts w:ascii="Arial" w:hAnsi="Arial"/>
          <w:sz w:val="22"/>
          <w:szCs w:val="22"/>
        </w:rPr>
        <w:t>Ensuring the p</w:t>
      </w:r>
      <w:r w:rsidR="00B25E4E" w:rsidRPr="00AE1E40">
        <w:rPr>
          <w:rFonts w:ascii="Arial" w:hAnsi="Arial"/>
          <w:sz w:val="22"/>
          <w:szCs w:val="22"/>
        </w:rPr>
        <w:t xml:space="preserve">rovider has adequately addressed complaints </w:t>
      </w:r>
      <w:r>
        <w:rPr>
          <w:rFonts w:ascii="Arial" w:hAnsi="Arial"/>
          <w:sz w:val="22"/>
          <w:szCs w:val="22"/>
        </w:rPr>
        <w:t>received from either: service u</w:t>
      </w:r>
      <w:r w:rsidR="00B25E4E" w:rsidRPr="00AE1E40">
        <w:rPr>
          <w:rFonts w:ascii="Arial" w:hAnsi="Arial"/>
          <w:sz w:val="22"/>
          <w:szCs w:val="22"/>
        </w:rPr>
        <w:t xml:space="preserve">sers; Council staff; stakeholder bodies; other interested </w:t>
      </w:r>
      <w:r>
        <w:rPr>
          <w:rFonts w:ascii="Arial" w:hAnsi="Arial"/>
          <w:sz w:val="22"/>
          <w:szCs w:val="22"/>
        </w:rPr>
        <w:t>parties and/or partner agencies</w:t>
      </w:r>
    </w:p>
    <w:p w:rsidR="00B25E4E" w:rsidRPr="003B2C63" w:rsidRDefault="00B25E4E" w:rsidP="00B25E4E">
      <w:pPr>
        <w:spacing w:after="360"/>
        <w:contextualSpacing/>
        <w:rPr>
          <w:rFonts w:ascii="Arial" w:hAnsi="Arial"/>
          <w:sz w:val="22"/>
          <w:szCs w:val="22"/>
        </w:rPr>
      </w:pPr>
    </w:p>
    <w:p w:rsidR="00B25E4E" w:rsidRPr="003B2C63" w:rsidRDefault="00B25E4E" w:rsidP="00B25E4E">
      <w:pPr>
        <w:spacing w:after="360"/>
        <w:contextualSpacing/>
        <w:rPr>
          <w:rFonts w:ascii="Arial" w:hAnsi="Arial"/>
          <w:sz w:val="22"/>
          <w:szCs w:val="22"/>
        </w:rPr>
      </w:pPr>
      <w:r w:rsidRPr="003B2C63">
        <w:rPr>
          <w:rFonts w:ascii="Arial" w:hAnsi="Arial"/>
          <w:sz w:val="22"/>
          <w:szCs w:val="22"/>
        </w:rPr>
        <w:t xml:space="preserve">When the Council determines that </w:t>
      </w:r>
      <w:r w:rsidR="003B2C63">
        <w:rPr>
          <w:rFonts w:ascii="Arial" w:hAnsi="Arial"/>
          <w:sz w:val="22"/>
          <w:szCs w:val="22"/>
        </w:rPr>
        <w:t>the intervention</w:t>
      </w:r>
      <w:r w:rsidRPr="003B2C63">
        <w:rPr>
          <w:rFonts w:ascii="Arial" w:hAnsi="Arial"/>
          <w:sz w:val="22"/>
          <w:szCs w:val="22"/>
        </w:rPr>
        <w:t xml:space="preserve"> delivery is not fit for purpose and/o</w:t>
      </w:r>
      <w:r w:rsidR="003B2C63">
        <w:rPr>
          <w:rFonts w:ascii="Arial" w:hAnsi="Arial"/>
          <w:sz w:val="22"/>
          <w:szCs w:val="22"/>
        </w:rPr>
        <w:t>r putting service u</w:t>
      </w:r>
      <w:r w:rsidRPr="003B2C63">
        <w:rPr>
          <w:rFonts w:ascii="Arial" w:hAnsi="Arial"/>
          <w:sz w:val="22"/>
          <w:szCs w:val="22"/>
        </w:rPr>
        <w:t>sers at risk</w:t>
      </w:r>
      <w:r w:rsidR="003B2C63">
        <w:rPr>
          <w:rFonts w:ascii="Arial" w:hAnsi="Arial"/>
          <w:sz w:val="22"/>
          <w:szCs w:val="22"/>
        </w:rPr>
        <w:t>,</w:t>
      </w:r>
      <w:r w:rsidRPr="003B2C63">
        <w:rPr>
          <w:rFonts w:ascii="Arial" w:hAnsi="Arial"/>
          <w:sz w:val="22"/>
          <w:szCs w:val="22"/>
        </w:rPr>
        <w:t xml:space="preserve"> the Council may, alongside other remedial action, increase the frequency and/or number of its quality reviews.</w:t>
      </w:r>
    </w:p>
    <w:p w:rsidR="00B25E4E" w:rsidRPr="00BA0205" w:rsidRDefault="00B25E4E" w:rsidP="00B25E4E">
      <w:pPr>
        <w:spacing w:after="360"/>
        <w:contextualSpacing/>
        <w:rPr>
          <w:rFonts w:ascii="Arial" w:hAnsi="Arial"/>
          <w:sz w:val="22"/>
          <w:szCs w:val="22"/>
        </w:rPr>
      </w:pPr>
    </w:p>
    <w:p w:rsidR="00B25E4E" w:rsidRDefault="00B25E4E" w:rsidP="00B25E4E">
      <w:pPr>
        <w:spacing w:after="360"/>
        <w:contextualSpacing/>
        <w:rPr>
          <w:rFonts w:ascii="Arial" w:hAnsi="Arial"/>
          <w:sz w:val="22"/>
          <w:szCs w:val="22"/>
        </w:rPr>
      </w:pPr>
      <w:r w:rsidRPr="00BA0205">
        <w:rPr>
          <w:rFonts w:ascii="Arial" w:hAnsi="Arial"/>
          <w:sz w:val="22"/>
          <w:szCs w:val="22"/>
        </w:rPr>
        <w:t xml:space="preserve">The quality reviews </w:t>
      </w:r>
      <w:r w:rsidR="00BA0205">
        <w:rPr>
          <w:rFonts w:ascii="Arial" w:hAnsi="Arial"/>
          <w:sz w:val="22"/>
          <w:szCs w:val="22"/>
        </w:rPr>
        <w:t xml:space="preserve">carried out </w:t>
      </w:r>
      <w:r w:rsidRPr="00BA0205">
        <w:rPr>
          <w:rFonts w:ascii="Arial" w:hAnsi="Arial"/>
          <w:sz w:val="22"/>
          <w:szCs w:val="22"/>
        </w:rPr>
        <w:t>will, as appropriate, be recorded in the Contract Monitoring Report and as appropriate will be reflected in actions included in the Action Plan.</w:t>
      </w:r>
    </w:p>
    <w:p w:rsidR="00BA0205" w:rsidRDefault="00BA0205" w:rsidP="00B25E4E">
      <w:pPr>
        <w:spacing w:after="360"/>
        <w:contextualSpacing/>
        <w:rPr>
          <w:rFonts w:ascii="Arial" w:hAnsi="Arial"/>
          <w:sz w:val="22"/>
          <w:szCs w:val="22"/>
        </w:rPr>
      </w:pPr>
    </w:p>
    <w:p w:rsidR="00BA0205" w:rsidRPr="00BA0205" w:rsidRDefault="00BA0205" w:rsidP="00B25E4E">
      <w:pPr>
        <w:spacing w:after="360"/>
        <w:contextualSpacing/>
        <w:rPr>
          <w:rFonts w:ascii="Arial" w:hAnsi="Arial"/>
          <w:b/>
          <w:sz w:val="22"/>
          <w:szCs w:val="22"/>
        </w:rPr>
      </w:pPr>
      <w:proofErr w:type="gramStart"/>
      <w:r>
        <w:rPr>
          <w:rFonts w:ascii="Arial" w:hAnsi="Arial"/>
          <w:b/>
          <w:sz w:val="22"/>
          <w:szCs w:val="22"/>
        </w:rPr>
        <w:t>3.1  Contract</w:t>
      </w:r>
      <w:proofErr w:type="gramEnd"/>
      <w:r>
        <w:rPr>
          <w:rFonts w:ascii="Arial" w:hAnsi="Arial"/>
          <w:b/>
          <w:sz w:val="22"/>
          <w:szCs w:val="22"/>
        </w:rPr>
        <w:t xml:space="preserve"> Monitoring Report and Meetings </w:t>
      </w:r>
    </w:p>
    <w:p w:rsidR="00B25E4E" w:rsidRPr="00BA0205" w:rsidRDefault="00BA0205" w:rsidP="00B25E4E">
      <w:pPr>
        <w:rPr>
          <w:rFonts w:ascii="Arial" w:hAnsi="Arial"/>
          <w:sz w:val="22"/>
          <w:szCs w:val="22"/>
        </w:rPr>
      </w:pPr>
      <w:r>
        <w:rPr>
          <w:rFonts w:ascii="Arial" w:hAnsi="Arial"/>
          <w:sz w:val="22"/>
          <w:szCs w:val="22"/>
        </w:rPr>
        <w:t>The p</w:t>
      </w:r>
      <w:r w:rsidR="00B25E4E" w:rsidRPr="00BA0205">
        <w:rPr>
          <w:rFonts w:ascii="Arial" w:hAnsi="Arial"/>
          <w:sz w:val="22"/>
          <w:szCs w:val="22"/>
        </w:rPr>
        <w:t>rovider shall submit complete and accurate Quarterly Contra</w:t>
      </w:r>
      <w:r w:rsidR="004460AD">
        <w:rPr>
          <w:rFonts w:ascii="Arial" w:hAnsi="Arial"/>
          <w:sz w:val="22"/>
          <w:szCs w:val="22"/>
        </w:rPr>
        <w:t>ct Monitoring Reports 14</w:t>
      </w:r>
      <w:r w:rsidR="00B25E4E" w:rsidRPr="00BA0205">
        <w:rPr>
          <w:rFonts w:ascii="Arial" w:hAnsi="Arial"/>
          <w:sz w:val="22"/>
          <w:szCs w:val="22"/>
        </w:rPr>
        <w:t xml:space="preserve"> days after each whole 3 month period in a format agreed by the Counc</w:t>
      </w:r>
      <w:r>
        <w:rPr>
          <w:rFonts w:ascii="Arial" w:hAnsi="Arial"/>
          <w:sz w:val="22"/>
          <w:szCs w:val="22"/>
        </w:rPr>
        <w:t>il</w:t>
      </w:r>
      <w:r w:rsidR="00B25E4E" w:rsidRPr="00BA0205">
        <w:rPr>
          <w:rFonts w:ascii="Arial" w:hAnsi="Arial"/>
          <w:sz w:val="22"/>
          <w:szCs w:val="22"/>
        </w:rPr>
        <w:t>.</w:t>
      </w:r>
    </w:p>
    <w:p w:rsidR="00B25E4E" w:rsidRPr="00BA0205" w:rsidRDefault="00B25E4E" w:rsidP="00B25E4E">
      <w:pPr>
        <w:rPr>
          <w:rFonts w:ascii="Arial" w:hAnsi="Arial"/>
          <w:sz w:val="22"/>
          <w:szCs w:val="22"/>
        </w:rPr>
      </w:pPr>
    </w:p>
    <w:p w:rsidR="00B25E4E" w:rsidRPr="00BA0205" w:rsidRDefault="00B25E4E" w:rsidP="00B25E4E">
      <w:pPr>
        <w:rPr>
          <w:rFonts w:ascii="Arial" w:hAnsi="Arial"/>
          <w:sz w:val="22"/>
          <w:szCs w:val="22"/>
        </w:rPr>
      </w:pPr>
      <w:r w:rsidRPr="00BA0205">
        <w:rPr>
          <w:rFonts w:ascii="Arial" w:hAnsi="Arial"/>
          <w:sz w:val="22"/>
          <w:szCs w:val="22"/>
        </w:rPr>
        <w:t xml:space="preserve">The </w:t>
      </w:r>
      <w:r w:rsidR="00BA0205">
        <w:rPr>
          <w:rFonts w:ascii="Arial" w:hAnsi="Arial"/>
          <w:sz w:val="22"/>
          <w:szCs w:val="22"/>
        </w:rPr>
        <w:t>Council and the p</w:t>
      </w:r>
      <w:r w:rsidRPr="00BA0205">
        <w:rPr>
          <w:rFonts w:ascii="Arial" w:hAnsi="Arial"/>
          <w:sz w:val="22"/>
          <w:szCs w:val="22"/>
        </w:rPr>
        <w:t>rovider shall determine if a contract management meeting is required. The decision will be based on:</w:t>
      </w:r>
    </w:p>
    <w:p w:rsidR="00B25E4E" w:rsidRPr="00BA0205" w:rsidRDefault="00B25E4E" w:rsidP="00B25E4E">
      <w:pPr>
        <w:numPr>
          <w:ilvl w:val="0"/>
          <w:numId w:val="41"/>
        </w:numPr>
        <w:rPr>
          <w:rFonts w:ascii="Arial" w:hAnsi="Arial"/>
          <w:sz w:val="22"/>
          <w:szCs w:val="22"/>
        </w:rPr>
      </w:pPr>
      <w:r w:rsidRPr="00BA0205">
        <w:rPr>
          <w:rFonts w:ascii="Arial" w:hAnsi="Arial"/>
          <w:sz w:val="22"/>
          <w:szCs w:val="22"/>
        </w:rPr>
        <w:t xml:space="preserve">the stage of the Contract </w:t>
      </w:r>
    </w:p>
    <w:p w:rsidR="00B25E4E" w:rsidRPr="00BA0205" w:rsidRDefault="00B25E4E" w:rsidP="00B25E4E">
      <w:pPr>
        <w:numPr>
          <w:ilvl w:val="0"/>
          <w:numId w:val="41"/>
        </w:numPr>
        <w:rPr>
          <w:rFonts w:ascii="Arial" w:hAnsi="Arial"/>
          <w:sz w:val="22"/>
          <w:szCs w:val="22"/>
        </w:rPr>
      </w:pPr>
      <w:r w:rsidRPr="00BA0205">
        <w:rPr>
          <w:rFonts w:ascii="Arial" w:hAnsi="Arial"/>
          <w:sz w:val="22"/>
          <w:szCs w:val="22"/>
        </w:rPr>
        <w:t>the amount of risk the Contract is exposed to</w:t>
      </w:r>
    </w:p>
    <w:p w:rsidR="00B25E4E" w:rsidRPr="00BA0205" w:rsidRDefault="00B25E4E" w:rsidP="00B25E4E">
      <w:pPr>
        <w:numPr>
          <w:ilvl w:val="0"/>
          <w:numId w:val="41"/>
        </w:numPr>
        <w:rPr>
          <w:rFonts w:ascii="Arial" w:hAnsi="Arial"/>
          <w:sz w:val="22"/>
          <w:szCs w:val="22"/>
        </w:rPr>
      </w:pPr>
      <w:r w:rsidRPr="00BA0205">
        <w:rPr>
          <w:rFonts w:ascii="Arial" w:hAnsi="Arial"/>
          <w:sz w:val="22"/>
          <w:szCs w:val="22"/>
        </w:rPr>
        <w:t>the probability of the Contract under achieving its KPIs</w:t>
      </w:r>
    </w:p>
    <w:p w:rsidR="00B25E4E" w:rsidRPr="00BA0205" w:rsidRDefault="00B25E4E" w:rsidP="00B25E4E">
      <w:pPr>
        <w:numPr>
          <w:ilvl w:val="0"/>
          <w:numId w:val="41"/>
        </w:numPr>
        <w:rPr>
          <w:rFonts w:ascii="Arial" w:hAnsi="Arial"/>
          <w:sz w:val="22"/>
          <w:szCs w:val="22"/>
        </w:rPr>
      </w:pPr>
      <w:r w:rsidRPr="00BA0205">
        <w:rPr>
          <w:rFonts w:ascii="Arial" w:hAnsi="Arial"/>
          <w:sz w:val="22"/>
          <w:szCs w:val="22"/>
        </w:rPr>
        <w:t xml:space="preserve">the degree of concern about the quality of </w:t>
      </w:r>
      <w:r w:rsidR="00BA0205">
        <w:rPr>
          <w:rFonts w:ascii="Arial" w:hAnsi="Arial"/>
          <w:sz w:val="22"/>
          <w:szCs w:val="22"/>
        </w:rPr>
        <w:t>intervention delivery</w:t>
      </w:r>
    </w:p>
    <w:p w:rsidR="00B25E4E" w:rsidRPr="00BA0205" w:rsidRDefault="00B25E4E" w:rsidP="00B25E4E">
      <w:pPr>
        <w:rPr>
          <w:rFonts w:ascii="Arial" w:hAnsi="Arial"/>
          <w:sz w:val="22"/>
          <w:szCs w:val="22"/>
        </w:rPr>
      </w:pPr>
    </w:p>
    <w:p w:rsidR="00B25E4E" w:rsidRDefault="00B25E4E" w:rsidP="00B25E4E">
      <w:pPr>
        <w:rPr>
          <w:rFonts w:ascii="Arial" w:hAnsi="Arial"/>
          <w:sz w:val="22"/>
          <w:szCs w:val="22"/>
        </w:rPr>
      </w:pPr>
      <w:r w:rsidRPr="00BA0205">
        <w:rPr>
          <w:rFonts w:ascii="Arial" w:hAnsi="Arial"/>
          <w:sz w:val="22"/>
          <w:szCs w:val="22"/>
        </w:rPr>
        <w:t xml:space="preserve">When a contract management meeting is regarded as necessary it shall be held as soon as possible but within 20 working days from the end of each 3 month </w:t>
      </w:r>
      <w:r w:rsidR="00BA0205">
        <w:rPr>
          <w:rFonts w:ascii="Arial" w:hAnsi="Arial"/>
          <w:sz w:val="22"/>
          <w:szCs w:val="22"/>
        </w:rPr>
        <w:t xml:space="preserve">intervention delivery </w:t>
      </w:r>
      <w:r w:rsidRPr="00BA0205">
        <w:rPr>
          <w:rFonts w:ascii="Arial" w:hAnsi="Arial"/>
          <w:sz w:val="22"/>
          <w:szCs w:val="22"/>
        </w:rPr>
        <w:t>period.</w:t>
      </w:r>
    </w:p>
    <w:bookmarkEnd w:id="18"/>
    <w:bookmarkEnd w:id="19"/>
    <w:p w:rsidR="00564688" w:rsidRPr="00C90C25" w:rsidRDefault="00564688" w:rsidP="00496BB2">
      <w:pPr>
        <w:ind w:left="360"/>
        <w:rPr>
          <w:b/>
          <w:sz w:val="20"/>
          <w:szCs w:val="20"/>
        </w:rPr>
      </w:pPr>
    </w:p>
    <w:tbl>
      <w:tblPr>
        <w:tblpPr w:leftFromText="180" w:rightFromText="180" w:vertAnchor="text" w:horzAnchor="margin" w:tblpXSpec="center" w:tblpY="-52"/>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7"/>
      </w:tblGrid>
      <w:tr w:rsidR="00DB40F2" w:rsidRPr="009E2A23" w:rsidTr="00DB40F2">
        <w:tc>
          <w:tcPr>
            <w:tcW w:w="8897" w:type="dxa"/>
            <w:tcBorders>
              <w:top w:val="single" w:sz="4" w:space="0" w:color="999999"/>
              <w:left w:val="nil"/>
              <w:bottom w:val="single" w:sz="4" w:space="0" w:color="999999"/>
              <w:right w:val="nil"/>
            </w:tcBorders>
            <w:shd w:val="clear" w:color="auto" w:fill="666666"/>
          </w:tcPr>
          <w:p w:rsidR="00DB40F2" w:rsidRPr="009E2A23" w:rsidRDefault="00DB40F2" w:rsidP="00DB40F2">
            <w:pPr>
              <w:pStyle w:val="BodyText"/>
              <w:jc w:val="both"/>
              <w:rPr>
                <w:bCs/>
                <w:color w:val="FFFFFF"/>
                <w:sz w:val="10"/>
                <w:szCs w:val="10"/>
              </w:rPr>
            </w:pPr>
          </w:p>
          <w:p w:rsidR="00DB40F2" w:rsidRPr="009E2A23" w:rsidRDefault="00DB40F2" w:rsidP="00DB40F2">
            <w:pPr>
              <w:pStyle w:val="BodyText"/>
              <w:jc w:val="both"/>
              <w:rPr>
                <w:bCs/>
                <w:color w:val="FFFFFF"/>
                <w:sz w:val="10"/>
                <w:szCs w:val="10"/>
                <w:u w:val="single"/>
              </w:rPr>
            </w:pPr>
            <w:r>
              <w:rPr>
                <w:bCs/>
                <w:color w:val="FFFFFF"/>
              </w:rPr>
              <w:t>4.</w:t>
            </w:r>
            <w:r w:rsidRPr="00242508">
              <w:rPr>
                <w:bCs/>
                <w:color w:val="FFFFFF"/>
              </w:rPr>
              <w:t xml:space="preserve">0 </w:t>
            </w:r>
            <w:r>
              <w:rPr>
                <w:bCs/>
                <w:color w:val="FFFFFF"/>
              </w:rPr>
              <w:t xml:space="preserve"> Continual Service Improvement/Innovation Plan </w:t>
            </w:r>
          </w:p>
        </w:tc>
      </w:tr>
    </w:tbl>
    <w:p w:rsidR="00564688" w:rsidRDefault="00564688" w:rsidP="00176C0B">
      <w:pPr>
        <w:ind w:left="720"/>
        <w:jc w:val="both"/>
        <w:rPr>
          <w:rFonts w:ascii="Arial" w:hAnsi="Arial"/>
          <w:b/>
          <w:sz w:val="22"/>
          <w:szCs w:val="22"/>
          <w:lang w:val="en-GB"/>
        </w:rPr>
      </w:pPr>
    </w:p>
    <w:tbl>
      <w:tblPr>
        <w:tblW w:w="904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1"/>
        <w:gridCol w:w="1783"/>
        <w:gridCol w:w="1656"/>
        <w:gridCol w:w="1529"/>
        <w:gridCol w:w="2166"/>
      </w:tblGrid>
      <w:tr w:rsidR="00564688" w:rsidRPr="00162063" w:rsidTr="00E761C7">
        <w:trPr>
          <w:trHeight w:val="503"/>
        </w:trPr>
        <w:tc>
          <w:tcPr>
            <w:tcW w:w="1911" w:type="dxa"/>
          </w:tcPr>
          <w:p w:rsidR="00564688" w:rsidRPr="000113C6" w:rsidRDefault="00564688" w:rsidP="00AF7D51">
            <w:pPr>
              <w:pStyle w:val="BodyText"/>
              <w:rPr>
                <w:bCs/>
                <w:u w:val="single"/>
              </w:rPr>
            </w:pPr>
            <w:r w:rsidRPr="000113C6">
              <w:rPr>
                <w:bCs/>
                <w:i/>
              </w:rPr>
              <w:t>Description of Scheme</w:t>
            </w:r>
          </w:p>
        </w:tc>
        <w:tc>
          <w:tcPr>
            <w:tcW w:w="1783" w:type="dxa"/>
          </w:tcPr>
          <w:p w:rsidR="00564688" w:rsidRPr="000113C6" w:rsidRDefault="00564688" w:rsidP="000113C6">
            <w:pPr>
              <w:pStyle w:val="BodyText"/>
              <w:jc w:val="both"/>
              <w:rPr>
                <w:bCs/>
                <w:u w:val="single"/>
              </w:rPr>
            </w:pPr>
            <w:r w:rsidRPr="000113C6">
              <w:rPr>
                <w:bCs/>
                <w:i/>
              </w:rPr>
              <w:t>Milestones</w:t>
            </w:r>
          </w:p>
        </w:tc>
        <w:tc>
          <w:tcPr>
            <w:tcW w:w="1656" w:type="dxa"/>
          </w:tcPr>
          <w:p w:rsidR="00564688" w:rsidRPr="000113C6" w:rsidRDefault="00564688" w:rsidP="000113C6">
            <w:pPr>
              <w:pStyle w:val="BodyText"/>
              <w:jc w:val="both"/>
              <w:rPr>
                <w:bCs/>
                <w:u w:val="single"/>
              </w:rPr>
            </w:pPr>
            <w:r w:rsidRPr="000113C6">
              <w:rPr>
                <w:bCs/>
                <w:i/>
              </w:rPr>
              <w:t>Expected Benefit</w:t>
            </w:r>
          </w:p>
        </w:tc>
        <w:tc>
          <w:tcPr>
            <w:tcW w:w="1529" w:type="dxa"/>
          </w:tcPr>
          <w:p w:rsidR="00564688" w:rsidRPr="000113C6" w:rsidRDefault="00564688" w:rsidP="000113C6">
            <w:pPr>
              <w:pStyle w:val="BodyText"/>
              <w:jc w:val="both"/>
              <w:rPr>
                <w:bCs/>
                <w:u w:val="single"/>
              </w:rPr>
            </w:pPr>
            <w:r w:rsidRPr="000113C6">
              <w:rPr>
                <w:bCs/>
                <w:i/>
              </w:rPr>
              <w:t>Timescales</w:t>
            </w:r>
          </w:p>
        </w:tc>
        <w:tc>
          <w:tcPr>
            <w:tcW w:w="2166" w:type="dxa"/>
          </w:tcPr>
          <w:p w:rsidR="00564688" w:rsidRPr="000113C6" w:rsidRDefault="00564688" w:rsidP="00AF7D51">
            <w:pPr>
              <w:pStyle w:val="BodyText"/>
              <w:rPr>
                <w:bCs/>
                <w:u w:val="single"/>
              </w:rPr>
            </w:pPr>
            <w:r w:rsidRPr="000113C6">
              <w:rPr>
                <w:bCs/>
                <w:i/>
              </w:rPr>
              <w:t>Frequency of Monitoring</w:t>
            </w:r>
          </w:p>
        </w:tc>
      </w:tr>
      <w:tr w:rsidR="00564688" w:rsidRPr="00D17AC5" w:rsidTr="00E761C7">
        <w:trPr>
          <w:trHeight w:val="1277"/>
        </w:trPr>
        <w:tc>
          <w:tcPr>
            <w:tcW w:w="1911" w:type="dxa"/>
          </w:tcPr>
          <w:p w:rsidR="00564688" w:rsidRPr="000113C6" w:rsidRDefault="00AA6014" w:rsidP="000113C6">
            <w:pPr>
              <w:pStyle w:val="BodyText"/>
              <w:rPr>
                <w:bCs/>
              </w:rPr>
            </w:pPr>
            <w:r>
              <w:rPr>
                <w:bCs/>
              </w:rPr>
              <w:lastRenderedPageBreak/>
              <w:t xml:space="preserve">Service </w:t>
            </w:r>
            <w:r w:rsidR="00564688" w:rsidRPr="000113C6">
              <w:rPr>
                <w:bCs/>
              </w:rPr>
              <w:t>review and improvement plan</w:t>
            </w:r>
          </w:p>
        </w:tc>
        <w:tc>
          <w:tcPr>
            <w:tcW w:w="1783" w:type="dxa"/>
          </w:tcPr>
          <w:p w:rsidR="00564688" w:rsidRPr="000113C6" w:rsidRDefault="00564688" w:rsidP="000113C6">
            <w:pPr>
              <w:pStyle w:val="BodyText"/>
              <w:rPr>
                <w:bCs/>
              </w:rPr>
            </w:pPr>
            <w:r w:rsidRPr="000113C6">
              <w:rPr>
                <w:bCs/>
              </w:rPr>
              <w:t xml:space="preserve">First plan and action plan produced against the specification </w:t>
            </w:r>
          </w:p>
        </w:tc>
        <w:tc>
          <w:tcPr>
            <w:tcW w:w="1656" w:type="dxa"/>
          </w:tcPr>
          <w:p w:rsidR="00564688" w:rsidRPr="000113C6" w:rsidRDefault="00564688" w:rsidP="000113C6">
            <w:pPr>
              <w:pStyle w:val="BodyText"/>
              <w:rPr>
                <w:bCs/>
              </w:rPr>
            </w:pPr>
            <w:r w:rsidRPr="000113C6">
              <w:rPr>
                <w:bCs/>
              </w:rPr>
              <w:t xml:space="preserve">Alignment of the service to the new requirements of service delivery. </w:t>
            </w:r>
          </w:p>
        </w:tc>
        <w:tc>
          <w:tcPr>
            <w:tcW w:w="1529" w:type="dxa"/>
          </w:tcPr>
          <w:p w:rsidR="00564688" w:rsidRPr="000113C6" w:rsidRDefault="00F23BC8" w:rsidP="000113C6">
            <w:pPr>
              <w:pStyle w:val="BodyText"/>
              <w:rPr>
                <w:bCs/>
              </w:rPr>
            </w:pPr>
            <w:r>
              <w:rPr>
                <w:bCs/>
              </w:rPr>
              <w:t>May 2018</w:t>
            </w:r>
          </w:p>
          <w:p w:rsidR="00564688" w:rsidRPr="000113C6" w:rsidRDefault="00564688" w:rsidP="000113C6">
            <w:pPr>
              <w:pStyle w:val="BodyText"/>
              <w:rPr>
                <w:bCs/>
              </w:rPr>
            </w:pPr>
          </w:p>
        </w:tc>
        <w:tc>
          <w:tcPr>
            <w:tcW w:w="2166" w:type="dxa"/>
          </w:tcPr>
          <w:p w:rsidR="00564688" w:rsidRPr="000113C6" w:rsidRDefault="00564688" w:rsidP="000113C6">
            <w:pPr>
              <w:pStyle w:val="BodyText"/>
              <w:rPr>
                <w:bCs/>
              </w:rPr>
            </w:pPr>
            <w:r w:rsidRPr="000113C6">
              <w:rPr>
                <w:bCs/>
              </w:rPr>
              <w:t xml:space="preserve">Project plan to be produced with a time line. </w:t>
            </w:r>
          </w:p>
        </w:tc>
      </w:tr>
    </w:tbl>
    <w:p w:rsidR="00AA6014" w:rsidRDefault="00AA6014" w:rsidP="00320DC8">
      <w:pPr>
        <w:jc w:val="both"/>
        <w:rPr>
          <w:rFonts w:ascii="Arial" w:hAnsi="Arial"/>
          <w:b/>
          <w:sz w:val="22"/>
          <w:szCs w:val="22"/>
          <w:lang w:val="en-GB"/>
        </w:rPr>
      </w:pPr>
    </w:p>
    <w:p w:rsidR="00AA6014" w:rsidRDefault="00AA6014" w:rsidP="00320DC8">
      <w:pPr>
        <w:jc w:val="both"/>
        <w:rPr>
          <w:rFonts w:ascii="Arial" w:hAnsi="Arial"/>
          <w:b/>
          <w:sz w:val="22"/>
          <w:szCs w:val="22"/>
          <w:lang w:val="en-GB"/>
        </w:rPr>
      </w:pPr>
    </w:p>
    <w:tbl>
      <w:tblPr>
        <w:tblpPr w:leftFromText="180" w:rightFromText="180" w:vertAnchor="text" w:horzAnchor="margin" w:tblpXSpec="center" w:tblpY="-57"/>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7"/>
      </w:tblGrid>
      <w:tr w:rsidR="00AA6014" w:rsidRPr="009E2A23" w:rsidTr="00AA6014">
        <w:tc>
          <w:tcPr>
            <w:tcW w:w="8897" w:type="dxa"/>
            <w:tcBorders>
              <w:top w:val="single" w:sz="4" w:space="0" w:color="999999"/>
              <w:left w:val="nil"/>
              <w:bottom w:val="single" w:sz="4" w:space="0" w:color="999999"/>
              <w:right w:val="nil"/>
            </w:tcBorders>
            <w:shd w:val="clear" w:color="auto" w:fill="666666"/>
          </w:tcPr>
          <w:p w:rsidR="00AA6014" w:rsidRPr="009E2A23" w:rsidRDefault="00AA6014" w:rsidP="00AA6014">
            <w:pPr>
              <w:pStyle w:val="BodyText"/>
              <w:ind w:left="-142" w:firstLine="142"/>
              <w:jc w:val="both"/>
              <w:rPr>
                <w:bCs/>
                <w:color w:val="FFFFFF"/>
                <w:sz w:val="10"/>
                <w:szCs w:val="10"/>
              </w:rPr>
            </w:pPr>
          </w:p>
          <w:p w:rsidR="00AA6014" w:rsidRPr="009E2A23" w:rsidRDefault="00AA6014" w:rsidP="00AA6014">
            <w:pPr>
              <w:pStyle w:val="BodyText"/>
              <w:jc w:val="both"/>
              <w:rPr>
                <w:bCs/>
                <w:color w:val="FFFFFF"/>
                <w:sz w:val="10"/>
                <w:szCs w:val="10"/>
                <w:u w:val="single"/>
              </w:rPr>
            </w:pPr>
            <w:r>
              <w:rPr>
                <w:bCs/>
                <w:color w:val="FFFFFF"/>
              </w:rPr>
              <w:t>5.</w:t>
            </w:r>
            <w:r w:rsidRPr="00242508">
              <w:rPr>
                <w:bCs/>
                <w:color w:val="FFFFFF"/>
              </w:rPr>
              <w:t xml:space="preserve">0 </w:t>
            </w:r>
            <w:r>
              <w:rPr>
                <w:bCs/>
                <w:color w:val="FFFFFF"/>
              </w:rPr>
              <w:t xml:space="preserve"> Baseline Performance Targets – Quality, Performance &amp; Productivity</w:t>
            </w:r>
          </w:p>
        </w:tc>
      </w:tr>
    </w:tbl>
    <w:p w:rsidR="00564688" w:rsidRDefault="00AA6014" w:rsidP="00320DC8">
      <w:pPr>
        <w:jc w:val="both"/>
        <w:rPr>
          <w:rFonts w:ascii="Arial" w:hAnsi="Arial"/>
          <w:b/>
          <w:sz w:val="22"/>
          <w:szCs w:val="22"/>
          <w:lang w:val="en-GB"/>
        </w:rPr>
      </w:pPr>
      <w:r>
        <w:rPr>
          <w:rFonts w:ascii="Arial" w:hAnsi="Arial"/>
          <w:b/>
          <w:sz w:val="22"/>
          <w:szCs w:val="22"/>
          <w:lang w:val="en-GB"/>
        </w:rPr>
        <w:t xml:space="preserve"> </w:t>
      </w:r>
      <w:r w:rsidR="009B4763">
        <w:rPr>
          <w:rFonts w:ascii="Arial" w:hAnsi="Arial"/>
          <w:b/>
          <w:sz w:val="22"/>
          <w:szCs w:val="22"/>
          <w:lang w:val="en-GB"/>
        </w:rPr>
        <w:t xml:space="preserve">5.1 </w:t>
      </w:r>
      <w:r w:rsidR="008D3DBC" w:rsidRPr="008D3DBC">
        <w:rPr>
          <w:rFonts w:ascii="Arial" w:hAnsi="Arial"/>
          <w:b/>
          <w:sz w:val="22"/>
          <w:szCs w:val="22"/>
          <w:lang w:val="en-GB"/>
        </w:rPr>
        <w:t xml:space="preserve"> </w:t>
      </w:r>
      <w:r w:rsidR="009B4763">
        <w:rPr>
          <w:rFonts w:ascii="Arial" w:hAnsi="Arial"/>
          <w:b/>
          <w:sz w:val="22"/>
          <w:szCs w:val="22"/>
          <w:lang w:val="en-GB"/>
        </w:rPr>
        <w:t xml:space="preserve"> Key </w:t>
      </w:r>
      <w:r w:rsidR="008D3DBC" w:rsidRPr="008D3DBC">
        <w:rPr>
          <w:rFonts w:ascii="Arial" w:hAnsi="Arial"/>
          <w:b/>
          <w:sz w:val="22"/>
          <w:szCs w:val="22"/>
          <w:lang w:val="en-GB"/>
        </w:rPr>
        <w:t>Performance Indicators</w:t>
      </w:r>
      <w:r w:rsidR="009B4763">
        <w:rPr>
          <w:rFonts w:ascii="Arial" w:hAnsi="Arial"/>
          <w:b/>
          <w:sz w:val="22"/>
          <w:szCs w:val="22"/>
          <w:lang w:val="en-GB"/>
        </w:rPr>
        <w:t xml:space="preserve"> (KPIs) </w:t>
      </w:r>
    </w:p>
    <w:p w:rsidR="00F23BC8" w:rsidRPr="009B4763" w:rsidRDefault="00F23BC8" w:rsidP="00F23BC8">
      <w:pPr>
        <w:rPr>
          <w:rFonts w:ascii="Arial" w:hAnsi="Arial"/>
          <w:sz w:val="22"/>
          <w:szCs w:val="22"/>
        </w:rPr>
      </w:pPr>
      <w:r w:rsidRPr="009B4763">
        <w:rPr>
          <w:rFonts w:ascii="Arial" w:hAnsi="Arial"/>
          <w:sz w:val="22"/>
          <w:szCs w:val="22"/>
        </w:rPr>
        <w:t xml:space="preserve">During the </w:t>
      </w:r>
      <w:r w:rsidR="00AA6014">
        <w:rPr>
          <w:rFonts w:ascii="Arial" w:hAnsi="Arial"/>
          <w:sz w:val="22"/>
          <w:szCs w:val="22"/>
        </w:rPr>
        <w:t>delivery of the service,</w:t>
      </w:r>
      <w:r w:rsidRPr="009B4763">
        <w:rPr>
          <w:rFonts w:ascii="Arial" w:hAnsi="Arial"/>
          <w:sz w:val="22"/>
          <w:szCs w:val="22"/>
        </w:rPr>
        <w:t xml:space="preserve"> the </w:t>
      </w:r>
      <w:r w:rsidR="009B4763">
        <w:rPr>
          <w:rFonts w:ascii="Arial" w:hAnsi="Arial"/>
          <w:sz w:val="22"/>
          <w:szCs w:val="22"/>
        </w:rPr>
        <w:t>p</w:t>
      </w:r>
      <w:r w:rsidRPr="009B4763">
        <w:rPr>
          <w:rFonts w:ascii="Arial" w:hAnsi="Arial"/>
          <w:sz w:val="22"/>
          <w:szCs w:val="22"/>
        </w:rPr>
        <w:t xml:space="preserve">rovider is to record its achievement of the following outputs and KPIs. The </w:t>
      </w:r>
      <w:r w:rsidR="009B4763">
        <w:rPr>
          <w:rFonts w:ascii="Arial" w:hAnsi="Arial"/>
          <w:sz w:val="22"/>
          <w:szCs w:val="22"/>
        </w:rPr>
        <w:t>interventions are to be implemented</w:t>
      </w:r>
      <w:r w:rsidRPr="009B4763">
        <w:rPr>
          <w:rFonts w:ascii="Arial" w:hAnsi="Arial"/>
          <w:sz w:val="22"/>
          <w:szCs w:val="22"/>
        </w:rPr>
        <w:t xml:space="preserve"> in a manner as to achieve the targets for each of the stated KPIs.</w:t>
      </w:r>
    </w:p>
    <w:p w:rsidR="00F23BC8" w:rsidRPr="009B4763" w:rsidRDefault="00F23BC8" w:rsidP="00F23BC8">
      <w:pPr>
        <w:rPr>
          <w:rFonts w:ascii="Arial" w:hAnsi="Arial"/>
          <w:sz w:val="22"/>
          <w:szCs w:val="22"/>
        </w:rPr>
      </w:pPr>
    </w:p>
    <w:p w:rsidR="00477F34" w:rsidRDefault="009B4763" w:rsidP="00F23BC8">
      <w:pPr>
        <w:jc w:val="both"/>
        <w:rPr>
          <w:rFonts w:ascii="Arial" w:hAnsi="Arial"/>
          <w:sz w:val="22"/>
          <w:szCs w:val="22"/>
        </w:rPr>
      </w:pPr>
      <w:r w:rsidRPr="00DD0F12">
        <w:rPr>
          <w:rFonts w:ascii="Arial" w:hAnsi="Arial"/>
          <w:sz w:val="22"/>
          <w:szCs w:val="22"/>
        </w:rPr>
        <w:t>The p</w:t>
      </w:r>
      <w:r w:rsidR="00F23BC8" w:rsidRPr="00DD0F12">
        <w:rPr>
          <w:rFonts w:ascii="Arial" w:hAnsi="Arial"/>
          <w:sz w:val="22"/>
          <w:szCs w:val="22"/>
        </w:rPr>
        <w:t>rovider shall provide a quarterly report detailing performance against key per</w:t>
      </w:r>
      <w:r w:rsidRPr="00DD0F12">
        <w:rPr>
          <w:rFonts w:ascii="Arial" w:hAnsi="Arial"/>
          <w:sz w:val="22"/>
          <w:szCs w:val="22"/>
        </w:rPr>
        <w:t>formance indicators below. The p</w:t>
      </w:r>
      <w:r w:rsidR="00F23BC8" w:rsidRPr="00DD0F12">
        <w:rPr>
          <w:rFonts w:ascii="Arial" w:hAnsi="Arial"/>
          <w:sz w:val="22"/>
          <w:szCs w:val="22"/>
        </w:rPr>
        <w:t>rovider will include details of, and reasons for, any failure to meet any of the key performance indicators.</w:t>
      </w:r>
    </w:p>
    <w:tbl>
      <w:tblPr>
        <w:tblpPr w:leftFromText="180" w:rightFromText="180" w:vertAnchor="text" w:horzAnchor="margin" w:tblpX="-601" w:tblpY="261"/>
        <w:tblW w:w="53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6"/>
        <w:gridCol w:w="1240"/>
        <w:gridCol w:w="1240"/>
      </w:tblGrid>
      <w:tr w:rsidR="00477F34" w:rsidRPr="00DF790C" w:rsidTr="00133478">
        <w:trPr>
          <w:trHeight w:val="359"/>
        </w:trPr>
        <w:tc>
          <w:tcPr>
            <w:tcW w:w="3612" w:type="pct"/>
            <w:tcBorders>
              <w:top w:val="single" w:sz="4" w:space="0" w:color="808080"/>
              <w:left w:val="single" w:sz="4" w:space="0" w:color="808080"/>
              <w:bottom w:val="single" w:sz="4" w:space="0" w:color="808080"/>
              <w:right w:val="single" w:sz="4" w:space="0" w:color="808080"/>
            </w:tcBorders>
            <w:shd w:val="clear" w:color="auto" w:fill="C0C0C0"/>
          </w:tcPr>
          <w:p w:rsidR="00477F34" w:rsidRPr="008D3DBC" w:rsidRDefault="00477F34" w:rsidP="00B72E1D">
            <w:pPr>
              <w:pStyle w:val="BodyText"/>
              <w:rPr>
                <w:bCs/>
                <w:i/>
                <w:sz w:val="20"/>
                <w:szCs w:val="20"/>
              </w:rPr>
            </w:pPr>
            <w:r w:rsidRPr="008D3DBC">
              <w:rPr>
                <w:bCs/>
                <w:i/>
                <w:sz w:val="20"/>
                <w:szCs w:val="20"/>
              </w:rPr>
              <w:t>Performance Indicator</w:t>
            </w:r>
          </w:p>
          <w:p w:rsidR="00477F34" w:rsidRPr="008D3DBC" w:rsidRDefault="00477F34" w:rsidP="00B72E1D">
            <w:pPr>
              <w:pStyle w:val="BodyText"/>
              <w:rPr>
                <w:bCs/>
                <w:i/>
                <w:sz w:val="20"/>
                <w:szCs w:val="20"/>
              </w:rPr>
            </w:pPr>
          </w:p>
        </w:tc>
        <w:tc>
          <w:tcPr>
            <w:tcW w:w="694" w:type="pct"/>
            <w:tcBorders>
              <w:top w:val="single" w:sz="4" w:space="0" w:color="808080"/>
              <w:left w:val="single" w:sz="4" w:space="0" w:color="808080"/>
              <w:bottom w:val="single" w:sz="4" w:space="0" w:color="808080"/>
              <w:right w:val="single" w:sz="4" w:space="0" w:color="808080"/>
            </w:tcBorders>
            <w:shd w:val="clear" w:color="auto" w:fill="C0C0C0"/>
          </w:tcPr>
          <w:p w:rsidR="00477F34" w:rsidRPr="008D3DBC" w:rsidRDefault="00477F34" w:rsidP="00B72E1D">
            <w:pPr>
              <w:pStyle w:val="BodyText"/>
              <w:rPr>
                <w:bCs/>
                <w:i/>
                <w:sz w:val="20"/>
                <w:szCs w:val="20"/>
              </w:rPr>
            </w:pPr>
            <w:r>
              <w:rPr>
                <w:bCs/>
                <w:i/>
                <w:sz w:val="20"/>
                <w:szCs w:val="20"/>
              </w:rPr>
              <w:t>Target KPI</w:t>
            </w:r>
          </w:p>
        </w:tc>
        <w:tc>
          <w:tcPr>
            <w:tcW w:w="694" w:type="pct"/>
            <w:tcBorders>
              <w:top w:val="single" w:sz="4" w:space="0" w:color="808080"/>
              <w:left w:val="single" w:sz="4" w:space="0" w:color="808080"/>
              <w:bottom w:val="single" w:sz="4" w:space="0" w:color="808080"/>
              <w:right w:val="single" w:sz="4" w:space="0" w:color="808080"/>
            </w:tcBorders>
            <w:shd w:val="clear" w:color="auto" w:fill="C0C0C0"/>
          </w:tcPr>
          <w:p w:rsidR="00477F34" w:rsidRPr="008D3DBC" w:rsidRDefault="00477F34" w:rsidP="00B72E1D">
            <w:pPr>
              <w:pStyle w:val="BodyText"/>
              <w:rPr>
                <w:bCs/>
                <w:i/>
                <w:sz w:val="20"/>
                <w:szCs w:val="20"/>
              </w:rPr>
            </w:pPr>
            <w:r>
              <w:rPr>
                <w:bCs/>
                <w:i/>
                <w:sz w:val="20"/>
                <w:szCs w:val="20"/>
              </w:rPr>
              <w:t>Tolerance Target KPI</w:t>
            </w:r>
          </w:p>
        </w:tc>
      </w:tr>
      <w:tr w:rsidR="00477F34" w:rsidRPr="00693190" w:rsidTr="00133478">
        <w:trPr>
          <w:trHeight w:val="359"/>
        </w:trPr>
        <w:tc>
          <w:tcPr>
            <w:tcW w:w="3612" w:type="pct"/>
            <w:tcBorders>
              <w:top w:val="single" w:sz="4" w:space="0" w:color="808080"/>
              <w:left w:val="single" w:sz="4" w:space="0" w:color="808080"/>
              <w:bottom w:val="single" w:sz="4" w:space="0" w:color="808080"/>
              <w:right w:val="single" w:sz="4" w:space="0" w:color="808080"/>
            </w:tcBorders>
          </w:tcPr>
          <w:p w:rsidR="00477F34" w:rsidRPr="00090A82" w:rsidRDefault="00477F34" w:rsidP="00133478">
            <w:pPr>
              <w:rPr>
                <w:rFonts w:ascii="Arial" w:hAnsi="Arial"/>
                <w:sz w:val="20"/>
                <w:szCs w:val="20"/>
              </w:rPr>
            </w:pPr>
            <w:r w:rsidRPr="00090A82">
              <w:rPr>
                <w:rFonts w:ascii="Arial" w:hAnsi="Arial"/>
                <w:sz w:val="20"/>
                <w:szCs w:val="20"/>
              </w:rPr>
              <w:t xml:space="preserve">Number of </w:t>
            </w:r>
            <w:proofErr w:type="spellStart"/>
            <w:r w:rsidR="004460AD">
              <w:rPr>
                <w:rFonts w:ascii="Arial" w:hAnsi="Arial"/>
                <w:sz w:val="20"/>
                <w:szCs w:val="20"/>
              </w:rPr>
              <w:t>neighbourhood</w:t>
            </w:r>
            <w:proofErr w:type="spellEnd"/>
            <w:r w:rsidR="00133478">
              <w:rPr>
                <w:rFonts w:ascii="Arial" w:hAnsi="Arial"/>
                <w:sz w:val="20"/>
                <w:szCs w:val="20"/>
              </w:rPr>
              <w:t xml:space="preserve"> </w:t>
            </w:r>
            <w:proofErr w:type="spellStart"/>
            <w:r w:rsidR="00133478">
              <w:rPr>
                <w:rFonts w:ascii="Arial" w:hAnsi="Arial"/>
                <w:sz w:val="20"/>
                <w:szCs w:val="20"/>
              </w:rPr>
              <w:t>centre</w:t>
            </w:r>
            <w:proofErr w:type="spellEnd"/>
            <w:r w:rsidR="00133478">
              <w:rPr>
                <w:rFonts w:ascii="Arial" w:hAnsi="Arial"/>
                <w:sz w:val="20"/>
                <w:szCs w:val="20"/>
              </w:rPr>
              <w:t xml:space="preserve"> and reception class</w:t>
            </w:r>
            <w:r>
              <w:rPr>
                <w:rFonts w:ascii="Arial" w:hAnsi="Arial"/>
                <w:sz w:val="20"/>
                <w:szCs w:val="20"/>
              </w:rPr>
              <w:t xml:space="preserve"> staff</w:t>
            </w:r>
            <w:r w:rsidRPr="00090A82">
              <w:rPr>
                <w:rFonts w:ascii="Arial" w:hAnsi="Arial"/>
                <w:sz w:val="20"/>
                <w:szCs w:val="20"/>
              </w:rPr>
              <w:t xml:space="preserve"> trained in OHI (to include detail on who, where and how)</w:t>
            </w:r>
            <w:r w:rsidR="00133478">
              <w:rPr>
                <w:rFonts w:ascii="Arial" w:hAnsi="Arial"/>
                <w:sz w:val="20"/>
                <w:szCs w:val="20"/>
              </w:rPr>
              <w:t xml:space="preserve"> – at least one per setting</w:t>
            </w:r>
            <w:r w:rsidR="006004E5">
              <w:rPr>
                <w:rFonts w:ascii="Arial" w:hAnsi="Arial"/>
                <w:sz w:val="20"/>
                <w:szCs w:val="20"/>
              </w:rPr>
              <w:t xml:space="preserve"> (576 in total)</w:t>
            </w:r>
          </w:p>
        </w:tc>
        <w:tc>
          <w:tcPr>
            <w:tcW w:w="694" w:type="pct"/>
            <w:tcBorders>
              <w:top w:val="single" w:sz="4" w:space="0" w:color="808080"/>
              <w:left w:val="single" w:sz="4" w:space="0" w:color="808080"/>
              <w:bottom w:val="single" w:sz="4" w:space="0" w:color="808080"/>
              <w:right w:val="single" w:sz="4" w:space="0" w:color="808080"/>
            </w:tcBorders>
            <w:vAlign w:val="center"/>
          </w:tcPr>
          <w:p w:rsidR="00477F34" w:rsidRPr="00E761C7" w:rsidRDefault="00133478" w:rsidP="00B72E1D">
            <w:pPr>
              <w:pStyle w:val="BodyText"/>
              <w:rPr>
                <w:bCs/>
                <w:sz w:val="20"/>
                <w:szCs w:val="20"/>
              </w:rPr>
            </w:pPr>
            <w:r>
              <w:rPr>
                <w:bCs/>
                <w:sz w:val="20"/>
                <w:szCs w:val="20"/>
              </w:rPr>
              <w:t>100%</w:t>
            </w:r>
          </w:p>
        </w:tc>
        <w:tc>
          <w:tcPr>
            <w:tcW w:w="694" w:type="pct"/>
            <w:tcBorders>
              <w:top w:val="single" w:sz="4" w:space="0" w:color="808080"/>
              <w:left w:val="single" w:sz="4" w:space="0" w:color="808080"/>
              <w:bottom w:val="single" w:sz="4" w:space="0" w:color="808080"/>
              <w:right w:val="single" w:sz="4" w:space="0" w:color="808080"/>
            </w:tcBorders>
            <w:vAlign w:val="center"/>
          </w:tcPr>
          <w:p w:rsidR="00477F34" w:rsidRPr="00E761C7" w:rsidRDefault="00133478" w:rsidP="00B72E1D">
            <w:pPr>
              <w:pStyle w:val="BodyText"/>
              <w:rPr>
                <w:bCs/>
                <w:sz w:val="20"/>
                <w:szCs w:val="20"/>
              </w:rPr>
            </w:pPr>
            <w:r>
              <w:rPr>
                <w:bCs/>
                <w:sz w:val="20"/>
                <w:szCs w:val="20"/>
              </w:rPr>
              <w:t>100%</w:t>
            </w:r>
          </w:p>
        </w:tc>
      </w:tr>
      <w:tr w:rsidR="00477F34" w:rsidRPr="00693190" w:rsidTr="00133478">
        <w:trPr>
          <w:trHeight w:val="359"/>
        </w:trPr>
        <w:tc>
          <w:tcPr>
            <w:tcW w:w="3612" w:type="pct"/>
            <w:tcBorders>
              <w:top w:val="single" w:sz="4" w:space="0" w:color="808080"/>
              <w:left w:val="single" w:sz="4" w:space="0" w:color="808080"/>
              <w:bottom w:val="single" w:sz="4" w:space="0" w:color="808080"/>
              <w:right w:val="single" w:sz="4" w:space="0" w:color="808080"/>
            </w:tcBorders>
          </w:tcPr>
          <w:p w:rsidR="00477F34" w:rsidRPr="00AC044E" w:rsidRDefault="00477F34" w:rsidP="006004E5">
            <w:pPr>
              <w:rPr>
                <w:rFonts w:ascii="Arial" w:hAnsi="Arial"/>
                <w:i/>
                <w:sz w:val="20"/>
                <w:szCs w:val="20"/>
              </w:rPr>
            </w:pPr>
            <w:r w:rsidRPr="00090A82">
              <w:rPr>
                <w:rFonts w:ascii="Arial" w:hAnsi="Arial"/>
                <w:sz w:val="20"/>
                <w:szCs w:val="20"/>
              </w:rPr>
              <w:t xml:space="preserve">Number of free </w:t>
            </w:r>
            <w:r>
              <w:rPr>
                <w:rFonts w:ascii="Arial" w:hAnsi="Arial"/>
                <w:sz w:val="20"/>
                <w:szCs w:val="20"/>
              </w:rPr>
              <w:t>Smile4Life toothbrush and paste packs</w:t>
            </w:r>
            <w:r w:rsidRPr="00090A82">
              <w:rPr>
                <w:rFonts w:ascii="Arial" w:hAnsi="Arial"/>
                <w:sz w:val="20"/>
                <w:szCs w:val="20"/>
              </w:rPr>
              <w:t xml:space="preserve"> distributed</w:t>
            </w:r>
            <w:r w:rsidR="006004E5">
              <w:rPr>
                <w:rFonts w:ascii="Arial" w:hAnsi="Arial"/>
                <w:sz w:val="20"/>
                <w:szCs w:val="20"/>
              </w:rPr>
              <w:t xml:space="preserve"> to parents of new born children</w:t>
            </w:r>
            <w:r>
              <w:rPr>
                <w:rFonts w:ascii="Arial" w:hAnsi="Arial"/>
                <w:sz w:val="20"/>
                <w:szCs w:val="20"/>
              </w:rPr>
              <w:t xml:space="preserve"> via </w:t>
            </w:r>
            <w:proofErr w:type="spellStart"/>
            <w:r w:rsidR="004460AD">
              <w:rPr>
                <w:rFonts w:ascii="Arial" w:hAnsi="Arial"/>
                <w:sz w:val="20"/>
                <w:szCs w:val="20"/>
              </w:rPr>
              <w:t>neighbourhood</w:t>
            </w:r>
            <w:proofErr w:type="spellEnd"/>
            <w:r w:rsidR="006004E5">
              <w:rPr>
                <w:rFonts w:ascii="Arial" w:hAnsi="Arial"/>
                <w:sz w:val="20"/>
                <w:szCs w:val="20"/>
              </w:rPr>
              <w:t xml:space="preserve"> </w:t>
            </w:r>
            <w:proofErr w:type="spellStart"/>
            <w:r w:rsidR="006004E5">
              <w:rPr>
                <w:rFonts w:ascii="Arial" w:hAnsi="Arial"/>
                <w:sz w:val="20"/>
                <w:szCs w:val="20"/>
              </w:rPr>
              <w:t>centres</w:t>
            </w:r>
            <w:proofErr w:type="spellEnd"/>
            <w:r w:rsidR="006004E5">
              <w:rPr>
                <w:rFonts w:ascii="Arial" w:hAnsi="Arial"/>
                <w:sz w:val="20"/>
                <w:szCs w:val="20"/>
              </w:rPr>
              <w:t xml:space="preserve"> </w:t>
            </w:r>
            <w:r w:rsidRPr="00090A82">
              <w:rPr>
                <w:rFonts w:ascii="Arial" w:hAnsi="Arial"/>
                <w:sz w:val="20"/>
                <w:szCs w:val="20"/>
              </w:rPr>
              <w:t>(to include detail on where, how and evaluation)</w:t>
            </w:r>
            <w:r w:rsidR="006004E5">
              <w:rPr>
                <w:rFonts w:ascii="Arial" w:hAnsi="Arial"/>
                <w:sz w:val="20"/>
                <w:szCs w:val="20"/>
              </w:rPr>
              <w:t xml:space="preserve"> (</w:t>
            </w:r>
            <w:r w:rsidR="006004E5">
              <w:rPr>
                <w:rFonts w:ascii="Arial" w:hAnsi="Arial"/>
                <w:i/>
                <w:sz w:val="20"/>
                <w:szCs w:val="20"/>
              </w:rPr>
              <w:t>based on a live birth rate of 13242)</w:t>
            </w:r>
          </w:p>
        </w:tc>
        <w:tc>
          <w:tcPr>
            <w:tcW w:w="694" w:type="pct"/>
            <w:tcBorders>
              <w:top w:val="single" w:sz="4" w:space="0" w:color="808080"/>
              <w:left w:val="single" w:sz="4" w:space="0" w:color="808080"/>
              <w:bottom w:val="single" w:sz="4" w:space="0" w:color="808080"/>
              <w:right w:val="single" w:sz="4" w:space="0" w:color="808080"/>
            </w:tcBorders>
            <w:vAlign w:val="center"/>
          </w:tcPr>
          <w:p w:rsidR="00477F34" w:rsidRPr="00E761C7" w:rsidRDefault="00477F34" w:rsidP="00B72E1D">
            <w:pPr>
              <w:pStyle w:val="BodyText"/>
              <w:rPr>
                <w:bCs/>
                <w:sz w:val="20"/>
                <w:szCs w:val="20"/>
              </w:rPr>
            </w:pPr>
            <w:r>
              <w:rPr>
                <w:bCs/>
                <w:sz w:val="20"/>
                <w:szCs w:val="20"/>
              </w:rPr>
              <w:t>100%</w:t>
            </w:r>
          </w:p>
        </w:tc>
        <w:tc>
          <w:tcPr>
            <w:tcW w:w="694" w:type="pct"/>
            <w:tcBorders>
              <w:top w:val="single" w:sz="4" w:space="0" w:color="808080"/>
              <w:left w:val="single" w:sz="4" w:space="0" w:color="808080"/>
              <w:bottom w:val="single" w:sz="4" w:space="0" w:color="808080"/>
              <w:right w:val="single" w:sz="4" w:space="0" w:color="808080"/>
            </w:tcBorders>
            <w:vAlign w:val="center"/>
          </w:tcPr>
          <w:p w:rsidR="00477F34" w:rsidRPr="00E761C7" w:rsidRDefault="00477F34" w:rsidP="006004E5">
            <w:pPr>
              <w:pStyle w:val="BodyText"/>
              <w:rPr>
                <w:bCs/>
                <w:sz w:val="20"/>
                <w:szCs w:val="20"/>
              </w:rPr>
            </w:pPr>
            <w:r>
              <w:rPr>
                <w:bCs/>
                <w:sz w:val="20"/>
                <w:szCs w:val="20"/>
              </w:rPr>
              <w:t>9</w:t>
            </w:r>
            <w:r w:rsidR="006004E5">
              <w:rPr>
                <w:bCs/>
                <w:sz w:val="20"/>
                <w:szCs w:val="20"/>
              </w:rPr>
              <w:t>0</w:t>
            </w:r>
            <w:r>
              <w:rPr>
                <w:bCs/>
                <w:sz w:val="20"/>
                <w:szCs w:val="20"/>
              </w:rPr>
              <w:t xml:space="preserve">% </w:t>
            </w:r>
          </w:p>
        </w:tc>
      </w:tr>
      <w:tr w:rsidR="00477F34" w:rsidRPr="00693190" w:rsidTr="00133478">
        <w:trPr>
          <w:trHeight w:val="359"/>
        </w:trPr>
        <w:tc>
          <w:tcPr>
            <w:tcW w:w="3612" w:type="pct"/>
            <w:tcBorders>
              <w:top w:val="single" w:sz="4" w:space="0" w:color="808080"/>
              <w:left w:val="single" w:sz="4" w:space="0" w:color="808080"/>
              <w:bottom w:val="single" w:sz="4" w:space="0" w:color="808080"/>
              <w:right w:val="single" w:sz="4" w:space="0" w:color="808080"/>
            </w:tcBorders>
          </w:tcPr>
          <w:p w:rsidR="00477F34" w:rsidRPr="006004E5" w:rsidRDefault="00477F34" w:rsidP="00B72E1D">
            <w:pPr>
              <w:rPr>
                <w:rFonts w:ascii="Arial" w:hAnsi="Arial"/>
                <w:i/>
                <w:sz w:val="20"/>
                <w:szCs w:val="20"/>
              </w:rPr>
            </w:pPr>
            <w:r w:rsidRPr="00090A82">
              <w:rPr>
                <w:rFonts w:ascii="Arial" w:hAnsi="Arial"/>
                <w:sz w:val="20"/>
                <w:szCs w:val="20"/>
              </w:rPr>
              <w:t xml:space="preserve">Number of free </w:t>
            </w:r>
            <w:r>
              <w:rPr>
                <w:rFonts w:ascii="Arial" w:hAnsi="Arial"/>
                <w:sz w:val="20"/>
                <w:szCs w:val="20"/>
              </w:rPr>
              <w:t>Smile4Life toothbrush and paste packs</w:t>
            </w:r>
            <w:r w:rsidRPr="00090A82">
              <w:rPr>
                <w:rFonts w:ascii="Arial" w:hAnsi="Arial"/>
                <w:sz w:val="20"/>
                <w:szCs w:val="20"/>
              </w:rPr>
              <w:t xml:space="preserve"> distributed</w:t>
            </w:r>
            <w:r>
              <w:rPr>
                <w:rFonts w:ascii="Arial" w:hAnsi="Arial"/>
                <w:sz w:val="20"/>
                <w:szCs w:val="20"/>
              </w:rPr>
              <w:t xml:space="preserve"> via reception classes (to include detai</w:t>
            </w:r>
            <w:r w:rsidR="006004E5">
              <w:rPr>
                <w:rFonts w:ascii="Arial" w:hAnsi="Arial"/>
                <w:sz w:val="20"/>
                <w:szCs w:val="20"/>
              </w:rPr>
              <w:t>l on where, how and evaluation) (</w:t>
            </w:r>
            <w:r w:rsidR="006004E5">
              <w:rPr>
                <w:rFonts w:ascii="Arial" w:hAnsi="Arial"/>
                <w:i/>
                <w:sz w:val="20"/>
                <w:szCs w:val="20"/>
              </w:rPr>
              <w:t>based on 13964 reception aged children)</w:t>
            </w:r>
          </w:p>
        </w:tc>
        <w:tc>
          <w:tcPr>
            <w:tcW w:w="694" w:type="pct"/>
            <w:tcBorders>
              <w:top w:val="single" w:sz="4" w:space="0" w:color="808080"/>
              <w:left w:val="single" w:sz="4" w:space="0" w:color="808080"/>
              <w:bottom w:val="single" w:sz="4" w:space="0" w:color="808080"/>
              <w:right w:val="single" w:sz="4" w:space="0" w:color="808080"/>
            </w:tcBorders>
            <w:vAlign w:val="center"/>
          </w:tcPr>
          <w:p w:rsidR="00477F34" w:rsidRPr="00E761C7" w:rsidRDefault="00477F34" w:rsidP="00B72E1D">
            <w:pPr>
              <w:pStyle w:val="BodyText"/>
              <w:rPr>
                <w:bCs/>
                <w:sz w:val="20"/>
                <w:szCs w:val="20"/>
              </w:rPr>
            </w:pPr>
            <w:r>
              <w:rPr>
                <w:bCs/>
                <w:sz w:val="20"/>
                <w:szCs w:val="20"/>
              </w:rPr>
              <w:t>100%</w:t>
            </w:r>
          </w:p>
        </w:tc>
        <w:tc>
          <w:tcPr>
            <w:tcW w:w="694" w:type="pct"/>
            <w:tcBorders>
              <w:top w:val="single" w:sz="4" w:space="0" w:color="808080"/>
              <w:left w:val="single" w:sz="4" w:space="0" w:color="808080"/>
              <w:bottom w:val="single" w:sz="4" w:space="0" w:color="808080"/>
              <w:right w:val="single" w:sz="4" w:space="0" w:color="808080"/>
            </w:tcBorders>
            <w:vAlign w:val="center"/>
          </w:tcPr>
          <w:p w:rsidR="00477F34" w:rsidRPr="00E761C7" w:rsidRDefault="00477F34" w:rsidP="00B72E1D">
            <w:pPr>
              <w:pStyle w:val="BodyText"/>
              <w:rPr>
                <w:bCs/>
                <w:sz w:val="20"/>
                <w:szCs w:val="20"/>
              </w:rPr>
            </w:pPr>
            <w:r>
              <w:rPr>
                <w:bCs/>
                <w:sz w:val="20"/>
                <w:szCs w:val="20"/>
              </w:rPr>
              <w:t>95%</w:t>
            </w:r>
          </w:p>
        </w:tc>
      </w:tr>
      <w:tr w:rsidR="00477F34" w:rsidRPr="00693190" w:rsidTr="00133478">
        <w:trPr>
          <w:trHeight w:val="359"/>
        </w:trPr>
        <w:tc>
          <w:tcPr>
            <w:tcW w:w="3612" w:type="pct"/>
            <w:tcBorders>
              <w:top w:val="single" w:sz="4" w:space="0" w:color="808080"/>
              <w:left w:val="single" w:sz="4" w:space="0" w:color="808080"/>
              <w:bottom w:val="single" w:sz="4" w:space="0" w:color="808080"/>
              <w:right w:val="single" w:sz="4" w:space="0" w:color="808080"/>
            </w:tcBorders>
          </w:tcPr>
          <w:p w:rsidR="00477F34" w:rsidRPr="00090A82" w:rsidRDefault="00477F34" w:rsidP="00133478">
            <w:pPr>
              <w:rPr>
                <w:rFonts w:ascii="Arial" w:hAnsi="Arial"/>
                <w:sz w:val="20"/>
                <w:szCs w:val="20"/>
              </w:rPr>
            </w:pPr>
            <w:r w:rsidRPr="00090A82">
              <w:rPr>
                <w:rFonts w:ascii="Arial" w:hAnsi="Arial"/>
                <w:sz w:val="20"/>
                <w:szCs w:val="20"/>
              </w:rPr>
              <w:t xml:space="preserve">Number of </w:t>
            </w:r>
            <w:r w:rsidR="00133478">
              <w:rPr>
                <w:rFonts w:ascii="Arial" w:hAnsi="Arial"/>
                <w:sz w:val="20"/>
                <w:szCs w:val="20"/>
              </w:rPr>
              <w:t xml:space="preserve">reception classes undertaking </w:t>
            </w:r>
            <w:r w:rsidRPr="00090A82">
              <w:rPr>
                <w:rFonts w:ascii="Arial" w:hAnsi="Arial"/>
                <w:sz w:val="20"/>
                <w:szCs w:val="20"/>
              </w:rPr>
              <w:t xml:space="preserve">supervised </w:t>
            </w:r>
            <w:proofErr w:type="spellStart"/>
            <w:r w:rsidRPr="00090A82">
              <w:rPr>
                <w:rFonts w:ascii="Arial" w:hAnsi="Arial"/>
                <w:sz w:val="20"/>
                <w:szCs w:val="20"/>
              </w:rPr>
              <w:t>toothbrushing</w:t>
            </w:r>
            <w:proofErr w:type="spellEnd"/>
            <w:r w:rsidR="006004E5">
              <w:rPr>
                <w:rFonts w:ascii="Arial" w:hAnsi="Arial"/>
                <w:sz w:val="20"/>
                <w:szCs w:val="20"/>
              </w:rPr>
              <w:t xml:space="preserve"> (498 in total)</w:t>
            </w:r>
            <w:r w:rsidRPr="00090A82">
              <w:rPr>
                <w:rFonts w:ascii="Arial" w:hAnsi="Arial"/>
                <w:sz w:val="20"/>
                <w:szCs w:val="20"/>
              </w:rPr>
              <w:t xml:space="preserve"> </w:t>
            </w:r>
          </w:p>
        </w:tc>
        <w:tc>
          <w:tcPr>
            <w:tcW w:w="694" w:type="pct"/>
            <w:tcBorders>
              <w:top w:val="single" w:sz="4" w:space="0" w:color="808080"/>
              <w:left w:val="single" w:sz="4" w:space="0" w:color="808080"/>
              <w:bottom w:val="single" w:sz="4" w:space="0" w:color="808080"/>
              <w:right w:val="single" w:sz="4" w:space="0" w:color="808080"/>
            </w:tcBorders>
            <w:vAlign w:val="center"/>
          </w:tcPr>
          <w:p w:rsidR="00477F34" w:rsidRPr="00E761C7" w:rsidRDefault="00133478" w:rsidP="00B72E1D">
            <w:pPr>
              <w:pStyle w:val="BodyText"/>
              <w:rPr>
                <w:bCs/>
                <w:sz w:val="20"/>
                <w:szCs w:val="20"/>
              </w:rPr>
            </w:pPr>
            <w:r>
              <w:rPr>
                <w:bCs/>
                <w:sz w:val="20"/>
                <w:szCs w:val="20"/>
              </w:rPr>
              <w:t>100%</w:t>
            </w:r>
          </w:p>
        </w:tc>
        <w:tc>
          <w:tcPr>
            <w:tcW w:w="694" w:type="pct"/>
            <w:tcBorders>
              <w:top w:val="single" w:sz="4" w:space="0" w:color="808080"/>
              <w:left w:val="single" w:sz="4" w:space="0" w:color="808080"/>
              <w:bottom w:val="single" w:sz="4" w:space="0" w:color="808080"/>
              <w:right w:val="single" w:sz="4" w:space="0" w:color="808080"/>
            </w:tcBorders>
            <w:vAlign w:val="center"/>
          </w:tcPr>
          <w:p w:rsidR="00477F34" w:rsidRPr="00E761C7" w:rsidRDefault="00133478" w:rsidP="00B72E1D">
            <w:pPr>
              <w:pStyle w:val="BodyText"/>
              <w:rPr>
                <w:bCs/>
                <w:sz w:val="20"/>
                <w:szCs w:val="20"/>
              </w:rPr>
            </w:pPr>
            <w:r>
              <w:rPr>
                <w:bCs/>
                <w:sz w:val="20"/>
                <w:szCs w:val="20"/>
              </w:rPr>
              <w:t>90%</w:t>
            </w:r>
          </w:p>
        </w:tc>
      </w:tr>
      <w:tr w:rsidR="00477F34" w:rsidRPr="00693190" w:rsidTr="00133478">
        <w:trPr>
          <w:trHeight w:val="359"/>
        </w:trPr>
        <w:tc>
          <w:tcPr>
            <w:tcW w:w="3612" w:type="pct"/>
            <w:tcBorders>
              <w:top w:val="single" w:sz="4" w:space="0" w:color="808080"/>
              <w:left w:val="single" w:sz="4" w:space="0" w:color="808080"/>
              <w:bottom w:val="single" w:sz="4" w:space="0" w:color="808080"/>
              <w:right w:val="single" w:sz="4" w:space="0" w:color="808080"/>
            </w:tcBorders>
          </w:tcPr>
          <w:p w:rsidR="00477F34" w:rsidRPr="00090A82" w:rsidRDefault="00477F34" w:rsidP="00B72E1D">
            <w:pPr>
              <w:rPr>
                <w:rFonts w:ascii="Arial" w:hAnsi="Arial"/>
                <w:sz w:val="20"/>
                <w:szCs w:val="20"/>
              </w:rPr>
            </w:pPr>
            <w:r w:rsidRPr="00090A82">
              <w:rPr>
                <w:rFonts w:ascii="Arial" w:hAnsi="Arial"/>
                <w:sz w:val="20"/>
                <w:szCs w:val="20"/>
              </w:rPr>
              <w:t xml:space="preserve">Number of children receiving supervised </w:t>
            </w:r>
            <w:proofErr w:type="spellStart"/>
            <w:r w:rsidRPr="00090A82">
              <w:rPr>
                <w:rFonts w:ascii="Arial" w:hAnsi="Arial"/>
                <w:sz w:val="20"/>
                <w:szCs w:val="20"/>
              </w:rPr>
              <w:t>toothbrushing</w:t>
            </w:r>
            <w:proofErr w:type="spellEnd"/>
            <w:r w:rsidRPr="00090A82">
              <w:rPr>
                <w:rFonts w:ascii="Arial" w:hAnsi="Arial"/>
                <w:sz w:val="20"/>
                <w:szCs w:val="20"/>
              </w:rPr>
              <w:t xml:space="preserve"> as part of a </w:t>
            </w:r>
            <w:proofErr w:type="spellStart"/>
            <w:r w:rsidRPr="00090A82">
              <w:rPr>
                <w:rFonts w:ascii="Arial" w:hAnsi="Arial"/>
                <w:sz w:val="20"/>
                <w:szCs w:val="20"/>
              </w:rPr>
              <w:t>programme</w:t>
            </w:r>
            <w:proofErr w:type="spellEnd"/>
            <w:r w:rsidRPr="00090A82">
              <w:rPr>
                <w:rFonts w:ascii="Arial" w:hAnsi="Arial"/>
                <w:sz w:val="20"/>
                <w:szCs w:val="20"/>
              </w:rPr>
              <w:t xml:space="preserve"> (to include detail on where, how and evaluation)</w:t>
            </w:r>
            <w:r w:rsidR="006004E5">
              <w:rPr>
                <w:rFonts w:ascii="Arial" w:hAnsi="Arial"/>
                <w:sz w:val="20"/>
                <w:szCs w:val="20"/>
              </w:rPr>
              <w:t xml:space="preserve"> (</w:t>
            </w:r>
            <w:r w:rsidR="006004E5">
              <w:rPr>
                <w:rFonts w:ascii="Arial" w:hAnsi="Arial"/>
                <w:i/>
                <w:sz w:val="20"/>
                <w:szCs w:val="20"/>
              </w:rPr>
              <w:t>based on 13964 reception aged children)</w:t>
            </w:r>
            <w:r w:rsidR="006004E5">
              <w:rPr>
                <w:rFonts w:ascii="Arial" w:hAnsi="Arial"/>
                <w:sz w:val="20"/>
                <w:szCs w:val="20"/>
              </w:rPr>
              <w:t xml:space="preserve"> </w:t>
            </w:r>
          </w:p>
        </w:tc>
        <w:tc>
          <w:tcPr>
            <w:tcW w:w="694" w:type="pct"/>
            <w:tcBorders>
              <w:top w:val="single" w:sz="4" w:space="0" w:color="808080"/>
              <w:left w:val="single" w:sz="4" w:space="0" w:color="808080"/>
              <w:bottom w:val="single" w:sz="4" w:space="0" w:color="808080"/>
              <w:right w:val="single" w:sz="4" w:space="0" w:color="808080"/>
            </w:tcBorders>
            <w:vAlign w:val="center"/>
          </w:tcPr>
          <w:p w:rsidR="00477F34" w:rsidRPr="00E761C7" w:rsidRDefault="00133478" w:rsidP="00B72E1D">
            <w:pPr>
              <w:pStyle w:val="BodyText"/>
              <w:rPr>
                <w:bCs/>
                <w:sz w:val="20"/>
                <w:szCs w:val="20"/>
              </w:rPr>
            </w:pPr>
            <w:r>
              <w:rPr>
                <w:bCs/>
                <w:sz w:val="20"/>
                <w:szCs w:val="20"/>
              </w:rPr>
              <w:t>100%</w:t>
            </w:r>
          </w:p>
        </w:tc>
        <w:tc>
          <w:tcPr>
            <w:tcW w:w="694" w:type="pct"/>
            <w:tcBorders>
              <w:top w:val="single" w:sz="4" w:space="0" w:color="808080"/>
              <w:left w:val="single" w:sz="4" w:space="0" w:color="808080"/>
              <w:bottom w:val="single" w:sz="4" w:space="0" w:color="808080"/>
              <w:right w:val="single" w:sz="4" w:space="0" w:color="808080"/>
            </w:tcBorders>
            <w:vAlign w:val="center"/>
          </w:tcPr>
          <w:p w:rsidR="00477F34" w:rsidRPr="00E761C7" w:rsidRDefault="00133478" w:rsidP="00B72E1D">
            <w:pPr>
              <w:pStyle w:val="BodyText"/>
              <w:rPr>
                <w:bCs/>
                <w:sz w:val="20"/>
                <w:szCs w:val="20"/>
              </w:rPr>
            </w:pPr>
            <w:r>
              <w:rPr>
                <w:bCs/>
                <w:sz w:val="20"/>
                <w:szCs w:val="20"/>
              </w:rPr>
              <w:t>90%</w:t>
            </w:r>
          </w:p>
        </w:tc>
      </w:tr>
      <w:tr w:rsidR="00477F34" w:rsidRPr="00693190" w:rsidTr="00133478">
        <w:trPr>
          <w:trHeight w:val="359"/>
        </w:trPr>
        <w:tc>
          <w:tcPr>
            <w:tcW w:w="3612" w:type="pct"/>
            <w:tcBorders>
              <w:top w:val="single" w:sz="4" w:space="0" w:color="808080"/>
              <w:left w:val="single" w:sz="4" w:space="0" w:color="808080"/>
              <w:bottom w:val="single" w:sz="4" w:space="0" w:color="808080"/>
              <w:right w:val="single" w:sz="4" w:space="0" w:color="808080"/>
            </w:tcBorders>
          </w:tcPr>
          <w:p w:rsidR="00477F34" w:rsidRDefault="00A70F6B" w:rsidP="00B72E1D">
            <w:pPr>
              <w:rPr>
                <w:rFonts w:ascii="Arial" w:hAnsi="Arial"/>
                <w:sz w:val="20"/>
                <w:szCs w:val="20"/>
              </w:rPr>
            </w:pPr>
            <w:r>
              <w:rPr>
                <w:rFonts w:ascii="Arial" w:hAnsi="Arial"/>
                <w:sz w:val="20"/>
                <w:szCs w:val="20"/>
              </w:rPr>
              <w:t xml:space="preserve">Number of </w:t>
            </w:r>
            <w:proofErr w:type="spellStart"/>
            <w:r w:rsidR="004460AD">
              <w:rPr>
                <w:rFonts w:ascii="Arial" w:hAnsi="Arial"/>
                <w:sz w:val="20"/>
                <w:szCs w:val="20"/>
              </w:rPr>
              <w:t>neighbourhood</w:t>
            </w:r>
            <w:proofErr w:type="spellEnd"/>
            <w:r w:rsidR="00133478">
              <w:rPr>
                <w:rFonts w:ascii="Arial" w:hAnsi="Arial"/>
                <w:sz w:val="20"/>
                <w:szCs w:val="20"/>
              </w:rPr>
              <w:t xml:space="preserve"> </w:t>
            </w:r>
            <w:proofErr w:type="spellStart"/>
            <w:r w:rsidR="00133478">
              <w:rPr>
                <w:rFonts w:ascii="Arial" w:hAnsi="Arial"/>
                <w:sz w:val="20"/>
                <w:szCs w:val="20"/>
              </w:rPr>
              <w:t>centres</w:t>
            </w:r>
            <w:proofErr w:type="spellEnd"/>
            <w:r w:rsidR="00133478">
              <w:rPr>
                <w:rFonts w:ascii="Arial" w:hAnsi="Arial"/>
                <w:sz w:val="20"/>
                <w:szCs w:val="20"/>
              </w:rPr>
              <w:t xml:space="preserve"> and reception classes</w:t>
            </w:r>
            <w:r w:rsidR="00477F34" w:rsidRPr="00477F34">
              <w:rPr>
                <w:rFonts w:ascii="Arial" w:hAnsi="Arial"/>
                <w:sz w:val="20"/>
                <w:szCs w:val="20"/>
              </w:rPr>
              <w:t xml:space="preserve"> </w:t>
            </w:r>
            <w:r>
              <w:rPr>
                <w:rFonts w:ascii="Arial" w:hAnsi="Arial"/>
                <w:sz w:val="20"/>
                <w:szCs w:val="20"/>
              </w:rPr>
              <w:t xml:space="preserve">who are being supported to maintain Smile4Life full </w:t>
            </w:r>
            <w:r w:rsidR="00477F34" w:rsidRPr="00477F34">
              <w:rPr>
                <w:rFonts w:ascii="Arial" w:hAnsi="Arial"/>
                <w:sz w:val="20"/>
                <w:szCs w:val="20"/>
              </w:rPr>
              <w:t>accreditation</w:t>
            </w:r>
            <w:r w:rsidR="006004E5">
              <w:rPr>
                <w:rFonts w:ascii="Arial" w:hAnsi="Arial"/>
                <w:sz w:val="20"/>
                <w:szCs w:val="20"/>
              </w:rPr>
              <w:t xml:space="preserve"> (576 in total)</w:t>
            </w:r>
          </w:p>
        </w:tc>
        <w:tc>
          <w:tcPr>
            <w:tcW w:w="694" w:type="pct"/>
            <w:tcBorders>
              <w:top w:val="single" w:sz="4" w:space="0" w:color="808080"/>
              <w:left w:val="single" w:sz="4" w:space="0" w:color="808080"/>
              <w:bottom w:val="single" w:sz="4" w:space="0" w:color="808080"/>
              <w:right w:val="single" w:sz="4" w:space="0" w:color="808080"/>
            </w:tcBorders>
            <w:vAlign w:val="center"/>
          </w:tcPr>
          <w:p w:rsidR="00477F34" w:rsidRPr="00E761C7" w:rsidRDefault="00133478" w:rsidP="00B72E1D">
            <w:pPr>
              <w:pStyle w:val="BodyText"/>
              <w:rPr>
                <w:bCs/>
                <w:sz w:val="20"/>
                <w:szCs w:val="20"/>
              </w:rPr>
            </w:pPr>
            <w:r>
              <w:rPr>
                <w:bCs/>
                <w:sz w:val="20"/>
                <w:szCs w:val="20"/>
              </w:rPr>
              <w:t>100%</w:t>
            </w:r>
          </w:p>
        </w:tc>
        <w:tc>
          <w:tcPr>
            <w:tcW w:w="694" w:type="pct"/>
            <w:tcBorders>
              <w:top w:val="single" w:sz="4" w:space="0" w:color="808080"/>
              <w:left w:val="single" w:sz="4" w:space="0" w:color="808080"/>
              <w:bottom w:val="single" w:sz="4" w:space="0" w:color="808080"/>
              <w:right w:val="single" w:sz="4" w:space="0" w:color="808080"/>
            </w:tcBorders>
            <w:vAlign w:val="center"/>
          </w:tcPr>
          <w:p w:rsidR="00477F34" w:rsidRPr="00E761C7" w:rsidRDefault="00133478" w:rsidP="00B72E1D">
            <w:pPr>
              <w:pStyle w:val="BodyText"/>
              <w:rPr>
                <w:bCs/>
                <w:sz w:val="20"/>
                <w:szCs w:val="20"/>
              </w:rPr>
            </w:pPr>
            <w:r>
              <w:rPr>
                <w:bCs/>
                <w:sz w:val="20"/>
                <w:szCs w:val="20"/>
              </w:rPr>
              <w:t>95%</w:t>
            </w:r>
          </w:p>
        </w:tc>
      </w:tr>
    </w:tbl>
    <w:p w:rsidR="00477F34" w:rsidRPr="009B4763" w:rsidRDefault="00477F34" w:rsidP="00F23BC8">
      <w:pPr>
        <w:jc w:val="both"/>
        <w:rPr>
          <w:rFonts w:ascii="Arial" w:hAnsi="Arial"/>
          <w:sz w:val="22"/>
          <w:szCs w:val="22"/>
        </w:rPr>
      </w:pPr>
    </w:p>
    <w:p w:rsidR="00F23BC8" w:rsidRPr="00320DC8" w:rsidRDefault="00F23BC8" w:rsidP="00320DC8">
      <w:pPr>
        <w:jc w:val="both"/>
        <w:rPr>
          <w:rFonts w:ascii="Arial" w:hAnsi="Arial"/>
          <w:b/>
          <w:sz w:val="22"/>
          <w:szCs w:val="22"/>
          <w:lang w:val="en-GB"/>
        </w:rPr>
      </w:pPr>
    </w:p>
    <w:p w:rsidR="005112DB" w:rsidRDefault="005112DB" w:rsidP="00AF7D51">
      <w:pPr>
        <w:ind w:left="-709" w:firstLine="567"/>
        <w:rPr>
          <w:rFonts w:ascii="Arial" w:hAnsi="Arial"/>
          <w:b/>
          <w:sz w:val="22"/>
          <w:szCs w:val="22"/>
          <w:lang w:val="en-GB"/>
        </w:rPr>
      </w:pPr>
      <w:r>
        <w:rPr>
          <w:rFonts w:ascii="Arial" w:hAnsi="Arial"/>
          <w:b/>
          <w:sz w:val="22"/>
          <w:szCs w:val="22"/>
          <w:lang w:val="en-GB"/>
        </w:rPr>
        <w:t>5.2   Outputs</w:t>
      </w:r>
    </w:p>
    <w:tbl>
      <w:tblPr>
        <w:tblpPr w:leftFromText="180" w:rightFromText="180" w:vertAnchor="text" w:horzAnchor="margin" w:tblpX="-601" w:tblpY="261"/>
        <w:tblW w:w="53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6"/>
      </w:tblGrid>
      <w:tr w:rsidR="005112DB" w:rsidRPr="00DF790C" w:rsidTr="005112DB">
        <w:trPr>
          <w:trHeight w:val="359"/>
        </w:trPr>
        <w:tc>
          <w:tcPr>
            <w:tcW w:w="5000" w:type="pct"/>
            <w:tcBorders>
              <w:top w:val="single" w:sz="4" w:space="0" w:color="808080"/>
              <w:left w:val="single" w:sz="4" w:space="0" w:color="808080"/>
              <w:bottom w:val="single" w:sz="4" w:space="0" w:color="808080"/>
              <w:right w:val="single" w:sz="4" w:space="0" w:color="808080"/>
            </w:tcBorders>
            <w:shd w:val="clear" w:color="auto" w:fill="C0C0C0"/>
          </w:tcPr>
          <w:p w:rsidR="005112DB" w:rsidRPr="008D3DBC" w:rsidRDefault="005112DB" w:rsidP="00B72E1D">
            <w:pPr>
              <w:pStyle w:val="BodyText"/>
              <w:rPr>
                <w:bCs/>
                <w:i/>
                <w:sz w:val="20"/>
                <w:szCs w:val="20"/>
              </w:rPr>
            </w:pPr>
            <w:r>
              <w:rPr>
                <w:bCs/>
                <w:i/>
                <w:sz w:val="20"/>
                <w:szCs w:val="20"/>
              </w:rPr>
              <w:t>Output</w:t>
            </w:r>
          </w:p>
          <w:p w:rsidR="005112DB" w:rsidRPr="008D3DBC" w:rsidRDefault="005112DB" w:rsidP="00B72E1D">
            <w:pPr>
              <w:pStyle w:val="BodyText"/>
              <w:rPr>
                <w:bCs/>
                <w:i/>
                <w:sz w:val="20"/>
                <w:szCs w:val="20"/>
              </w:rPr>
            </w:pPr>
          </w:p>
        </w:tc>
      </w:tr>
      <w:tr w:rsidR="005112DB" w:rsidRPr="00693190" w:rsidTr="005112DB">
        <w:trPr>
          <w:trHeight w:val="359"/>
        </w:trPr>
        <w:tc>
          <w:tcPr>
            <w:tcW w:w="5000" w:type="pct"/>
            <w:tcBorders>
              <w:top w:val="single" w:sz="4" w:space="0" w:color="808080"/>
              <w:left w:val="single" w:sz="4" w:space="0" w:color="808080"/>
              <w:bottom w:val="single" w:sz="4" w:space="0" w:color="808080"/>
              <w:right w:val="single" w:sz="4" w:space="0" w:color="808080"/>
            </w:tcBorders>
          </w:tcPr>
          <w:p w:rsidR="005112DB" w:rsidRPr="00090A82" w:rsidRDefault="005112DB" w:rsidP="00B72E1D">
            <w:pPr>
              <w:rPr>
                <w:rFonts w:ascii="Arial" w:hAnsi="Arial"/>
                <w:sz w:val="20"/>
                <w:szCs w:val="20"/>
              </w:rPr>
            </w:pPr>
            <w:r w:rsidRPr="00090A82">
              <w:rPr>
                <w:rFonts w:ascii="Arial" w:hAnsi="Arial"/>
                <w:sz w:val="20"/>
                <w:szCs w:val="20"/>
              </w:rPr>
              <w:t xml:space="preserve">Number of </w:t>
            </w:r>
            <w:r>
              <w:rPr>
                <w:rFonts w:ascii="Arial" w:hAnsi="Arial"/>
                <w:sz w:val="20"/>
                <w:szCs w:val="20"/>
              </w:rPr>
              <w:t>staff supporting implementation of oral health interventions</w:t>
            </w:r>
          </w:p>
        </w:tc>
      </w:tr>
      <w:tr w:rsidR="005112DB" w:rsidRPr="00693190" w:rsidTr="005112DB">
        <w:trPr>
          <w:trHeight w:val="359"/>
        </w:trPr>
        <w:tc>
          <w:tcPr>
            <w:tcW w:w="5000" w:type="pct"/>
            <w:tcBorders>
              <w:top w:val="single" w:sz="4" w:space="0" w:color="808080"/>
              <w:left w:val="single" w:sz="4" w:space="0" w:color="808080"/>
              <w:bottom w:val="single" w:sz="4" w:space="0" w:color="808080"/>
              <w:right w:val="single" w:sz="4" w:space="0" w:color="808080"/>
            </w:tcBorders>
          </w:tcPr>
          <w:p w:rsidR="005112DB" w:rsidRPr="00090A82" w:rsidRDefault="005112DB" w:rsidP="00B72E1D">
            <w:pPr>
              <w:rPr>
                <w:rFonts w:ascii="Arial" w:hAnsi="Arial"/>
                <w:sz w:val="20"/>
                <w:szCs w:val="20"/>
              </w:rPr>
            </w:pPr>
            <w:r w:rsidRPr="005112DB">
              <w:rPr>
                <w:rFonts w:ascii="Arial" w:hAnsi="Arial"/>
                <w:sz w:val="20"/>
                <w:szCs w:val="20"/>
              </w:rPr>
              <w:t>Staff feel confident and competent in their OHI support roles and working alongside partner agencies</w:t>
            </w:r>
          </w:p>
        </w:tc>
      </w:tr>
      <w:tr w:rsidR="005112DB" w:rsidRPr="00693190" w:rsidTr="005112DB">
        <w:trPr>
          <w:trHeight w:val="359"/>
        </w:trPr>
        <w:tc>
          <w:tcPr>
            <w:tcW w:w="5000" w:type="pct"/>
            <w:tcBorders>
              <w:top w:val="single" w:sz="4" w:space="0" w:color="808080"/>
              <w:left w:val="single" w:sz="4" w:space="0" w:color="808080"/>
              <w:bottom w:val="single" w:sz="4" w:space="0" w:color="808080"/>
              <w:right w:val="single" w:sz="4" w:space="0" w:color="808080"/>
            </w:tcBorders>
          </w:tcPr>
          <w:p w:rsidR="005112DB" w:rsidRPr="00090A82" w:rsidRDefault="005112DB" w:rsidP="00B72E1D">
            <w:pPr>
              <w:rPr>
                <w:rFonts w:ascii="Arial" w:hAnsi="Arial"/>
                <w:sz w:val="20"/>
                <w:szCs w:val="20"/>
              </w:rPr>
            </w:pPr>
            <w:r w:rsidRPr="005112DB">
              <w:rPr>
                <w:rFonts w:ascii="Arial" w:hAnsi="Arial"/>
                <w:sz w:val="20"/>
                <w:szCs w:val="20"/>
              </w:rPr>
              <w:t>Number and percentage of frontline staff (CYP services) trained who say they have gained knowledge and confidence in delivering OHI messages/practice to clients.</w:t>
            </w:r>
          </w:p>
        </w:tc>
      </w:tr>
      <w:tr w:rsidR="005112DB" w:rsidRPr="00693190" w:rsidTr="005112DB">
        <w:trPr>
          <w:trHeight w:val="359"/>
        </w:trPr>
        <w:tc>
          <w:tcPr>
            <w:tcW w:w="5000" w:type="pct"/>
            <w:tcBorders>
              <w:top w:val="single" w:sz="4" w:space="0" w:color="808080"/>
              <w:left w:val="single" w:sz="4" w:space="0" w:color="808080"/>
              <w:bottom w:val="single" w:sz="4" w:space="0" w:color="808080"/>
              <w:right w:val="single" w:sz="4" w:space="0" w:color="808080"/>
            </w:tcBorders>
          </w:tcPr>
          <w:p w:rsidR="005112DB" w:rsidRPr="005112DB" w:rsidRDefault="005112DB" w:rsidP="00B72E1D">
            <w:pPr>
              <w:rPr>
                <w:rFonts w:ascii="Arial" w:hAnsi="Arial"/>
                <w:sz w:val="20"/>
                <w:szCs w:val="20"/>
              </w:rPr>
            </w:pPr>
            <w:r>
              <w:rPr>
                <w:rFonts w:ascii="Arial" w:hAnsi="Arial"/>
                <w:sz w:val="20"/>
                <w:szCs w:val="20"/>
              </w:rPr>
              <w:t>Number of s</w:t>
            </w:r>
            <w:r w:rsidR="008E15C2">
              <w:rPr>
                <w:rFonts w:ascii="Arial" w:hAnsi="Arial"/>
                <w:sz w:val="20"/>
                <w:szCs w:val="20"/>
              </w:rPr>
              <w:t>ervice u</w:t>
            </w:r>
            <w:r w:rsidRPr="005112DB">
              <w:rPr>
                <w:rFonts w:ascii="Arial" w:hAnsi="Arial"/>
                <w:sz w:val="20"/>
                <w:szCs w:val="20"/>
              </w:rPr>
              <w:t>sers making formal complaints about the service (verbal or written) and evidence of improvements made to service as a result of feedback</w:t>
            </w:r>
          </w:p>
        </w:tc>
      </w:tr>
      <w:tr w:rsidR="005112DB" w:rsidRPr="00693190" w:rsidTr="005112DB">
        <w:trPr>
          <w:trHeight w:val="359"/>
        </w:trPr>
        <w:tc>
          <w:tcPr>
            <w:tcW w:w="5000" w:type="pct"/>
            <w:tcBorders>
              <w:top w:val="single" w:sz="4" w:space="0" w:color="808080"/>
              <w:left w:val="single" w:sz="4" w:space="0" w:color="808080"/>
              <w:bottom w:val="single" w:sz="4" w:space="0" w:color="808080"/>
              <w:right w:val="single" w:sz="4" w:space="0" w:color="808080"/>
            </w:tcBorders>
          </w:tcPr>
          <w:p w:rsidR="005112DB" w:rsidRPr="00090A82" w:rsidRDefault="008E15C2" w:rsidP="00B72E1D">
            <w:pPr>
              <w:rPr>
                <w:rFonts w:ascii="Arial" w:hAnsi="Arial"/>
                <w:sz w:val="20"/>
                <w:szCs w:val="20"/>
              </w:rPr>
            </w:pPr>
            <w:r>
              <w:rPr>
                <w:rFonts w:ascii="Arial" w:hAnsi="Arial"/>
                <w:sz w:val="20"/>
                <w:szCs w:val="20"/>
              </w:rPr>
              <w:t>Number of service u</w:t>
            </w:r>
            <w:r w:rsidRPr="008E15C2">
              <w:rPr>
                <w:rFonts w:ascii="Arial" w:hAnsi="Arial"/>
                <w:sz w:val="20"/>
                <w:szCs w:val="20"/>
              </w:rPr>
              <w:t>sers complimenting the service</w:t>
            </w:r>
          </w:p>
        </w:tc>
      </w:tr>
      <w:tr w:rsidR="00D374FD" w:rsidRPr="00693190" w:rsidTr="005112DB">
        <w:trPr>
          <w:trHeight w:val="359"/>
        </w:trPr>
        <w:tc>
          <w:tcPr>
            <w:tcW w:w="5000" w:type="pct"/>
            <w:tcBorders>
              <w:top w:val="single" w:sz="4" w:space="0" w:color="808080"/>
              <w:left w:val="single" w:sz="4" w:space="0" w:color="808080"/>
              <w:bottom w:val="single" w:sz="4" w:space="0" w:color="808080"/>
              <w:right w:val="single" w:sz="4" w:space="0" w:color="808080"/>
            </w:tcBorders>
          </w:tcPr>
          <w:p w:rsidR="00D374FD" w:rsidRDefault="00D374FD" w:rsidP="00B72E1D">
            <w:pPr>
              <w:rPr>
                <w:rFonts w:ascii="Arial" w:hAnsi="Arial"/>
                <w:sz w:val="20"/>
                <w:szCs w:val="20"/>
              </w:rPr>
            </w:pPr>
            <w:r>
              <w:rPr>
                <w:rFonts w:ascii="Arial" w:hAnsi="Arial"/>
                <w:sz w:val="20"/>
                <w:szCs w:val="20"/>
              </w:rPr>
              <w:t>Number of interventions cancelled due to staff issues</w:t>
            </w:r>
          </w:p>
        </w:tc>
      </w:tr>
      <w:tr w:rsidR="00D374FD" w:rsidRPr="00693190" w:rsidTr="005112DB">
        <w:trPr>
          <w:trHeight w:val="359"/>
        </w:trPr>
        <w:tc>
          <w:tcPr>
            <w:tcW w:w="5000" w:type="pct"/>
            <w:tcBorders>
              <w:top w:val="single" w:sz="4" w:space="0" w:color="808080"/>
              <w:left w:val="single" w:sz="4" w:space="0" w:color="808080"/>
              <w:bottom w:val="single" w:sz="4" w:space="0" w:color="808080"/>
              <w:right w:val="single" w:sz="4" w:space="0" w:color="808080"/>
            </w:tcBorders>
          </w:tcPr>
          <w:p w:rsidR="00D374FD" w:rsidRDefault="00D374FD" w:rsidP="00B72E1D">
            <w:pPr>
              <w:rPr>
                <w:rFonts w:ascii="Arial" w:hAnsi="Arial"/>
                <w:sz w:val="20"/>
                <w:szCs w:val="20"/>
              </w:rPr>
            </w:pPr>
            <w:r>
              <w:rPr>
                <w:rFonts w:ascii="Arial" w:hAnsi="Arial"/>
                <w:sz w:val="20"/>
                <w:szCs w:val="20"/>
              </w:rPr>
              <w:t xml:space="preserve">Number of supervised </w:t>
            </w:r>
            <w:proofErr w:type="spellStart"/>
            <w:r>
              <w:rPr>
                <w:rFonts w:ascii="Arial" w:hAnsi="Arial"/>
                <w:sz w:val="20"/>
                <w:szCs w:val="20"/>
              </w:rPr>
              <w:t>toothbrushing</w:t>
            </w:r>
            <w:proofErr w:type="spellEnd"/>
            <w:r>
              <w:rPr>
                <w:rFonts w:ascii="Arial" w:hAnsi="Arial"/>
                <w:sz w:val="20"/>
                <w:szCs w:val="20"/>
              </w:rPr>
              <w:t xml:space="preserve"> sessions cancelled due to school staffing issues</w:t>
            </w:r>
          </w:p>
        </w:tc>
      </w:tr>
      <w:tr w:rsidR="00D374FD" w:rsidRPr="00693190" w:rsidTr="005112DB">
        <w:trPr>
          <w:trHeight w:val="359"/>
        </w:trPr>
        <w:tc>
          <w:tcPr>
            <w:tcW w:w="5000" w:type="pct"/>
            <w:tcBorders>
              <w:top w:val="single" w:sz="4" w:space="0" w:color="808080"/>
              <w:left w:val="single" w:sz="4" w:space="0" w:color="808080"/>
              <w:bottom w:val="single" w:sz="4" w:space="0" w:color="808080"/>
              <w:right w:val="single" w:sz="4" w:space="0" w:color="808080"/>
            </w:tcBorders>
          </w:tcPr>
          <w:p w:rsidR="00D374FD" w:rsidRDefault="00D374FD" w:rsidP="00B72E1D">
            <w:pPr>
              <w:rPr>
                <w:rFonts w:ascii="Arial" w:hAnsi="Arial"/>
                <w:sz w:val="20"/>
                <w:szCs w:val="20"/>
              </w:rPr>
            </w:pPr>
            <w:r w:rsidRPr="00D374FD">
              <w:rPr>
                <w:rFonts w:ascii="Arial" w:hAnsi="Arial"/>
                <w:sz w:val="20"/>
                <w:szCs w:val="20"/>
              </w:rPr>
              <w:lastRenderedPageBreak/>
              <w:t>Number</w:t>
            </w:r>
            <w:r>
              <w:rPr>
                <w:rFonts w:ascii="Arial" w:hAnsi="Arial"/>
                <w:sz w:val="20"/>
                <w:szCs w:val="20"/>
              </w:rPr>
              <w:t xml:space="preserve"> and percentage of early years p</w:t>
            </w:r>
            <w:r w:rsidRPr="00D374FD">
              <w:rPr>
                <w:rFonts w:ascii="Arial" w:hAnsi="Arial"/>
                <w:sz w:val="20"/>
                <w:szCs w:val="20"/>
              </w:rPr>
              <w:t>ractitioners who report feeling more confident to independently lead a supervised tooth brushing scheme</w:t>
            </w:r>
          </w:p>
        </w:tc>
      </w:tr>
    </w:tbl>
    <w:p w:rsidR="00806A62" w:rsidRDefault="0091735B" w:rsidP="00AF7D51">
      <w:pPr>
        <w:ind w:left="-709" w:firstLine="567"/>
        <w:rPr>
          <w:rFonts w:ascii="Arial" w:hAnsi="Arial"/>
          <w:b/>
          <w:sz w:val="22"/>
          <w:szCs w:val="22"/>
          <w:lang w:val="en-GB"/>
        </w:rPr>
      </w:pPr>
      <w:r>
        <w:rPr>
          <w:rFonts w:ascii="Arial" w:hAnsi="Arial"/>
          <w:b/>
          <w:sz w:val="22"/>
          <w:szCs w:val="22"/>
          <w:lang w:val="en-GB"/>
        </w:rPr>
        <w:tab/>
      </w:r>
      <w:r>
        <w:rPr>
          <w:rFonts w:ascii="Arial" w:hAnsi="Arial"/>
          <w:b/>
          <w:sz w:val="22"/>
          <w:szCs w:val="22"/>
          <w:lang w:val="en-GB"/>
        </w:rPr>
        <w:tab/>
      </w:r>
      <w:r>
        <w:rPr>
          <w:rFonts w:ascii="Arial" w:hAnsi="Arial"/>
          <w:b/>
          <w:sz w:val="22"/>
          <w:szCs w:val="22"/>
          <w:lang w:val="en-GB"/>
        </w:rPr>
        <w:tab/>
      </w:r>
      <w:r>
        <w:rPr>
          <w:rFonts w:ascii="Arial" w:hAnsi="Arial"/>
          <w:b/>
          <w:sz w:val="22"/>
          <w:szCs w:val="22"/>
          <w:lang w:val="en-GB"/>
        </w:rPr>
        <w:tab/>
      </w:r>
      <w:r>
        <w:rPr>
          <w:rFonts w:ascii="Arial" w:hAnsi="Arial"/>
          <w:b/>
          <w:sz w:val="22"/>
          <w:szCs w:val="22"/>
          <w:lang w:val="en-GB"/>
        </w:rPr>
        <w:tab/>
      </w:r>
      <w:r>
        <w:rPr>
          <w:rFonts w:ascii="Arial" w:hAnsi="Arial"/>
          <w:b/>
          <w:sz w:val="22"/>
          <w:szCs w:val="22"/>
          <w:lang w:val="en-GB"/>
        </w:rPr>
        <w:tab/>
      </w:r>
      <w:r>
        <w:rPr>
          <w:rFonts w:ascii="Arial" w:hAnsi="Arial"/>
          <w:b/>
          <w:sz w:val="22"/>
          <w:szCs w:val="22"/>
          <w:lang w:val="en-GB"/>
        </w:rPr>
        <w:tab/>
      </w:r>
      <w:r>
        <w:rPr>
          <w:rFonts w:ascii="Arial" w:hAnsi="Arial"/>
          <w:b/>
          <w:sz w:val="22"/>
          <w:szCs w:val="22"/>
          <w:lang w:val="en-GB"/>
        </w:rPr>
        <w:tab/>
      </w:r>
      <w:r>
        <w:rPr>
          <w:rFonts w:ascii="Arial" w:hAnsi="Arial"/>
          <w:b/>
          <w:sz w:val="22"/>
          <w:szCs w:val="22"/>
          <w:lang w:val="en-GB"/>
        </w:rPr>
        <w:tab/>
      </w:r>
      <w:r>
        <w:rPr>
          <w:rFonts w:ascii="Arial" w:hAnsi="Arial"/>
          <w:b/>
          <w:sz w:val="22"/>
          <w:szCs w:val="22"/>
          <w:lang w:val="en-GB"/>
        </w:rPr>
        <w:tab/>
      </w:r>
      <w:r>
        <w:rPr>
          <w:rFonts w:ascii="Arial" w:hAnsi="Arial"/>
          <w:b/>
          <w:sz w:val="22"/>
          <w:szCs w:val="22"/>
          <w:lang w:val="en-GB"/>
        </w:rPr>
        <w:tab/>
      </w:r>
    </w:p>
    <w:p w:rsidR="00DB40F2" w:rsidRPr="00542EBB" w:rsidRDefault="00DB40F2" w:rsidP="00DB40F2"/>
    <w:p w:rsidR="000F14B8" w:rsidRDefault="000F14B8">
      <w:pPr>
        <w:rPr>
          <w:rFonts w:ascii="Arial" w:hAnsi="Arial"/>
          <w:b/>
        </w:rPr>
      </w:pPr>
      <w:r>
        <w:rPr>
          <w:rFonts w:ascii="Arial" w:hAnsi="Arial"/>
          <w:b/>
        </w:rPr>
        <w:br w:type="page"/>
      </w:r>
    </w:p>
    <w:p w:rsidR="000F2D3F" w:rsidRDefault="000F2D3F" w:rsidP="000F2D3F">
      <w:pPr>
        <w:rPr>
          <w:rFonts w:ascii="Arial" w:hAnsi="Arial"/>
          <w:b/>
        </w:rPr>
      </w:pPr>
      <w:r>
        <w:rPr>
          <w:rFonts w:ascii="Arial" w:hAnsi="Arial"/>
          <w:b/>
        </w:rPr>
        <w:lastRenderedPageBreak/>
        <w:t>Appendix 1</w:t>
      </w:r>
    </w:p>
    <w:p w:rsidR="008E6917" w:rsidRDefault="008E6917" w:rsidP="000F2D3F">
      <w:pPr>
        <w:rPr>
          <w:rFonts w:ascii="Arial" w:hAnsi="Arial"/>
          <w:b/>
        </w:rPr>
      </w:pPr>
    </w:p>
    <w:p w:rsidR="008E6917" w:rsidRPr="008E6917" w:rsidRDefault="008E6917" w:rsidP="000F2D3F">
      <w:pPr>
        <w:rPr>
          <w:rFonts w:ascii="Arial" w:hAnsi="Arial"/>
          <w:b/>
          <w:sz w:val="22"/>
          <w:szCs w:val="22"/>
        </w:rPr>
      </w:pPr>
      <w:r w:rsidRPr="008E6917">
        <w:rPr>
          <w:rFonts w:ascii="Arial" w:hAnsi="Arial"/>
          <w:b/>
          <w:sz w:val="22"/>
          <w:szCs w:val="22"/>
        </w:rPr>
        <w:t xml:space="preserve">Evidence to support identified interventions </w:t>
      </w:r>
    </w:p>
    <w:p w:rsidR="008E6917" w:rsidRPr="00030B30" w:rsidRDefault="008E6917" w:rsidP="008E6917">
      <w:pPr>
        <w:rPr>
          <w:rFonts w:ascii="Arial" w:hAnsi="Arial"/>
          <w:b/>
          <w:bCs/>
          <w:sz w:val="20"/>
          <w:szCs w:val="20"/>
          <w:lang w:val="en-GB"/>
        </w:rPr>
      </w:pPr>
      <w:r w:rsidRPr="00030B30">
        <w:rPr>
          <w:rFonts w:ascii="Arial" w:hAnsi="Arial"/>
          <w:b/>
          <w:sz w:val="20"/>
          <w:szCs w:val="20"/>
        </w:rPr>
        <w:t>(</w:t>
      </w:r>
      <w:proofErr w:type="gramStart"/>
      <w:r w:rsidRPr="00030B30">
        <w:rPr>
          <w:rFonts w:ascii="Arial" w:hAnsi="Arial"/>
          <w:b/>
          <w:sz w:val="20"/>
          <w:szCs w:val="20"/>
        </w:rPr>
        <w:t>taken</w:t>
      </w:r>
      <w:proofErr w:type="gramEnd"/>
      <w:r w:rsidRPr="00030B30">
        <w:rPr>
          <w:rFonts w:ascii="Arial" w:hAnsi="Arial"/>
          <w:b/>
          <w:sz w:val="20"/>
          <w:szCs w:val="20"/>
        </w:rPr>
        <w:t xml:space="preserve"> from </w:t>
      </w:r>
      <w:r w:rsidRPr="00030B30">
        <w:rPr>
          <w:rFonts w:ascii="Arial" w:hAnsi="Arial"/>
          <w:b/>
          <w:bCs/>
          <w:sz w:val="20"/>
          <w:szCs w:val="20"/>
          <w:lang w:val="en-GB"/>
        </w:rPr>
        <w:t>Local authorities improving oral health: commissioning better oral health for children and young people - An evidence-informed toolkit for local authorities (PHE, June 2014)</w:t>
      </w:r>
    </w:p>
    <w:p w:rsidR="000F2D3F" w:rsidRDefault="000F2D3F" w:rsidP="000F2D3F">
      <w:pPr>
        <w:rPr>
          <w:rFonts w:ascii="Arial" w:hAnsi="Arial"/>
          <w:b/>
        </w:rPr>
      </w:pPr>
    </w:p>
    <w:tbl>
      <w:tblPr>
        <w:tblStyle w:val="TableGrid1"/>
        <w:tblW w:w="5000" w:type="pct"/>
        <w:tblLook w:val="04A0" w:firstRow="1" w:lastRow="0" w:firstColumn="1" w:lastColumn="0" w:noHBand="0" w:noVBand="1"/>
      </w:tblPr>
      <w:tblGrid>
        <w:gridCol w:w="1888"/>
        <w:gridCol w:w="1164"/>
        <w:gridCol w:w="2623"/>
        <w:gridCol w:w="2627"/>
      </w:tblGrid>
      <w:tr w:rsidR="00B542C7" w:rsidRPr="00EE0944" w:rsidTr="0048177A">
        <w:tc>
          <w:tcPr>
            <w:tcW w:w="5000" w:type="pct"/>
            <w:gridSpan w:val="4"/>
          </w:tcPr>
          <w:p w:rsidR="00B542C7" w:rsidRPr="00EE0944" w:rsidRDefault="00B542C7" w:rsidP="0048177A">
            <w:pPr>
              <w:numPr>
                <w:ilvl w:val="0"/>
                <w:numId w:val="15"/>
              </w:numPr>
              <w:contextualSpacing/>
              <w:rPr>
                <w:rFonts w:cs="Times New Roman"/>
                <w:b/>
                <w:sz w:val="22"/>
                <w:szCs w:val="22"/>
                <w:lang w:val="en-GB"/>
              </w:rPr>
            </w:pPr>
            <w:r w:rsidRPr="00EE0944">
              <w:rPr>
                <w:rFonts w:cs="Times New Roman"/>
                <w:b/>
                <w:sz w:val="22"/>
                <w:szCs w:val="22"/>
                <w:lang w:val="en-GB"/>
              </w:rPr>
              <w:t xml:space="preserve">Supporting Consistent Evidence Informed Oral Health Information </w:t>
            </w:r>
          </w:p>
        </w:tc>
      </w:tr>
      <w:tr w:rsidR="00B542C7" w:rsidRPr="00EE0944" w:rsidTr="00030B30">
        <w:tc>
          <w:tcPr>
            <w:tcW w:w="1137" w:type="pct"/>
          </w:tcPr>
          <w:p w:rsidR="00B542C7" w:rsidRPr="00EE0944" w:rsidRDefault="00B542C7" w:rsidP="0048177A">
            <w:pPr>
              <w:rPr>
                <w:rFonts w:cs="Times New Roman"/>
                <w:b/>
                <w:sz w:val="22"/>
                <w:szCs w:val="22"/>
                <w:lang w:val="en-GB"/>
              </w:rPr>
            </w:pPr>
            <w:r w:rsidRPr="00EE0944">
              <w:rPr>
                <w:rFonts w:cs="Times New Roman"/>
                <w:b/>
                <w:sz w:val="22"/>
                <w:szCs w:val="22"/>
                <w:lang w:val="en-GB"/>
              </w:rPr>
              <w:t>Nature of intervention</w:t>
            </w:r>
          </w:p>
        </w:tc>
        <w:tc>
          <w:tcPr>
            <w:tcW w:w="701" w:type="pct"/>
          </w:tcPr>
          <w:p w:rsidR="00B542C7" w:rsidRPr="00EE0944" w:rsidRDefault="00B542C7" w:rsidP="0048177A">
            <w:pPr>
              <w:rPr>
                <w:rFonts w:cs="Times New Roman"/>
                <w:b/>
                <w:sz w:val="22"/>
                <w:szCs w:val="22"/>
                <w:lang w:val="en-GB"/>
              </w:rPr>
            </w:pPr>
            <w:r w:rsidRPr="00EE0944">
              <w:rPr>
                <w:rFonts w:cs="Times New Roman"/>
                <w:b/>
                <w:sz w:val="22"/>
                <w:szCs w:val="22"/>
                <w:lang w:val="en-GB"/>
              </w:rPr>
              <w:t>Evidence</w:t>
            </w:r>
          </w:p>
        </w:tc>
        <w:tc>
          <w:tcPr>
            <w:tcW w:w="1580" w:type="pct"/>
          </w:tcPr>
          <w:p w:rsidR="00B542C7" w:rsidRPr="00EE0944" w:rsidRDefault="00B542C7" w:rsidP="0048177A">
            <w:pPr>
              <w:rPr>
                <w:rFonts w:cs="Times New Roman"/>
                <w:b/>
                <w:sz w:val="22"/>
                <w:szCs w:val="22"/>
                <w:lang w:val="en-GB"/>
              </w:rPr>
            </w:pPr>
            <w:r w:rsidRPr="00EE0944">
              <w:rPr>
                <w:rFonts w:cs="Times New Roman"/>
                <w:b/>
                <w:sz w:val="22"/>
                <w:szCs w:val="22"/>
                <w:lang w:val="en-GB"/>
              </w:rPr>
              <w:t>Definition</w:t>
            </w:r>
          </w:p>
        </w:tc>
        <w:tc>
          <w:tcPr>
            <w:tcW w:w="1582" w:type="pct"/>
          </w:tcPr>
          <w:p w:rsidR="00B542C7" w:rsidRPr="00EE0944" w:rsidRDefault="00B542C7" w:rsidP="0048177A">
            <w:pPr>
              <w:rPr>
                <w:rFonts w:cs="Times New Roman"/>
                <w:b/>
                <w:sz w:val="22"/>
                <w:szCs w:val="22"/>
                <w:lang w:val="en-GB"/>
              </w:rPr>
            </w:pPr>
            <w:r w:rsidRPr="00EE0944">
              <w:rPr>
                <w:rFonts w:cs="Times New Roman"/>
                <w:b/>
                <w:sz w:val="22"/>
                <w:szCs w:val="22"/>
                <w:lang w:val="en-GB"/>
              </w:rPr>
              <w:t xml:space="preserve">Local implementation </w:t>
            </w:r>
          </w:p>
        </w:tc>
      </w:tr>
      <w:tr w:rsidR="00B542C7" w:rsidRPr="00EE0944" w:rsidTr="00030B30">
        <w:tc>
          <w:tcPr>
            <w:tcW w:w="1137" w:type="pct"/>
          </w:tcPr>
          <w:p w:rsidR="00B542C7" w:rsidRPr="00C64C17" w:rsidRDefault="00B542C7" w:rsidP="0048177A">
            <w:pPr>
              <w:rPr>
                <w:rFonts w:cs="Times New Roman"/>
                <w:color w:val="FF0000"/>
                <w:sz w:val="20"/>
                <w:szCs w:val="20"/>
                <w:lang w:val="en-GB"/>
              </w:rPr>
            </w:pPr>
            <w:r w:rsidRPr="00EE0944">
              <w:rPr>
                <w:rFonts w:cs="Times New Roman"/>
                <w:sz w:val="20"/>
                <w:szCs w:val="20"/>
                <w:lang w:val="en-GB"/>
              </w:rPr>
              <w:t>Oral health CPD training for the wider professional workforce (health, education, CYP Provision and others</w:t>
            </w:r>
            <w:r>
              <w:rPr>
                <w:rFonts w:cs="Times New Roman"/>
                <w:color w:val="FF0000"/>
                <w:sz w:val="20"/>
                <w:szCs w:val="20"/>
                <w:lang w:val="en-GB"/>
              </w:rPr>
              <w:t xml:space="preserve"> </w:t>
            </w:r>
            <w:r w:rsidRPr="00FB7745">
              <w:rPr>
                <w:rFonts w:cs="Times New Roman"/>
                <w:sz w:val="20"/>
                <w:szCs w:val="20"/>
                <w:lang w:val="en-GB"/>
              </w:rPr>
              <w:t>across the service area.</w:t>
            </w:r>
          </w:p>
        </w:tc>
        <w:tc>
          <w:tcPr>
            <w:tcW w:w="701" w:type="pct"/>
          </w:tcPr>
          <w:p w:rsidR="00B542C7" w:rsidRPr="00EE0944" w:rsidRDefault="00B542C7" w:rsidP="0048177A">
            <w:pPr>
              <w:rPr>
                <w:rFonts w:cs="Times New Roman"/>
                <w:sz w:val="20"/>
                <w:szCs w:val="20"/>
                <w:lang w:val="en-GB"/>
              </w:rPr>
            </w:pPr>
            <w:r w:rsidRPr="00EE0944">
              <w:rPr>
                <w:rFonts w:cs="Times New Roman"/>
                <w:sz w:val="20"/>
                <w:szCs w:val="20"/>
                <w:lang w:val="en-GB"/>
              </w:rPr>
              <w:t>Rogers, 2011</w:t>
            </w:r>
          </w:p>
          <w:p w:rsidR="00B542C7" w:rsidRPr="00EE0944" w:rsidRDefault="00B542C7" w:rsidP="0048177A">
            <w:pPr>
              <w:rPr>
                <w:rFonts w:cs="Times New Roman"/>
                <w:sz w:val="20"/>
                <w:szCs w:val="20"/>
                <w:lang w:val="en-GB"/>
              </w:rPr>
            </w:pPr>
            <w:proofErr w:type="spellStart"/>
            <w:r w:rsidRPr="00EE0944">
              <w:rPr>
                <w:rFonts w:cs="Times New Roman"/>
                <w:sz w:val="20"/>
                <w:szCs w:val="20"/>
                <w:lang w:val="en-GB"/>
              </w:rPr>
              <w:t>Sprod</w:t>
            </w:r>
            <w:proofErr w:type="spellEnd"/>
            <w:r w:rsidRPr="00EE0944">
              <w:rPr>
                <w:rFonts w:cs="Times New Roman"/>
                <w:sz w:val="20"/>
                <w:szCs w:val="20"/>
                <w:lang w:val="en-GB"/>
              </w:rPr>
              <w:t xml:space="preserve"> et al. 1996</w:t>
            </w:r>
          </w:p>
        </w:tc>
        <w:tc>
          <w:tcPr>
            <w:tcW w:w="1580" w:type="pct"/>
          </w:tcPr>
          <w:p w:rsidR="00B542C7" w:rsidRPr="00EE0944" w:rsidRDefault="00B542C7" w:rsidP="0048177A">
            <w:pPr>
              <w:rPr>
                <w:rFonts w:cs="Times New Roman"/>
                <w:sz w:val="20"/>
                <w:szCs w:val="20"/>
                <w:lang w:val="en-GB"/>
              </w:rPr>
            </w:pPr>
            <w:r w:rsidRPr="00EE0944">
              <w:rPr>
                <w:rFonts w:cs="Times New Roman"/>
                <w:sz w:val="20"/>
                <w:szCs w:val="20"/>
                <w:lang w:val="en-GB"/>
              </w:rPr>
              <w:t>Oral health training for the wider health, social care and education workforce - based on capacity building (</w:t>
            </w:r>
            <w:proofErr w:type="spellStart"/>
            <w:r w:rsidRPr="00EE0944">
              <w:rPr>
                <w:rFonts w:cs="Times New Roman"/>
                <w:sz w:val="20"/>
                <w:szCs w:val="20"/>
                <w:lang w:val="en-GB"/>
              </w:rPr>
              <w:t>ie</w:t>
            </w:r>
            <w:proofErr w:type="spellEnd"/>
            <w:r w:rsidRPr="00EE0944">
              <w:rPr>
                <w:rFonts w:cs="Times New Roman"/>
                <w:sz w:val="20"/>
                <w:szCs w:val="20"/>
                <w:lang w:val="en-GB"/>
              </w:rPr>
              <w:t>. increasing knowledge and skills of others) to support oral health improvement in their daily role, as part of every contact counts.. More strategic means of health education - ensuring oral health messages are appropriate and consistent across the board</w:t>
            </w:r>
          </w:p>
        </w:tc>
        <w:tc>
          <w:tcPr>
            <w:tcW w:w="1582" w:type="pct"/>
          </w:tcPr>
          <w:p w:rsidR="00B542C7" w:rsidRPr="00EE0944" w:rsidRDefault="00B542C7" w:rsidP="0048177A">
            <w:pPr>
              <w:numPr>
                <w:ilvl w:val="0"/>
                <w:numId w:val="15"/>
              </w:numPr>
              <w:contextualSpacing/>
              <w:rPr>
                <w:rFonts w:cs="Times New Roman"/>
                <w:sz w:val="20"/>
                <w:szCs w:val="20"/>
                <w:lang w:val="en-GB"/>
              </w:rPr>
            </w:pPr>
            <w:r w:rsidRPr="00EE0944">
              <w:rPr>
                <w:rFonts w:cs="Times New Roman"/>
                <w:sz w:val="20"/>
                <w:szCs w:val="20"/>
                <w:lang w:val="en-GB"/>
              </w:rPr>
              <w:t xml:space="preserve">Support  </w:t>
            </w:r>
            <w:r w:rsidR="008E6917">
              <w:rPr>
                <w:rFonts w:cs="Times New Roman"/>
                <w:sz w:val="20"/>
                <w:szCs w:val="20"/>
                <w:lang w:val="en-GB"/>
              </w:rPr>
              <w:t>the delivery of the Smile4Life Programme</w:t>
            </w:r>
            <w:r w:rsidRPr="00EE0944">
              <w:rPr>
                <w:rFonts w:cs="Times New Roman"/>
                <w:sz w:val="20"/>
                <w:szCs w:val="20"/>
                <w:lang w:val="en-GB"/>
              </w:rPr>
              <w:t xml:space="preserve"> locally, focussing initially on early years</w:t>
            </w:r>
          </w:p>
          <w:p w:rsidR="00B542C7" w:rsidRPr="00EE0944" w:rsidRDefault="00B542C7" w:rsidP="0048177A">
            <w:pPr>
              <w:numPr>
                <w:ilvl w:val="0"/>
                <w:numId w:val="15"/>
              </w:numPr>
              <w:contextualSpacing/>
              <w:rPr>
                <w:rFonts w:cs="Times New Roman"/>
                <w:sz w:val="20"/>
                <w:szCs w:val="20"/>
                <w:lang w:val="en-GB"/>
              </w:rPr>
            </w:pPr>
            <w:r w:rsidRPr="00EE0944">
              <w:rPr>
                <w:rFonts w:cs="Times New Roman"/>
                <w:sz w:val="20"/>
                <w:szCs w:val="20"/>
                <w:lang w:val="en-GB"/>
              </w:rPr>
              <w:t xml:space="preserve">Ensure the wider workforce are trained to understand the importance of oral health  and cascade this training within their teams </w:t>
            </w:r>
          </w:p>
          <w:p w:rsidR="00B542C7" w:rsidRPr="00EE0944" w:rsidRDefault="00B542C7" w:rsidP="0048177A">
            <w:pPr>
              <w:numPr>
                <w:ilvl w:val="0"/>
                <w:numId w:val="15"/>
              </w:numPr>
              <w:contextualSpacing/>
              <w:rPr>
                <w:rFonts w:cs="Times New Roman"/>
                <w:sz w:val="20"/>
                <w:szCs w:val="20"/>
                <w:lang w:val="en-GB"/>
              </w:rPr>
            </w:pPr>
            <w:r w:rsidRPr="00EE0944">
              <w:rPr>
                <w:rFonts w:cs="Times New Roman"/>
                <w:sz w:val="20"/>
                <w:szCs w:val="20"/>
                <w:lang w:val="en-GB"/>
              </w:rPr>
              <w:t xml:space="preserve">Provide consistent, evidence-based oral health information, advice and support through early years </w:t>
            </w:r>
            <w:r w:rsidR="008E6917">
              <w:rPr>
                <w:rFonts w:cs="Times New Roman"/>
                <w:sz w:val="20"/>
                <w:szCs w:val="20"/>
                <w:lang w:val="en-GB"/>
              </w:rPr>
              <w:t>services</w:t>
            </w:r>
          </w:p>
          <w:p w:rsidR="00B542C7" w:rsidRPr="00EE0944" w:rsidRDefault="00B542C7" w:rsidP="00DF6FED">
            <w:pPr>
              <w:numPr>
                <w:ilvl w:val="0"/>
                <w:numId w:val="15"/>
              </w:numPr>
              <w:contextualSpacing/>
              <w:rPr>
                <w:rFonts w:cs="Times New Roman"/>
                <w:sz w:val="20"/>
                <w:szCs w:val="20"/>
                <w:lang w:val="en-GB"/>
              </w:rPr>
            </w:pPr>
            <w:r w:rsidRPr="00EE0944">
              <w:rPr>
                <w:rFonts w:cs="Times New Roman"/>
                <w:sz w:val="20"/>
                <w:szCs w:val="20"/>
                <w:lang w:val="en-GB"/>
              </w:rPr>
              <w:t xml:space="preserve">Enable health and social care practitioners to demonstrate and provide culturally appropriate advice, information and support  </w:t>
            </w:r>
          </w:p>
        </w:tc>
      </w:tr>
      <w:tr w:rsidR="00B542C7" w:rsidRPr="00EE0944" w:rsidTr="00030B30">
        <w:tc>
          <w:tcPr>
            <w:tcW w:w="1137" w:type="pct"/>
          </w:tcPr>
          <w:p w:rsidR="00B542C7" w:rsidRPr="00EE0944" w:rsidRDefault="00B542C7" w:rsidP="0048177A">
            <w:pPr>
              <w:rPr>
                <w:rFonts w:cs="Times New Roman"/>
                <w:sz w:val="20"/>
                <w:szCs w:val="20"/>
                <w:lang w:val="en-GB"/>
              </w:rPr>
            </w:pPr>
            <w:r w:rsidRPr="00EE0944">
              <w:rPr>
                <w:rFonts w:cs="Times New Roman"/>
                <w:sz w:val="20"/>
                <w:szCs w:val="20"/>
                <w:lang w:val="en-GB"/>
              </w:rPr>
              <w:t xml:space="preserve">Integration of oral health into targeted home visits by health/social care workers </w:t>
            </w:r>
            <w:r w:rsidRPr="00FB7745">
              <w:rPr>
                <w:rFonts w:cs="Times New Roman"/>
                <w:sz w:val="20"/>
                <w:szCs w:val="20"/>
                <w:lang w:val="en-GB"/>
              </w:rPr>
              <w:t>across the service area.</w:t>
            </w:r>
          </w:p>
        </w:tc>
        <w:tc>
          <w:tcPr>
            <w:tcW w:w="701" w:type="pct"/>
          </w:tcPr>
          <w:p w:rsidR="00B542C7" w:rsidRPr="00EE0944" w:rsidRDefault="00B542C7" w:rsidP="0048177A">
            <w:pPr>
              <w:rPr>
                <w:rFonts w:cs="Times New Roman"/>
                <w:sz w:val="20"/>
                <w:szCs w:val="20"/>
                <w:lang w:val="en-GB"/>
              </w:rPr>
            </w:pPr>
            <w:r w:rsidRPr="00EE0944">
              <w:rPr>
                <w:rFonts w:cs="Times New Roman"/>
                <w:sz w:val="20"/>
                <w:szCs w:val="20"/>
                <w:lang w:val="en-GB"/>
              </w:rPr>
              <w:t>Rogers, 2011</w:t>
            </w:r>
          </w:p>
        </w:tc>
        <w:tc>
          <w:tcPr>
            <w:tcW w:w="1580" w:type="pct"/>
          </w:tcPr>
          <w:p w:rsidR="00B542C7" w:rsidRPr="00EE0944" w:rsidRDefault="00B542C7" w:rsidP="0048177A">
            <w:pPr>
              <w:rPr>
                <w:rFonts w:cs="Times New Roman"/>
                <w:sz w:val="20"/>
                <w:szCs w:val="20"/>
                <w:lang w:val="en-GB"/>
              </w:rPr>
            </w:pPr>
            <w:r w:rsidRPr="00EE0944">
              <w:rPr>
                <w:rFonts w:cs="Times New Roman"/>
                <w:sz w:val="20"/>
                <w:szCs w:val="20"/>
                <w:lang w:val="en-GB"/>
              </w:rPr>
              <w:t>Integration of oral health into targeted home visits by health/social care workers based on building the capacity of health /social care workers to provide oral health support during their visits</w:t>
            </w:r>
          </w:p>
        </w:tc>
        <w:tc>
          <w:tcPr>
            <w:tcW w:w="1582" w:type="pct"/>
          </w:tcPr>
          <w:p w:rsidR="00B542C7" w:rsidRPr="00EE0944" w:rsidRDefault="00B542C7" w:rsidP="0048177A">
            <w:pPr>
              <w:numPr>
                <w:ilvl w:val="0"/>
                <w:numId w:val="15"/>
              </w:numPr>
              <w:contextualSpacing/>
              <w:rPr>
                <w:rFonts w:cs="Times New Roman"/>
                <w:sz w:val="20"/>
                <w:szCs w:val="20"/>
                <w:lang w:val="en-GB"/>
              </w:rPr>
            </w:pPr>
            <w:r w:rsidRPr="00EE0944">
              <w:rPr>
                <w:rFonts w:cs="Times New Roman"/>
                <w:sz w:val="20"/>
                <w:szCs w:val="20"/>
                <w:lang w:val="en-GB"/>
              </w:rPr>
              <w:t>Integrate key oral health messages into the family nurse partnership programme which supports new mothers</w:t>
            </w:r>
          </w:p>
          <w:p w:rsidR="00B542C7" w:rsidRPr="00EE0944" w:rsidRDefault="00B542C7" w:rsidP="0048177A">
            <w:pPr>
              <w:numPr>
                <w:ilvl w:val="0"/>
                <w:numId w:val="15"/>
              </w:numPr>
              <w:contextualSpacing/>
              <w:rPr>
                <w:rFonts w:cs="Times New Roman"/>
                <w:sz w:val="20"/>
                <w:szCs w:val="20"/>
                <w:lang w:val="en-GB"/>
              </w:rPr>
            </w:pPr>
            <w:r w:rsidRPr="00EE0944">
              <w:rPr>
                <w:rFonts w:cs="Times New Roman"/>
                <w:sz w:val="20"/>
                <w:szCs w:val="20"/>
                <w:lang w:val="en-GB"/>
              </w:rPr>
              <w:t>Provide regular update training required for health and social care workers carrying out home visits</w:t>
            </w:r>
          </w:p>
        </w:tc>
      </w:tr>
      <w:tr w:rsidR="00B542C7" w:rsidRPr="00EE0944" w:rsidTr="0048177A">
        <w:tc>
          <w:tcPr>
            <w:tcW w:w="5000" w:type="pct"/>
            <w:gridSpan w:val="4"/>
          </w:tcPr>
          <w:p w:rsidR="00B542C7" w:rsidRPr="00EE0944" w:rsidRDefault="00B542C7" w:rsidP="0048177A">
            <w:pPr>
              <w:numPr>
                <w:ilvl w:val="0"/>
                <w:numId w:val="15"/>
              </w:numPr>
              <w:contextualSpacing/>
              <w:rPr>
                <w:rFonts w:cs="Times New Roman"/>
                <w:b/>
                <w:sz w:val="22"/>
                <w:szCs w:val="22"/>
                <w:lang w:val="en-GB"/>
              </w:rPr>
            </w:pPr>
            <w:r w:rsidRPr="00EE0944">
              <w:rPr>
                <w:rFonts w:cs="Times New Roman"/>
                <w:b/>
                <w:sz w:val="22"/>
                <w:szCs w:val="22"/>
                <w:lang w:val="en-GB"/>
              </w:rPr>
              <w:t>Community-Based Preventive Services</w:t>
            </w:r>
          </w:p>
        </w:tc>
      </w:tr>
      <w:tr w:rsidR="00B542C7" w:rsidRPr="00EE0944" w:rsidTr="00030B30">
        <w:tc>
          <w:tcPr>
            <w:tcW w:w="1137" w:type="pct"/>
          </w:tcPr>
          <w:p w:rsidR="00B542C7" w:rsidRPr="00EE0944" w:rsidRDefault="00B542C7" w:rsidP="0048177A">
            <w:pPr>
              <w:rPr>
                <w:rFonts w:cs="Times New Roman"/>
                <w:b/>
                <w:sz w:val="22"/>
                <w:szCs w:val="22"/>
                <w:lang w:val="en-GB"/>
              </w:rPr>
            </w:pPr>
            <w:r w:rsidRPr="00EE0944">
              <w:rPr>
                <w:rFonts w:cs="Times New Roman"/>
                <w:b/>
                <w:sz w:val="22"/>
                <w:szCs w:val="22"/>
                <w:lang w:val="en-GB"/>
              </w:rPr>
              <w:t>Nature of intervention</w:t>
            </w:r>
          </w:p>
        </w:tc>
        <w:tc>
          <w:tcPr>
            <w:tcW w:w="701" w:type="pct"/>
          </w:tcPr>
          <w:p w:rsidR="00B542C7" w:rsidRPr="00EE0944" w:rsidRDefault="00B542C7" w:rsidP="0048177A">
            <w:pPr>
              <w:rPr>
                <w:rFonts w:cs="Times New Roman"/>
                <w:b/>
                <w:sz w:val="22"/>
                <w:szCs w:val="22"/>
                <w:lang w:val="en-GB"/>
              </w:rPr>
            </w:pPr>
            <w:r w:rsidRPr="00EE0944">
              <w:rPr>
                <w:rFonts w:cs="Times New Roman"/>
                <w:b/>
                <w:sz w:val="22"/>
                <w:szCs w:val="22"/>
                <w:lang w:val="en-GB"/>
              </w:rPr>
              <w:t>Evidence</w:t>
            </w:r>
          </w:p>
        </w:tc>
        <w:tc>
          <w:tcPr>
            <w:tcW w:w="1580" w:type="pct"/>
          </w:tcPr>
          <w:p w:rsidR="00B542C7" w:rsidRPr="00EE0944" w:rsidRDefault="00B542C7" w:rsidP="0048177A">
            <w:pPr>
              <w:rPr>
                <w:rFonts w:cs="Times New Roman"/>
                <w:b/>
                <w:sz w:val="22"/>
                <w:szCs w:val="22"/>
                <w:lang w:val="en-GB"/>
              </w:rPr>
            </w:pPr>
            <w:r w:rsidRPr="00EE0944">
              <w:rPr>
                <w:rFonts w:cs="Times New Roman"/>
                <w:b/>
                <w:sz w:val="22"/>
                <w:szCs w:val="22"/>
                <w:lang w:val="en-GB"/>
              </w:rPr>
              <w:t>Definition</w:t>
            </w:r>
          </w:p>
        </w:tc>
        <w:tc>
          <w:tcPr>
            <w:tcW w:w="1582" w:type="pct"/>
          </w:tcPr>
          <w:p w:rsidR="00B542C7" w:rsidRPr="00EE0944" w:rsidRDefault="00B542C7" w:rsidP="0048177A">
            <w:pPr>
              <w:rPr>
                <w:rFonts w:cs="Times New Roman"/>
                <w:b/>
                <w:sz w:val="22"/>
                <w:szCs w:val="22"/>
                <w:lang w:val="en-GB"/>
              </w:rPr>
            </w:pPr>
            <w:r w:rsidRPr="00EE0944">
              <w:rPr>
                <w:rFonts w:cs="Times New Roman"/>
                <w:b/>
                <w:sz w:val="22"/>
                <w:szCs w:val="22"/>
                <w:lang w:val="en-GB"/>
              </w:rPr>
              <w:t xml:space="preserve">Local implementation </w:t>
            </w:r>
          </w:p>
        </w:tc>
      </w:tr>
      <w:tr w:rsidR="00B542C7" w:rsidRPr="00EE0944" w:rsidTr="00030B30">
        <w:tc>
          <w:tcPr>
            <w:tcW w:w="1137" w:type="pct"/>
          </w:tcPr>
          <w:p w:rsidR="00B542C7" w:rsidRPr="00EE0944" w:rsidRDefault="00B542C7" w:rsidP="0048177A">
            <w:pPr>
              <w:rPr>
                <w:rFonts w:cs="Times New Roman"/>
                <w:sz w:val="20"/>
                <w:szCs w:val="20"/>
                <w:lang w:val="en-GB"/>
              </w:rPr>
            </w:pPr>
            <w:r w:rsidRPr="00EE0944">
              <w:rPr>
                <w:rFonts w:cs="Times New Roman"/>
                <w:sz w:val="20"/>
                <w:szCs w:val="20"/>
                <w:lang w:val="en-GB"/>
              </w:rPr>
              <w:t>Targeted provision of toothbrushes and toothpaste (i.e. postal or through Health Visitors)</w:t>
            </w:r>
          </w:p>
        </w:tc>
        <w:tc>
          <w:tcPr>
            <w:tcW w:w="701" w:type="pct"/>
          </w:tcPr>
          <w:p w:rsidR="00B542C7" w:rsidRPr="00EE0944" w:rsidRDefault="00B542C7" w:rsidP="0048177A">
            <w:pPr>
              <w:rPr>
                <w:rFonts w:cs="Times New Roman"/>
                <w:sz w:val="20"/>
                <w:szCs w:val="20"/>
                <w:lang w:val="en-GB"/>
              </w:rPr>
            </w:pPr>
            <w:r w:rsidRPr="00EE0944">
              <w:rPr>
                <w:rFonts w:cs="Times New Roman"/>
                <w:sz w:val="20"/>
                <w:szCs w:val="20"/>
                <w:lang w:val="en-GB"/>
              </w:rPr>
              <w:t>Rogers, 2011</w:t>
            </w:r>
          </w:p>
        </w:tc>
        <w:tc>
          <w:tcPr>
            <w:tcW w:w="1580" w:type="pct"/>
          </w:tcPr>
          <w:p w:rsidR="00B542C7" w:rsidRPr="00EE0944" w:rsidRDefault="00B542C7" w:rsidP="0048177A">
            <w:pPr>
              <w:rPr>
                <w:rFonts w:cs="Times New Roman"/>
                <w:sz w:val="20"/>
                <w:szCs w:val="20"/>
                <w:lang w:val="en-GB"/>
              </w:rPr>
            </w:pPr>
            <w:r w:rsidRPr="00EE0944">
              <w:rPr>
                <w:rFonts w:cs="Times New Roman"/>
                <w:sz w:val="20"/>
                <w:szCs w:val="20"/>
                <w:lang w:val="en-GB"/>
              </w:rPr>
              <w:t>Targeted and timely provision of free toothbrushes and toothpaste (</w:t>
            </w:r>
            <w:proofErr w:type="spellStart"/>
            <w:r w:rsidRPr="00EE0944">
              <w:rPr>
                <w:rFonts w:cs="Times New Roman"/>
                <w:sz w:val="20"/>
                <w:szCs w:val="20"/>
                <w:lang w:val="en-GB"/>
              </w:rPr>
              <w:t>ie</w:t>
            </w:r>
            <w:proofErr w:type="spellEnd"/>
            <w:r w:rsidRPr="00EE0944">
              <w:rPr>
                <w:rFonts w:cs="Times New Roman"/>
                <w:sz w:val="20"/>
                <w:szCs w:val="20"/>
                <w:lang w:val="en-GB"/>
              </w:rPr>
              <w:t>. postal delivery or via health visitors) and through children centres</w:t>
            </w:r>
          </w:p>
        </w:tc>
        <w:tc>
          <w:tcPr>
            <w:tcW w:w="1582" w:type="pct"/>
          </w:tcPr>
          <w:p w:rsidR="00B542C7" w:rsidRDefault="00B542C7" w:rsidP="0048177A">
            <w:pPr>
              <w:numPr>
                <w:ilvl w:val="0"/>
                <w:numId w:val="16"/>
              </w:numPr>
              <w:contextualSpacing/>
              <w:rPr>
                <w:rFonts w:cs="Times New Roman"/>
                <w:sz w:val="20"/>
                <w:szCs w:val="20"/>
                <w:lang w:val="en-GB"/>
              </w:rPr>
            </w:pPr>
            <w:r w:rsidRPr="00EE0944">
              <w:rPr>
                <w:rFonts w:cs="Times New Roman"/>
                <w:sz w:val="20"/>
                <w:szCs w:val="20"/>
                <w:lang w:val="en-GB"/>
              </w:rPr>
              <w:t>Management of free toothbrush and toothpaste distribution schemes including the development check(s) as outlined by the Healthy Child Programme</w:t>
            </w:r>
            <w:r w:rsidR="00030B30">
              <w:rPr>
                <w:rFonts w:cs="Times New Roman"/>
                <w:sz w:val="20"/>
                <w:szCs w:val="20"/>
                <w:lang w:val="en-GB"/>
              </w:rPr>
              <w:t xml:space="preserve"> and to reception aged children </w:t>
            </w:r>
          </w:p>
          <w:p w:rsidR="00DF6FED" w:rsidRPr="00EE0944" w:rsidRDefault="00DF6FED" w:rsidP="00DF6FED">
            <w:pPr>
              <w:ind w:left="360"/>
              <w:contextualSpacing/>
              <w:rPr>
                <w:rFonts w:cs="Times New Roman"/>
                <w:sz w:val="20"/>
                <w:szCs w:val="20"/>
                <w:lang w:val="en-GB"/>
              </w:rPr>
            </w:pPr>
          </w:p>
        </w:tc>
      </w:tr>
      <w:tr w:rsidR="00B542C7" w:rsidRPr="00EE0944" w:rsidTr="00030B30">
        <w:tc>
          <w:tcPr>
            <w:tcW w:w="1137" w:type="pct"/>
          </w:tcPr>
          <w:p w:rsidR="00B542C7" w:rsidRPr="00EE0944" w:rsidRDefault="00B542C7" w:rsidP="0048177A">
            <w:pPr>
              <w:rPr>
                <w:rFonts w:cs="Times New Roman"/>
                <w:sz w:val="20"/>
                <w:szCs w:val="20"/>
                <w:lang w:val="en-GB"/>
              </w:rPr>
            </w:pPr>
            <w:r w:rsidRPr="00EE0944">
              <w:rPr>
                <w:rFonts w:cs="Times New Roman"/>
                <w:sz w:val="20"/>
                <w:szCs w:val="20"/>
                <w:lang w:val="en-GB"/>
              </w:rPr>
              <w:lastRenderedPageBreak/>
              <w:t>Facilitating access to dental services</w:t>
            </w:r>
          </w:p>
        </w:tc>
        <w:tc>
          <w:tcPr>
            <w:tcW w:w="701" w:type="pct"/>
          </w:tcPr>
          <w:p w:rsidR="00B542C7" w:rsidRPr="00EE0944" w:rsidRDefault="00B542C7" w:rsidP="0048177A">
            <w:pPr>
              <w:rPr>
                <w:rFonts w:cs="Times New Roman"/>
                <w:sz w:val="20"/>
                <w:szCs w:val="20"/>
                <w:lang w:val="en-GB"/>
              </w:rPr>
            </w:pPr>
            <w:r w:rsidRPr="00EE0944">
              <w:rPr>
                <w:rFonts w:cs="Times New Roman"/>
                <w:sz w:val="20"/>
                <w:szCs w:val="20"/>
                <w:lang w:val="en-GB"/>
              </w:rPr>
              <w:t>Rogers, 2011</w:t>
            </w:r>
          </w:p>
        </w:tc>
        <w:tc>
          <w:tcPr>
            <w:tcW w:w="1580" w:type="pct"/>
          </w:tcPr>
          <w:p w:rsidR="00B542C7" w:rsidRPr="00EE0944" w:rsidRDefault="00B542C7" w:rsidP="0048177A">
            <w:pPr>
              <w:rPr>
                <w:rFonts w:cs="Times New Roman"/>
                <w:sz w:val="20"/>
                <w:szCs w:val="20"/>
                <w:lang w:val="en-GB"/>
              </w:rPr>
            </w:pPr>
            <w:r w:rsidRPr="00EE0944">
              <w:rPr>
                <w:rFonts w:cs="Times New Roman"/>
                <w:sz w:val="20"/>
                <w:szCs w:val="20"/>
                <w:lang w:val="en-GB"/>
              </w:rPr>
              <w:t>Coordinated efforts to identify population groups with low attendance rates, contacting them and arranging dental appointments with appropriate dental services, moves beyond simple signposting to services</w:t>
            </w:r>
          </w:p>
        </w:tc>
        <w:tc>
          <w:tcPr>
            <w:tcW w:w="1582" w:type="pct"/>
          </w:tcPr>
          <w:p w:rsidR="00B542C7" w:rsidRPr="00EE0944" w:rsidRDefault="00B542C7" w:rsidP="0048177A">
            <w:pPr>
              <w:numPr>
                <w:ilvl w:val="0"/>
                <w:numId w:val="16"/>
              </w:numPr>
              <w:contextualSpacing/>
              <w:rPr>
                <w:rFonts w:cs="Times New Roman"/>
                <w:sz w:val="20"/>
                <w:szCs w:val="20"/>
                <w:lang w:val="en-GB"/>
              </w:rPr>
            </w:pPr>
            <w:r w:rsidRPr="00EE0944">
              <w:rPr>
                <w:rFonts w:cs="Times New Roman"/>
                <w:sz w:val="20"/>
                <w:szCs w:val="20"/>
                <w:lang w:val="en-GB"/>
              </w:rPr>
              <w:t xml:space="preserve">Support  Children Centre and EYFS settings to contact and encourage parents to attend a dental appointment and appointments arranged at local dental practices for themselves and their children </w:t>
            </w:r>
          </w:p>
        </w:tc>
      </w:tr>
      <w:tr w:rsidR="00B542C7" w:rsidRPr="00EE0944" w:rsidTr="0048177A">
        <w:tc>
          <w:tcPr>
            <w:tcW w:w="5000" w:type="pct"/>
            <w:gridSpan w:val="4"/>
          </w:tcPr>
          <w:p w:rsidR="00B542C7" w:rsidRPr="00EE0944" w:rsidRDefault="00B542C7" w:rsidP="0048177A">
            <w:pPr>
              <w:numPr>
                <w:ilvl w:val="0"/>
                <w:numId w:val="16"/>
              </w:numPr>
              <w:contextualSpacing/>
              <w:rPr>
                <w:rFonts w:cs="Times New Roman"/>
                <w:sz w:val="20"/>
                <w:szCs w:val="20"/>
                <w:lang w:val="en-GB"/>
              </w:rPr>
            </w:pPr>
            <w:r w:rsidRPr="00EE0944">
              <w:rPr>
                <w:rFonts w:cs="Times New Roman"/>
                <w:b/>
                <w:sz w:val="22"/>
                <w:szCs w:val="22"/>
                <w:lang w:val="en-GB"/>
              </w:rPr>
              <w:t>Supportive Environments</w:t>
            </w:r>
          </w:p>
        </w:tc>
      </w:tr>
      <w:tr w:rsidR="00B542C7" w:rsidRPr="00EE0944" w:rsidTr="00030B30">
        <w:tc>
          <w:tcPr>
            <w:tcW w:w="1137" w:type="pct"/>
          </w:tcPr>
          <w:p w:rsidR="00B542C7" w:rsidRPr="00EE0944" w:rsidRDefault="00B542C7" w:rsidP="0048177A">
            <w:pPr>
              <w:rPr>
                <w:rFonts w:cs="Times New Roman"/>
                <w:b/>
                <w:sz w:val="22"/>
                <w:szCs w:val="22"/>
                <w:lang w:val="en-GB"/>
              </w:rPr>
            </w:pPr>
            <w:r w:rsidRPr="00EE0944">
              <w:rPr>
                <w:rFonts w:cs="Times New Roman"/>
                <w:b/>
                <w:sz w:val="22"/>
                <w:szCs w:val="22"/>
                <w:lang w:val="en-GB"/>
              </w:rPr>
              <w:t>Nature of intervention</w:t>
            </w:r>
          </w:p>
        </w:tc>
        <w:tc>
          <w:tcPr>
            <w:tcW w:w="701" w:type="pct"/>
          </w:tcPr>
          <w:p w:rsidR="00B542C7" w:rsidRPr="00EE0944" w:rsidRDefault="00B542C7" w:rsidP="0048177A">
            <w:pPr>
              <w:rPr>
                <w:rFonts w:cs="Times New Roman"/>
                <w:b/>
                <w:sz w:val="22"/>
                <w:szCs w:val="22"/>
                <w:lang w:val="en-GB"/>
              </w:rPr>
            </w:pPr>
            <w:r w:rsidRPr="00EE0944">
              <w:rPr>
                <w:rFonts w:cs="Times New Roman"/>
                <w:b/>
                <w:sz w:val="22"/>
                <w:szCs w:val="22"/>
                <w:lang w:val="en-GB"/>
              </w:rPr>
              <w:t>Evidence</w:t>
            </w:r>
          </w:p>
        </w:tc>
        <w:tc>
          <w:tcPr>
            <w:tcW w:w="1580" w:type="pct"/>
          </w:tcPr>
          <w:p w:rsidR="00B542C7" w:rsidRPr="00EE0944" w:rsidRDefault="00B542C7" w:rsidP="0048177A">
            <w:pPr>
              <w:rPr>
                <w:rFonts w:cs="Times New Roman"/>
                <w:b/>
                <w:sz w:val="22"/>
                <w:szCs w:val="22"/>
                <w:lang w:val="en-GB"/>
              </w:rPr>
            </w:pPr>
            <w:r w:rsidRPr="00EE0944">
              <w:rPr>
                <w:rFonts w:cs="Times New Roman"/>
                <w:b/>
                <w:sz w:val="22"/>
                <w:szCs w:val="22"/>
                <w:lang w:val="en-GB"/>
              </w:rPr>
              <w:t>Definition</w:t>
            </w:r>
          </w:p>
        </w:tc>
        <w:tc>
          <w:tcPr>
            <w:tcW w:w="1582" w:type="pct"/>
          </w:tcPr>
          <w:p w:rsidR="00B542C7" w:rsidRPr="00EE0944" w:rsidRDefault="00B542C7" w:rsidP="0048177A">
            <w:pPr>
              <w:rPr>
                <w:rFonts w:cs="Times New Roman"/>
                <w:b/>
                <w:sz w:val="22"/>
                <w:szCs w:val="22"/>
                <w:lang w:val="en-GB"/>
              </w:rPr>
            </w:pPr>
            <w:r w:rsidRPr="00EE0944">
              <w:rPr>
                <w:rFonts w:cs="Times New Roman"/>
                <w:b/>
                <w:sz w:val="22"/>
                <w:szCs w:val="22"/>
                <w:lang w:val="en-GB"/>
              </w:rPr>
              <w:t xml:space="preserve">Local implementation </w:t>
            </w:r>
          </w:p>
        </w:tc>
      </w:tr>
      <w:tr w:rsidR="00B542C7" w:rsidRPr="00EE0944" w:rsidTr="00030B30">
        <w:tc>
          <w:tcPr>
            <w:tcW w:w="1137" w:type="pct"/>
          </w:tcPr>
          <w:p w:rsidR="00B542C7" w:rsidRPr="00EE0944" w:rsidRDefault="00B542C7" w:rsidP="0048177A">
            <w:pPr>
              <w:rPr>
                <w:rFonts w:cs="Times New Roman"/>
                <w:sz w:val="20"/>
                <w:szCs w:val="20"/>
                <w:lang w:val="en-GB"/>
              </w:rPr>
            </w:pPr>
            <w:r w:rsidRPr="00EE0944">
              <w:rPr>
                <w:rFonts w:cs="Times New Roman"/>
                <w:sz w:val="20"/>
                <w:szCs w:val="20"/>
                <w:lang w:val="en-GB"/>
              </w:rPr>
              <w:t xml:space="preserve">Supervised </w:t>
            </w:r>
            <w:proofErr w:type="spellStart"/>
            <w:r w:rsidRPr="00EE0944">
              <w:rPr>
                <w:rFonts w:cs="Times New Roman"/>
                <w:sz w:val="20"/>
                <w:szCs w:val="20"/>
                <w:lang w:val="en-GB"/>
              </w:rPr>
              <w:t>toothbrushing</w:t>
            </w:r>
            <w:proofErr w:type="spellEnd"/>
            <w:r w:rsidRPr="00EE0944">
              <w:rPr>
                <w:rFonts w:cs="Times New Roman"/>
                <w:sz w:val="20"/>
                <w:szCs w:val="20"/>
                <w:lang w:val="en-GB"/>
              </w:rPr>
              <w:t xml:space="preserve"> in targeted childhood settings</w:t>
            </w:r>
          </w:p>
        </w:tc>
        <w:tc>
          <w:tcPr>
            <w:tcW w:w="701" w:type="pct"/>
          </w:tcPr>
          <w:p w:rsidR="00B542C7" w:rsidRPr="00EE0944" w:rsidRDefault="00B542C7" w:rsidP="0048177A">
            <w:pPr>
              <w:rPr>
                <w:rFonts w:cs="Times New Roman"/>
                <w:sz w:val="20"/>
                <w:szCs w:val="20"/>
                <w:lang w:val="en-GB"/>
              </w:rPr>
            </w:pPr>
            <w:proofErr w:type="spellStart"/>
            <w:r w:rsidRPr="00EE0944">
              <w:rPr>
                <w:rFonts w:cs="Times New Roman"/>
                <w:sz w:val="20"/>
                <w:szCs w:val="20"/>
                <w:lang w:val="en-GB"/>
              </w:rPr>
              <w:t>Marinho</w:t>
            </w:r>
            <w:proofErr w:type="spellEnd"/>
            <w:r w:rsidRPr="00EE0944">
              <w:rPr>
                <w:rFonts w:cs="Times New Roman"/>
                <w:sz w:val="20"/>
                <w:szCs w:val="20"/>
                <w:lang w:val="en-GB"/>
              </w:rPr>
              <w:t xml:space="preserve"> et al., 2003</w:t>
            </w:r>
          </w:p>
          <w:p w:rsidR="00B542C7" w:rsidRPr="00EE0944" w:rsidRDefault="00B542C7" w:rsidP="0048177A">
            <w:pPr>
              <w:rPr>
                <w:rFonts w:cs="Times New Roman"/>
                <w:sz w:val="20"/>
                <w:szCs w:val="20"/>
                <w:lang w:val="en-GB"/>
              </w:rPr>
            </w:pPr>
            <w:r w:rsidRPr="00EE0944">
              <w:rPr>
                <w:rFonts w:cs="Times New Roman"/>
                <w:sz w:val="20"/>
                <w:szCs w:val="20"/>
                <w:lang w:val="en-GB"/>
              </w:rPr>
              <w:t>NHMRC, 2007</w:t>
            </w:r>
          </w:p>
          <w:p w:rsidR="00B542C7" w:rsidRPr="00EE0944" w:rsidRDefault="00B542C7" w:rsidP="0048177A">
            <w:pPr>
              <w:rPr>
                <w:rFonts w:cs="Times New Roman"/>
                <w:sz w:val="20"/>
                <w:szCs w:val="20"/>
                <w:lang w:val="en-GB"/>
              </w:rPr>
            </w:pPr>
            <w:r w:rsidRPr="00EE0944">
              <w:rPr>
                <w:rFonts w:cs="Times New Roman"/>
                <w:sz w:val="20"/>
                <w:szCs w:val="20"/>
                <w:lang w:val="en-GB"/>
              </w:rPr>
              <w:t>Rogers, 2011</w:t>
            </w:r>
          </w:p>
          <w:p w:rsidR="00B542C7" w:rsidRPr="00EE0944" w:rsidRDefault="00B542C7" w:rsidP="0048177A">
            <w:pPr>
              <w:rPr>
                <w:rFonts w:cs="Times New Roman"/>
                <w:sz w:val="20"/>
                <w:szCs w:val="20"/>
                <w:lang w:val="en-GB"/>
              </w:rPr>
            </w:pPr>
            <w:proofErr w:type="spellStart"/>
            <w:r w:rsidRPr="00EE0944">
              <w:rPr>
                <w:rFonts w:cs="Times New Roman"/>
                <w:sz w:val="20"/>
                <w:szCs w:val="20"/>
                <w:lang w:val="en-GB"/>
              </w:rPr>
              <w:t>Sprod</w:t>
            </w:r>
            <w:proofErr w:type="spellEnd"/>
            <w:r w:rsidRPr="00EE0944">
              <w:rPr>
                <w:rFonts w:cs="Times New Roman"/>
                <w:sz w:val="20"/>
                <w:szCs w:val="20"/>
                <w:lang w:val="en-GB"/>
              </w:rPr>
              <w:t xml:space="preserve"> et al., 1996</w:t>
            </w:r>
          </w:p>
        </w:tc>
        <w:tc>
          <w:tcPr>
            <w:tcW w:w="1580" w:type="pct"/>
          </w:tcPr>
          <w:p w:rsidR="00B542C7" w:rsidRPr="00EE0944" w:rsidRDefault="00B542C7" w:rsidP="0048177A">
            <w:pPr>
              <w:rPr>
                <w:rFonts w:cs="Times New Roman"/>
                <w:sz w:val="20"/>
                <w:szCs w:val="20"/>
                <w:lang w:val="en-GB"/>
              </w:rPr>
            </w:pPr>
            <w:r w:rsidRPr="00EE0944">
              <w:rPr>
                <w:rFonts w:cs="Times New Roman"/>
                <w:sz w:val="20"/>
                <w:szCs w:val="20"/>
                <w:lang w:val="en-GB"/>
              </w:rPr>
              <w:t>Supervised tooth brushing programmes established in targeted childhood settings</w:t>
            </w:r>
          </w:p>
        </w:tc>
        <w:tc>
          <w:tcPr>
            <w:tcW w:w="1582" w:type="pct"/>
          </w:tcPr>
          <w:p w:rsidR="00B542C7" w:rsidRPr="00EE0944" w:rsidRDefault="00B542C7" w:rsidP="00030B30">
            <w:pPr>
              <w:numPr>
                <w:ilvl w:val="0"/>
                <w:numId w:val="16"/>
              </w:numPr>
              <w:contextualSpacing/>
              <w:rPr>
                <w:rFonts w:cs="Times New Roman"/>
                <w:sz w:val="20"/>
                <w:szCs w:val="20"/>
                <w:lang w:val="en-GB"/>
              </w:rPr>
            </w:pPr>
            <w:r w:rsidRPr="00EE0944">
              <w:rPr>
                <w:rFonts w:cs="Times New Roman"/>
                <w:sz w:val="20"/>
                <w:szCs w:val="20"/>
                <w:lang w:val="en-GB"/>
              </w:rPr>
              <w:t xml:space="preserve">Management of supervised </w:t>
            </w:r>
            <w:proofErr w:type="spellStart"/>
            <w:r w:rsidRPr="00EE0944">
              <w:rPr>
                <w:rFonts w:cs="Times New Roman"/>
                <w:sz w:val="20"/>
                <w:szCs w:val="20"/>
                <w:lang w:val="en-GB"/>
              </w:rPr>
              <w:t>toothbrushing</w:t>
            </w:r>
            <w:proofErr w:type="spellEnd"/>
            <w:r w:rsidRPr="00EE0944">
              <w:rPr>
                <w:rFonts w:cs="Times New Roman"/>
                <w:sz w:val="20"/>
                <w:szCs w:val="20"/>
                <w:lang w:val="en-GB"/>
              </w:rPr>
              <w:t xml:space="preserve"> programmes in </w:t>
            </w:r>
            <w:r w:rsidR="00030B30">
              <w:rPr>
                <w:rFonts w:cs="Times New Roman"/>
                <w:sz w:val="20"/>
                <w:szCs w:val="20"/>
                <w:lang w:val="en-GB"/>
              </w:rPr>
              <w:t>targeted early years settings</w:t>
            </w:r>
          </w:p>
        </w:tc>
      </w:tr>
      <w:tr w:rsidR="00B542C7" w:rsidRPr="00EE0944" w:rsidTr="00030B30">
        <w:tc>
          <w:tcPr>
            <w:tcW w:w="1137" w:type="pct"/>
          </w:tcPr>
          <w:p w:rsidR="00B542C7" w:rsidRPr="00EE0944" w:rsidRDefault="00B542C7" w:rsidP="0048177A">
            <w:pPr>
              <w:rPr>
                <w:rFonts w:cs="Times New Roman"/>
                <w:sz w:val="20"/>
                <w:szCs w:val="20"/>
                <w:lang w:val="en-GB"/>
              </w:rPr>
            </w:pPr>
            <w:r w:rsidRPr="00EE0944">
              <w:rPr>
                <w:rFonts w:cs="Times New Roman"/>
                <w:sz w:val="20"/>
                <w:szCs w:val="20"/>
                <w:lang w:val="en-GB"/>
              </w:rPr>
              <w:t xml:space="preserve">Contribute to the development of healthy food and drink policies in a number of settings including early years, workplace and residential care. </w:t>
            </w:r>
          </w:p>
        </w:tc>
        <w:tc>
          <w:tcPr>
            <w:tcW w:w="701" w:type="pct"/>
          </w:tcPr>
          <w:p w:rsidR="00B542C7" w:rsidRPr="00EE0944" w:rsidRDefault="00B542C7" w:rsidP="0048177A">
            <w:pPr>
              <w:rPr>
                <w:rFonts w:cs="Times New Roman"/>
                <w:sz w:val="20"/>
                <w:szCs w:val="20"/>
                <w:lang w:val="en-GB"/>
              </w:rPr>
            </w:pPr>
            <w:r w:rsidRPr="00EE0944">
              <w:rPr>
                <w:rFonts w:cs="Times New Roman"/>
                <w:sz w:val="20"/>
                <w:szCs w:val="20"/>
                <w:lang w:val="en-GB"/>
              </w:rPr>
              <w:t>Rogers, 2011</w:t>
            </w:r>
          </w:p>
        </w:tc>
        <w:tc>
          <w:tcPr>
            <w:tcW w:w="1580" w:type="pct"/>
          </w:tcPr>
          <w:p w:rsidR="00B542C7" w:rsidRPr="00EE0944" w:rsidRDefault="00B542C7" w:rsidP="0048177A">
            <w:pPr>
              <w:rPr>
                <w:rFonts w:cs="Times New Roman"/>
                <w:sz w:val="20"/>
                <w:szCs w:val="20"/>
                <w:lang w:val="en-GB"/>
              </w:rPr>
            </w:pPr>
            <w:r w:rsidRPr="00EE0944">
              <w:rPr>
                <w:rFonts w:cs="Times New Roman"/>
                <w:sz w:val="20"/>
                <w:szCs w:val="20"/>
                <w:lang w:val="en-GB"/>
              </w:rPr>
              <w:t>Introduction of healthier food and drink policies in early years, workplace and residential care. And other NHS provision to create a health promoting environment</w:t>
            </w:r>
          </w:p>
        </w:tc>
        <w:tc>
          <w:tcPr>
            <w:tcW w:w="1582" w:type="pct"/>
          </w:tcPr>
          <w:p w:rsidR="00B542C7" w:rsidRPr="00EE0944" w:rsidRDefault="00B542C7" w:rsidP="0048177A">
            <w:pPr>
              <w:numPr>
                <w:ilvl w:val="0"/>
                <w:numId w:val="16"/>
              </w:numPr>
              <w:contextualSpacing/>
              <w:rPr>
                <w:rFonts w:cs="Times New Roman"/>
                <w:sz w:val="20"/>
                <w:szCs w:val="20"/>
                <w:lang w:val="en-GB"/>
              </w:rPr>
            </w:pPr>
            <w:r w:rsidRPr="00EE0944">
              <w:rPr>
                <w:rFonts w:cs="Times New Roman"/>
                <w:sz w:val="20"/>
                <w:szCs w:val="20"/>
                <w:lang w:val="en-GB"/>
              </w:rPr>
              <w:t>Ensure nutritional standards are adhered to in all childhood settings</w:t>
            </w:r>
          </w:p>
          <w:p w:rsidR="00B542C7" w:rsidRPr="00EE0944" w:rsidRDefault="00B542C7" w:rsidP="0048177A">
            <w:pPr>
              <w:numPr>
                <w:ilvl w:val="0"/>
                <w:numId w:val="16"/>
              </w:numPr>
              <w:contextualSpacing/>
              <w:rPr>
                <w:rFonts w:cs="Times New Roman"/>
                <w:sz w:val="20"/>
                <w:szCs w:val="20"/>
                <w:lang w:val="en-GB"/>
              </w:rPr>
            </w:pPr>
            <w:r w:rsidRPr="00EE0944">
              <w:rPr>
                <w:rFonts w:cs="Times New Roman"/>
                <w:sz w:val="20"/>
                <w:szCs w:val="20"/>
                <w:lang w:val="en-GB"/>
              </w:rPr>
              <w:t>Support the development of policies on snack, celebration and reward foods, including the provision  of drinking water, in schools and early years’ settings</w:t>
            </w:r>
          </w:p>
        </w:tc>
      </w:tr>
    </w:tbl>
    <w:p w:rsidR="000F2D3F" w:rsidRDefault="000F2D3F" w:rsidP="000F2D3F">
      <w:pPr>
        <w:rPr>
          <w:rFonts w:ascii="Arial" w:hAnsi="Arial"/>
          <w:b/>
        </w:rPr>
      </w:pPr>
    </w:p>
    <w:p w:rsidR="00B542C7" w:rsidRDefault="00B542C7" w:rsidP="000F2D3F">
      <w:pPr>
        <w:rPr>
          <w:rFonts w:ascii="Arial" w:hAnsi="Arial"/>
          <w:b/>
        </w:rPr>
      </w:pPr>
    </w:p>
    <w:p w:rsidR="00B542C7" w:rsidRDefault="00B542C7" w:rsidP="000F2D3F">
      <w:pPr>
        <w:rPr>
          <w:rFonts w:ascii="Arial" w:hAnsi="Arial"/>
          <w:b/>
        </w:rPr>
      </w:pPr>
    </w:p>
    <w:p w:rsidR="00B542C7" w:rsidRDefault="00B542C7" w:rsidP="000F2D3F">
      <w:pPr>
        <w:rPr>
          <w:rFonts w:ascii="Arial" w:hAnsi="Arial"/>
          <w:b/>
        </w:rPr>
      </w:pPr>
    </w:p>
    <w:p w:rsidR="00B542C7" w:rsidRDefault="00B542C7" w:rsidP="000F2D3F">
      <w:pPr>
        <w:rPr>
          <w:rFonts w:ascii="Arial" w:hAnsi="Arial"/>
          <w:b/>
        </w:rPr>
      </w:pPr>
    </w:p>
    <w:p w:rsidR="00B542C7" w:rsidRDefault="00B542C7" w:rsidP="000F2D3F">
      <w:pPr>
        <w:rPr>
          <w:rFonts w:ascii="Arial" w:hAnsi="Arial"/>
          <w:b/>
        </w:rPr>
      </w:pPr>
    </w:p>
    <w:p w:rsidR="00B542C7" w:rsidRDefault="00B542C7" w:rsidP="000F2D3F">
      <w:pPr>
        <w:rPr>
          <w:rFonts w:ascii="Arial" w:hAnsi="Arial"/>
          <w:b/>
        </w:rPr>
      </w:pPr>
    </w:p>
    <w:p w:rsidR="00B542C7" w:rsidRDefault="00B542C7" w:rsidP="000F2D3F">
      <w:pPr>
        <w:rPr>
          <w:rFonts w:ascii="Arial" w:hAnsi="Arial"/>
          <w:b/>
        </w:rPr>
      </w:pPr>
    </w:p>
    <w:p w:rsidR="00B542C7" w:rsidRDefault="00B542C7" w:rsidP="000F2D3F">
      <w:pPr>
        <w:rPr>
          <w:rFonts w:ascii="Arial" w:hAnsi="Arial"/>
          <w:b/>
        </w:rPr>
      </w:pPr>
    </w:p>
    <w:p w:rsidR="00B542C7" w:rsidRDefault="00B542C7" w:rsidP="000F2D3F">
      <w:pPr>
        <w:rPr>
          <w:rFonts w:ascii="Arial" w:hAnsi="Arial"/>
          <w:b/>
        </w:rPr>
      </w:pPr>
    </w:p>
    <w:p w:rsidR="00B542C7" w:rsidRDefault="00B542C7" w:rsidP="000F2D3F">
      <w:pPr>
        <w:rPr>
          <w:rFonts w:ascii="Arial" w:hAnsi="Arial"/>
          <w:b/>
        </w:rPr>
      </w:pPr>
    </w:p>
    <w:p w:rsidR="00B542C7" w:rsidRDefault="00B542C7" w:rsidP="000F2D3F">
      <w:pPr>
        <w:rPr>
          <w:rFonts w:ascii="Arial" w:hAnsi="Arial"/>
          <w:b/>
        </w:rPr>
      </w:pPr>
    </w:p>
    <w:p w:rsidR="00B542C7" w:rsidRDefault="00B542C7" w:rsidP="000F2D3F">
      <w:pPr>
        <w:rPr>
          <w:rFonts w:ascii="Arial" w:hAnsi="Arial"/>
          <w:b/>
        </w:rPr>
      </w:pPr>
    </w:p>
    <w:p w:rsidR="00B542C7" w:rsidRDefault="00B542C7" w:rsidP="000F2D3F">
      <w:pPr>
        <w:rPr>
          <w:rFonts w:ascii="Arial" w:hAnsi="Arial"/>
          <w:b/>
        </w:rPr>
      </w:pPr>
    </w:p>
    <w:p w:rsidR="00B542C7" w:rsidRPr="008D3DBC" w:rsidRDefault="00B542C7" w:rsidP="000F2D3F">
      <w:pPr>
        <w:rPr>
          <w:rFonts w:ascii="Arial" w:hAnsi="Arial"/>
          <w:b/>
        </w:rPr>
      </w:pPr>
    </w:p>
    <w:p w:rsidR="000F2D3F" w:rsidRDefault="000F2D3F" w:rsidP="00E220C9">
      <w:pPr>
        <w:rPr>
          <w:rFonts w:ascii="Arial" w:hAnsi="Arial"/>
          <w:b/>
        </w:rPr>
      </w:pPr>
    </w:p>
    <w:sectPr w:rsidR="000F2D3F" w:rsidSect="005439FB">
      <w:headerReference w:type="default" r:id="rId13"/>
      <w:footerReference w:type="default" r:id="rId14"/>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4E6" w:rsidRDefault="00B214E6" w:rsidP="00A40F56">
      <w:r>
        <w:separator/>
      </w:r>
    </w:p>
  </w:endnote>
  <w:endnote w:type="continuationSeparator" w:id="0">
    <w:p w:rsidR="00B214E6" w:rsidRDefault="00B214E6" w:rsidP="00A40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Baskerville-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NJLE D+ Frutiger">
    <w:altName w:val="Frutiger"/>
    <w:panose1 w:val="00000000000000000000"/>
    <w:charset w:val="00"/>
    <w:family w:val="swiss"/>
    <w:notTrueType/>
    <w:pitch w:val="default"/>
    <w:sig w:usb0="00000003" w:usb1="00000000" w:usb2="00000000" w:usb3="00000000" w:csb0="00000001" w:csb1="00000000"/>
  </w:font>
  <w:font w:name="Syntax">
    <w:altName w:val="Syntax"/>
    <w:panose1 w:val="00000000000000000000"/>
    <w:charset w:val="00"/>
    <w:family w:val="auto"/>
    <w:notTrueType/>
    <w:pitch w:val="default"/>
    <w:sig w:usb0="00000003" w:usb1="00000000" w:usb2="00000000" w:usb3="00000000" w:csb0="00000001" w:csb1="00000000"/>
  </w:font>
  <w:font w:name="GillSans-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9601849"/>
      <w:docPartObj>
        <w:docPartGallery w:val="Page Numbers (Bottom of Page)"/>
        <w:docPartUnique/>
      </w:docPartObj>
    </w:sdtPr>
    <w:sdtEndPr>
      <w:rPr>
        <w:noProof/>
      </w:rPr>
    </w:sdtEndPr>
    <w:sdtContent>
      <w:p w:rsidR="00B214E6" w:rsidRDefault="00B214E6">
        <w:pPr>
          <w:pStyle w:val="Footer"/>
          <w:jc w:val="center"/>
        </w:pPr>
        <w:r>
          <w:fldChar w:fldCharType="begin"/>
        </w:r>
        <w:r>
          <w:instrText xml:space="preserve"> PAGE   \* MERGEFORMAT </w:instrText>
        </w:r>
        <w:r>
          <w:fldChar w:fldCharType="separate"/>
        </w:r>
        <w:r w:rsidR="00F73A28">
          <w:rPr>
            <w:noProof/>
          </w:rPr>
          <w:t>1</w:t>
        </w:r>
        <w:r>
          <w:rPr>
            <w:noProof/>
          </w:rPr>
          <w:fldChar w:fldCharType="end"/>
        </w:r>
      </w:p>
    </w:sdtContent>
  </w:sdt>
  <w:p w:rsidR="00B214E6" w:rsidRDefault="00B214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4E6" w:rsidRDefault="00B214E6" w:rsidP="00A40F56">
      <w:r>
        <w:separator/>
      </w:r>
    </w:p>
  </w:footnote>
  <w:footnote w:type="continuationSeparator" w:id="0">
    <w:p w:rsidR="00B214E6" w:rsidRDefault="00B214E6" w:rsidP="00A40F56">
      <w:r>
        <w:continuationSeparator/>
      </w:r>
    </w:p>
  </w:footnote>
  <w:footnote w:id="1">
    <w:p w:rsidR="00B214E6" w:rsidRDefault="00B214E6" w:rsidP="00B4667A">
      <w:pPr>
        <w:pStyle w:val="FootnoteText"/>
      </w:pPr>
      <w:r>
        <w:rPr>
          <w:rStyle w:val="FootnoteReference"/>
        </w:rPr>
        <w:footnoteRef/>
      </w:r>
      <w:r>
        <w:t xml:space="preserve"> </w:t>
      </w:r>
      <w:r w:rsidRPr="003C766F">
        <w:rPr>
          <w:rFonts w:asciiTheme="minorHAnsi" w:hAnsiTheme="minorHAnsi"/>
          <w:sz w:val="18"/>
          <w:szCs w:val="18"/>
        </w:rPr>
        <w:t xml:space="preserve">Public Health England (2014) Local Authorities Improving Oral Health: Commissioning Better Oral Health for Children and Young People  </w:t>
      </w:r>
    </w:p>
  </w:footnote>
  <w:footnote w:id="2">
    <w:p w:rsidR="00B214E6" w:rsidRPr="00D32AB9" w:rsidRDefault="00B214E6" w:rsidP="00B4667A">
      <w:pPr>
        <w:pStyle w:val="FootnoteText"/>
        <w:rPr>
          <w:rFonts w:asciiTheme="minorHAnsi" w:hAnsiTheme="minorHAnsi"/>
          <w:color w:val="000000"/>
          <w:sz w:val="18"/>
          <w:szCs w:val="18"/>
        </w:rPr>
      </w:pPr>
      <w:r w:rsidRPr="00D32AB9">
        <w:rPr>
          <w:rStyle w:val="FootnoteReference"/>
          <w:rFonts w:asciiTheme="minorHAnsi" w:hAnsiTheme="minorHAnsi"/>
          <w:sz w:val="18"/>
          <w:szCs w:val="18"/>
        </w:rPr>
        <w:footnoteRef/>
      </w:r>
      <w:r w:rsidRPr="00D32AB9">
        <w:rPr>
          <w:rFonts w:asciiTheme="minorHAnsi" w:hAnsiTheme="minorHAnsi"/>
          <w:sz w:val="18"/>
          <w:szCs w:val="18"/>
        </w:rPr>
        <w:t xml:space="preserve"> </w:t>
      </w:r>
      <w:r w:rsidRPr="00D32AB9">
        <w:rPr>
          <w:rFonts w:asciiTheme="minorHAnsi" w:hAnsiTheme="minorHAnsi"/>
          <w:color w:val="000000"/>
          <w:sz w:val="18"/>
          <w:szCs w:val="18"/>
        </w:rPr>
        <w:t xml:space="preserve">Public Health England (2016) National Dental Epidemiology Programme for England: oral health survey of five-year-old children 2015: A report on the prevalence and severity of dental decay. </w:t>
      </w:r>
    </w:p>
  </w:footnote>
  <w:footnote w:id="3">
    <w:p w:rsidR="00B214E6" w:rsidRDefault="00B214E6">
      <w:pPr>
        <w:pStyle w:val="FootnoteText"/>
      </w:pPr>
      <w:r>
        <w:rPr>
          <w:rStyle w:val="FootnoteReference"/>
        </w:rPr>
        <w:footnoteRef/>
      </w:r>
      <w:r>
        <w:t xml:space="preserve"> </w:t>
      </w:r>
      <w:r w:rsidRPr="00D32AB9">
        <w:rPr>
          <w:rFonts w:asciiTheme="minorHAnsi" w:hAnsiTheme="minorHAnsi"/>
          <w:color w:val="000000"/>
          <w:sz w:val="18"/>
          <w:szCs w:val="18"/>
        </w:rPr>
        <w:t>Public Health England (2016)</w:t>
      </w:r>
      <w:r>
        <w:rPr>
          <w:rFonts w:asciiTheme="minorHAnsi" w:hAnsiTheme="minorHAnsi"/>
          <w:color w:val="000000"/>
          <w:sz w:val="18"/>
          <w:szCs w:val="18"/>
        </w:rPr>
        <w:t>Dental Public Health Intelligence Programme: Hospital Episode Statistics: Extractions Data, 0 – 19 year olds, 2011/12 to 2015/16</w:t>
      </w:r>
    </w:p>
  </w:footnote>
  <w:footnote w:id="4">
    <w:p w:rsidR="00B214E6" w:rsidRDefault="00B214E6">
      <w:pPr>
        <w:pStyle w:val="FootnoteText"/>
      </w:pPr>
      <w:r>
        <w:rPr>
          <w:rStyle w:val="FootnoteReference"/>
        </w:rPr>
        <w:footnoteRef/>
      </w:r>
      <w:r>
        <w:t xml:space="preserve"> </w:t>
      </w:r>
      <w:r w:rsidRPr="00C24237">
        <w:rPr>
          <w:rFonts w:asciiTheme="minorHAnsi" w:hAnsiTheme="minorHAnsi"/>
          <w:sz w:val="18"/>
          <w:szCs w:val="18"/>
        </w:rPr>
        <w:t>Public Health England (2015)</w:t>
      </w:r>
      <w:r>
        <w:rPr>
          <w:rFonts w:asciiTheme="minorHAnsi" w:hAnsiTheme="minorHAnsi"/>
          <w:sz w:val="18"/>
          <w:szCs w:val="18"/>
        </w:rPr>
        <w:t xml:space="preserve"> Child Oral Health: applying All Our Health  </w:t>
      </w:r>
      <w:r>
        <w:t xml:space="preserve">  </w:t>
      </w:r>
    </w:p>
  </w:footnote>
  <w:footnote w:id="5">
    <w:p w:rsidR="00B214E6" w:rsidRPr="003C766F" w:rsidRDefault="00B214E6" w:rsidP="00781B8D">
      <w:pPr>
        <w:pStyle w:val="FootnoteText"/>
        <w:rPr>
          <w:rFonts w:asciiTheme="minorHAnsi" w:hAnsiTheme="minorHAnsi"/>
          <w:sz w:val="18"/>
          <w:szCs w:val="18"/>
        </w:rPr>
      </w:pPr>
      <w:r w:rsidRPr="003C766F">
        <w:rPr>
          <w:rFonts w:asciiTheme="minorHAnsi" w:hAnsiTheme="minorHAnsi"/>
          <w:color w:val="000000"/>
          <w:sz w:val="18"/>
          <w:szCs w:val="18"/>
        </w:rPr>
        <w:footnoteRef/>
      </w:r>
      <w:r w:rsidRPr="003C766F">
        <w:rPr>
          <w:rFonts w:asciiTheme="minorHAnsi" w:hAnsiTheme="minorHAnsi"/>
          <w:color w:val="000000"/>
          <w:sz w:val="18"/>
          <w:szCs w:val="18"/>
        </w:rPr>
        <w:t xml:space="preserve"> </w:t>
      </w:r>
      <w:proofErr w:type="spellStart"/>
      <w:r w:rsidRPr="003C766F">
        <w:rPr>
          <w:rFonts w:asciiTheme="minorHAnsi" w:hAnsiTheme="minorHAnsi"/>
          <w:color w:val="000000"/>
          <w:sz w:val="18"/>
          <w:szCs w:val="18"/>
        </w:rPr>
        <w:t>Marinho</w:t>
      </w:r>
      <w:proofErr w:type="spellEnd"/>
      <w:r w:rsidRPr="003C766F">
        <w:rPr>
          <w:rFonts w:asciiTheme="minorHAnsi" w:hAnsiTheme="minorHAnsi"/>
          <w:color w:val="000000"/>
          <w:sz w:val="18"/>
          <w:szCs w:val="18"/>
        </w:rPr>
        <w:t>, V.C.C. (2008) Evidence-based Effectiveness of Topical Fluoride.  Advances in Dental Research 20; 3</w:t>
      </w:r>
    </w:p>
  </w:footnote>
  <w:footnote w:id="6">
    <w:p w:rsidR="00B214E6" w:rsidRPr="003C766F" w:rsidRDefault="00B214E6" w:rsidP="00781B8D">
      <w:pPr>
        <w:pStyle w:val="FootnoteText"/>
        <w:rPr>
          <w:sz w:val="18"/>
          <w:szCs w:val="18"/>
        </w:rPr>
      </w:pPr>
      <w:r w:rsidRPr="003C766F">
        <w:rPr>
          <w:rStyle w:val="FootnoteReference"/>
          <w:sz w:val="18"/>
          <w:szCs w:val="18"/>
        </w:rPr>
        <w:footnoteRef/>
      </w:r>
      <w:r w:rsidRPr="003C766F">
        <w:rPr>
          <w:sz w:val="18"/>
          <w:szCs w:val="18"/>
        </w:rPr>
        <w:t xml:space="preserve"> </w:t>
      </w:r>
      <w:r w:rsidRPr="003C766F">
        <w:rPr>
          <w:rFonts w:asciiTheme="minorHAnsi" w:hAnsiTheme="minorHAnsi"/>
          <w:sz w:val="18"/>
          <w:szCs w:val="18"/>
        </w:rPr>
        <w:t>NICE (2014) Oral Health: local authorities and partners, Public Health Guideline [PH55]</w:t>
      </w:r>
      <w:r w:rsidRPr="003C766F">
        <w:rPr>
          <w:sz w:val="18"/>
          <w:szCs w:val="18"/>
        </w:rPr>
        <w:t xml:space="preserve"> </w:t>
      </w:r>
    </w:p>
  </w:footnote>
  <w:footnote w:id="7">
    <w:p w:rsidR="00B214E6" w:rsidRPr="004007A8" w:rsidRDefault="00B214E6" w:rsidP="00781B8D">
      <w:pPr>
        <w:pStyle w:val="FootnoteText"/>
        <w:rPr>
          <w:rFonts w:asciiTheme="minorHAnsi" w:hAnsiTheme="minorHAnsi"/>
        </w:rPr>
      </w:pPr>
      <w:r w:rsidRPr="003C766F">
        <w:rPr>
          <w:rStyle w:val="FootnoteReference"/>
          <w:rFonts w:asciiTheme="minorHAnsi" w:hAnsiTheme="minorHAnsi"/>
          <w:sz w:val="18"/>
          <w:szCs w:val="18"/>
        </w:rPr>
        <w:footnoteRef/>
      </w:r>
      <w:r w:rsidRPr="003C766F">
        <w:rPr>
          <w:rFonts w:asciiTheme="minorHAnsi" w:hAnsiTheme="minorHAnsi"/>
          <w:sz w:val="18"/>
          <w:szCs w:val="18"/>
        </w:rPr>
        <w:t xml:space="preserve"> Davies, G. M. Worthington, H. V. Ellwood, R. P. </w:t>
      </w:r>
      <w:proofErr w:type="spellStart"/>
      <w:r w:rsidRPr="003C766F">
        <w:rPr>
          <w:rFonts w:asciiTheme="minorHAnsi" w:hAnsiTheme="minorHAnsi"/>
          <w:sz w:val="18"/>
          <w:szCs w:val="18"/>
        </w:rPr>
        <w:t>Blinkhorn</w:t>
      </w:r>
      <w:proofErr w:type="spellEnd"/>
      <w:r w:rsidRPr="003C766F">
        <w:rPr>
          <w:rFonts w:asciiTheme="minorHAnsi" w:hAnsiTheme="minorHAnsi"/>
          <w:sz w:val="18"/>
          <w:szCs w:val="18"/>
        </w:rPr>
        <w:t xml:space="preserve">, A.S. Taylor, G. O. Davies, R. M. and </w:t>
      </w:r>
      <w:proofErr w:type="spellStart"/>
      <w:r w:rsidRPr="003C766F">
        <w:rPr>
          <w:rFonts w:asciiTheme="minorHAnsi" w:hAnsiTheme="minorHAnsi"/>
          <w:sz w:val="18"/>
          <w:szCs w:val="18"/>
        </w:rPr>
        <w:t>Considine</w:t>
      </w:r>
      <w:proofErr w:type="spellEnd"/>
      <w:r w:rsidRPr="003C766F">
        <w:rPr>
          <w:rFonts w:asciiTheme="minorHAnsi" w:hAnsiTheme="minorHAnsi"/>
          <w:sz w:val="18"/>
          <w:szCs w:val="18"/>
        </w:rPr>
        <w:t>, J. (2003) An assessment of the cost effectiveness of a postal toothpaste programme to prevent caries among five-year-old children in the North West of England, Community Dental Health 2003 Dec; 20(4):207-10</w:t>
      </w:r>
    </w:p>
  </w:footnote>
  <w:footnote w:id="8">
    <w:p w:rsidR="00B214E6" w:rsidRPr="00E54F46" w:rsidRDefault="00B214E6" w:rsidP="009A19D2">
      <w:pPr>
        <w:pStyle w:val="FootnoteText"/>
        <w:rPr>
          <w:rFonts w:asciiTheme="minorHAnsi" w:hAnsiTheme="minorHAnsi"/>
          <w:sz w:val="18"/>
          <w:szCs w:val="18"/>
        </w:rPr>
      </w:pPr>
      <w:r w:rsidRPr="00E54F46">
        <w:rPr>
          <w:rStyle w:val="FootnoteReference"/>
          <w:rFonts w:asciiTheme="minorHAnsi" w:hAnsiTheme="minorHAnsi"/>
          <w:sz w:val="18"/>
          <w:szCs w:val="18"/>
        </w:rPr>
        <w:footnoteRef/>
      </w:r>
      <w:r w:rsidRPr="00E54F46">
        <w:rPr>
          <w:rFonts w:asciiTheme="minorHAnsi" w:hAnsiTheme="minorHAnsi"/>
          <w:sz w:val="18"/>
          <w:szCs w:val="18"/>
        </w:rPr>
        <w:t xml:space="preserve"> The NHS Bodies and Local Authorities (Partnership Arrangements, Care Trusts, Public Health and Local </w:t>
      </w:r>
      <w:proofErr w:type="spellStart"/>
      <w:r w:rsidRPr="00E54F46">
        <w:rPr>
          <w:rFonts w:asciiTheme="minorHAnsi" w:hAnsiTheme="minorHAnsi"/>
          <w:sz w:val="18"/>
          <w:szCs w:val="18"/>
        </w:rPr>
        <w:t>Healthwatch</w:t>
      </w:r>
      <w:proofErr w:type="spellEnd"/>
      <w:r w:rsidRPr="00E54F46">
        <w:rPr>
          <w:rFonts w:asciiTheme="minorHAnsi" w:hAnsiTheme="minorHAnsi"/>
          <w:sz w:val="18"/>
          <w:szCs w:val="18"/>
        </w:rPr>
        <w:t xml:space="preserve">) Regulations 2012, Statutory Instrument No.3094, Part 4; page 8 </w:t>
      </w:r>
      <w:hyperlink r:id="rId1" w:history="1">
        <w:r w:rsidRPr="00E54F46">
          <w:rPr>
            <w:rStyle w:val="Hyperlink"/>
            <w:rFonts w:asciiTheme="minorHAnsi" w:hAnsiTheme="minorHAnsi"/>
            <w:sz w:val="18"/>
            <w:szCs w:val="18"/>
          </w:rPr>
          <w:t>http://www.legislation.gov.uk/uksi/2012/3094/regulation/17</w:t>
        </w:r>
      </w:hyperlink>
      <w:r w:rsidRPr="00E54F46">
        <w:rPr>
          <w:rFonts w:asciiTheme="minorHAnsi" w:hAnsiTheme="minorHAnsi"/>
          <w:sz w:val="18"/>
          <w:szCs w:val="18"/>
        </w:rPr>
        <w:t xml:space="preserve">/ </w:t>
      </w:r>
    </w:p>
  </w:footnote>
  <w:footnote w:id="9">
    <w:p w:rsidR="00B214E6" w:rsidRPr="00AA011E" w:rsidRDefault="00B214E6">
      <w:pPr>
        <w:pStyle w:val="FootnoteText"/>
        <w:rPr>
          <w:rFonts w:asciiTheme="minorHAnsi" w:hAnsiTheme="minorHAnsi"/>
          <w:sz w:val="18"/>
          <w:szCs w:val="18"/>
        </w:rPr>
      </w:pPr>
      <w:r w:rsidRPr="00E54F46">
        <w:rPr>
          <w:rStyle w:val="FootnoteReference"/>
          <w:rFonts w:asciiTheme="minorHAnsi" w:hAnsiTheme="minorHAnsi"/>
          <w:sz w:val="18"/>
          <w:szCs w:val="18"/>
        </w:rPr>
        <w:footnoteRef/>
      </w:r>
      <w:r w:rsidRPr="00E54F46">
        <w:rPr>
          <w:rFonts w:asciiTheme="minorHAnsi" w:hAnsiTheme="minorHAnsi"/>
          <w:sz w:val="18"/>
          <w:szCs w:val="18"/>
        </w:rPr>
        <w:t xml:space="preserve"> Public Health England (revised 2017) Delivering Better Oral Health: An evidence based toolkit for prevention 3</w:t>
      </w:r>
      <w:r w:rsidRPr="00E54F46">
        <w:rPr>
          <w:rFonts w:asciiTheme="minorHAnsi" w:hAnsiTheme="minorHAnsi"/>
          <w:sz w:val="18"/>
          <w:szCs w:val="18"/>
          <w:vertAlign w:val="superscript"/>
        </w:rPr>
        <w:t>rd</w:t>
      </w:r>
      <w:r w:rsidRPr="00E54F46">
        <w:rPr>
          <w:rFonts w:asciiTheme="minorHAnsi" w:hAnsiTheme="minorHAnsi"/>
          <w:sz w:val="18"/>
          <w:szCs w:val="18"/>
        </w:rPr>
        <w:t xml:space="preserve"> edition</w:t>
      </w:r>
    </w:p>
  </w:footnote>
  <w:footnote w:id="10">
    <w:p w:rsidR="00B214E6" w:rsidRPr="00E54F46" w:rsidRDefault="00B214E6">
      <w:pPr>
        <w:pStyle w:val="FootnoteText"/>
        <w:rPr>
          <w:rFonts w:asciiTheme="minorHAnsi" w:hAnsiTheme="minorHAnsi"/>
          <w:sz w:val="18"/>
          <w:szCs w:val="18"/>
        </w:rPr>
      </w:pPr>
      <w:r>
        <w:rPr>
          <w:rStyle w:val="FootnoteReference"/>
        </w:rPr>
        <w:footnoteRef/>
      </w:r>
      <w:r>
        <w:t xml:space="preserve"> </w:t>
      </w:r>
      <w:r>
        <w:rPr>
          <w:rFonts w:asciiTheme="minorHAnsi" w:hAnsiTheme="minorHAnsi"/>
          <w:sz w:val="18"/>
          <w:szCs w:val="18"/>
        </w:rPr>
        <w:t xml:space="preserve">Royal College of Surgeons (2015) Report on the State of Children’s Oral Health </w:t>
      </w:r>
    </w:p>
  </w:footnote>
  <w:footnote w:id="11">
    <w:p w:rsidR="00B214E6" w:rsidRPr="000F570F" w:rsidRDefault="00B214E6" w:rsidP="00417B91">
      <w:pPr>
        <w:pStyle w:val="FootnoteText"/>
        <w:rPr>
          <w:rFonts w:asciiTheme="minorHAnsi" w:hAnsiTheme="minorHAnsi"/>
          <w:sz w:val="18"/>
          <w:szCs w:val="18"/>
        </w:rPr>
      </w:pPr>
      <w:r w:rsidRPr="000F570F">
        <w:rPr>
          <w:rStyle w:val="FootnoteReference"/>
          <w:rFonts w:asciiTheme="minorHAnsi" w:hAnsiTheme="minorHAnsi"/>
          <w:sz w:val="18"/>
          <w:szCs w:val="18"/>
        </w:rPr>
        <w:footnoteRef/>
      </w:r>
      <w:r w:rsidRPr="000F570F">
        <w:rPr>
          <w:rFonts w:asciiTheme="minorHAnsi" w:hAnsiTheme="minorHAnsi" w:cs="Arial"/>
          <w:color w:val="000000"/>
          <w:sz w:val="18"/>
          <w:szCs w:val="18"/>
          <w:lang w:eastAsia="en-GB"/>
        </w:rPr>
        <w:t xml:space="preserve">Nuttall and Harker, 2004  </w:t>
      </w:r>
      <w:r w:rsidRPr="000F570F">
        <w:rPr>
          <w:rFonts w:asciiTheme="minorHAnsi" w:hAnsiTheme="minorHAnsi"/>
          <w:sz w:val="18"/>
          <w:szCs w:val="18"/>
        </w:rPr>
        <w:t xml:space="preserve"> Impact of oral health </w:t>
      </w:r>
      <w:proofErr w:type="spellStart"/>
      <w:r w:rsidRPr="000F570F">
        <w:rPr>
          <w:rFonts w:asciiTheme="minorHAnsi" w:hAnsiTheme="minorHAnsi"/>
          <w:sz w:val="18"/>
          <w:szCs w:val="18"/>
        </w:rPr>
        <w:t>Childrens</w:t>
      </w:r>
      <w:proofErr w:type="spellEnd"/>
      <w:r w:rsidRPr="000F570F">
        <w:rPr>
          <w:rFonts w:asciiTheme="minorHAnsi" w:hAnsiTheme="minorHAnsi"/>
          <w:sz w:val="18"/>
          <w:szCs w:val="18"/>
        </w:rPr>
        <w:t xml:space="preserve"> Dental Health in the United Kingdom</w:t>
      </w:r>
    </w:p>
  </w:footnote>
  <w:footnote w:id="12">
    <w:p w:rsidR="00B214E6" w:rsidRPr="0002688B" w:rsidRDefault="00B214E6" w:rsidP="00417B91">
      <w:pPr>
        <w:pStyle w:val="FootnoteText"/>
      </w:pPr>
      <w:r w:rsidRPr="000F570F">
        <w:rPr>
          <w:rStyle w:val="FootnoteReference"/>
          <w:rFonts w:asciiTheme="minorHAnsi" w:hAnsiTheme="minorHAnsi"/>
          <w:sz w:val="18"/>
          <w:szCs w:val="18"/>
        </w:rPr>
        <w:footnoteRef/>
      </w:r>
      <w:r w:rsidRPr="000F570F">
        <w:rPr>
          <w:rFonts w:asciiTheme="minorHAnsi" w:hAnsiTheme="minorHAnsi"/>
          <w:sz w:val="18"/>
          <w:szCs w:val="18"/>
        </w:rPr>
        <w:t xml:space="preserve"> I</w:t>
      </w:r>
      <w:r>
        <w:rPr>
          <w:rFonts w:asciiTheme="minorHAnsi" w:hAnsiTheme="minorHAnsi"/>
          <w:sz w:val="18"/>
          <w:szCs w:val="18"/>
        </w:rPr>
        <w:t>nstitute for Health Metrics and Evaluation  (2015) Global burden of  Disease</w:t>
      </w:r>
    </w:p>
  </w:footnote>
  <w:footnote w:id="13">
    <w:p w:rsidR="00B214E6" w:rsidRPr="00780EE8" w:rsidRDefault="00B214E6" w:rsidP="0011651A">
      <w:pPr>
        <w:pStyle w:val="FootnoteText"/>
      </w:pPr>
      <w:r>
        <w:rPr>
          <w:rStyle w:val="FootnoteReference"/>
        </w:rPr>
        <w:footnoteRef/>
      </w:r>
      <w:r>
        <w:t xml:space="preserve"> </w:t>
      </w:r>
      <w:r w:rsidRPr="00780EE8">
        <w:rPr>
          <w:rFonts w:asciiTheme="minorHAnsi" w:hAnsiTheme="minorHAnsi" w:cs="Arial"/>
          <w:color w:val="000000"/>
          <w:lang w:eastAsia="en-GB"/>
        </w:rPr>
        <w:t xml:space="preserve">Harris </w:t>
      </w:r>
      <w:proofErr w:type="gramStart"/>
      <w:r w:rsidRPr="00780EE8">
        <w:rPr>
          <w:rFonts w:asciiTheme="minorHAnsi" w:hAnsiTheme="minorHAnsi" w:cs="Arial"/>
          <w:color w:val="000000"/>
          <w:lang w:eastAsia="en-GB"/>
        </w:rPr>
        <w:t>et</w:t>
      </w:r>
      <w:proofErr w:type="gramEnd"/>
      <w:r w:rsidRPr="00780EE8">
        <w:rPr>
          <w:rFonts w:asciiTheme="minorHAnsi" w:hAnsiTheme="minorHAnsi" w:cs="Arial"/>
          <w:color w:val="000000"/>
          <w:lang w:eastAsia="en-GB"/>
        </w:rPr>
        <w:t>. al,</w:t>
      </w:r>
      <w:r>
        <w:rPr>
          <w:rFonts w:asciiTheme="minorHAnsi" w:hAnsiTheme="minorHAnsi" w:cs="Arial"/>
          <w:color w:val="000000"/>
          <w:lang w:eastAsia="en-GB"/>
        </w:rPr>
        <w:t>(</w:t>
      </w:r>
      <w:r w:rsidRPr="00780EE8">
        <w:rPr>
          <w:rFonts w:asciiTheme="minorHAnsi" w:hAnsiTheme="minorHAnsi" w:cs="Arial"/>
          <w:color w:val="000000"/>
          <w:lang w:eastAsia="en-GB"/>
        </w:rPr>
        <w:t xml:space="preserve"> 2009</w:t>
      </w:r>
      <w:r>
        <w:rPr>
          <w:rFonts w:asciiTheme="minorHAnsi" w:hAnsiTheme="minorHAnsi" w:cs="Arial"/>
          <w:color w:val="000000"/>
          <w:lang w:eastAsia="en-GB"/>
        </w:rPr>
        <w:t xml:space="preserve">) </w:t>
      </w:r>
      <w:r w:rsidRPr="00780EE8">
        <w:rPr>
          <w:rFonts w:asciiTheme="minorHAnsi" w:hAnsiTheme="minorHAnsi"/>
          <w:lang w:val="en"/>
        </w:rPr>
        <w:t xml:space="preserve">British Society of </w:t>
      </w:r>
      <w:proofErr w:type="spellStart"/>
      <w:r w:rsidRPr="00780EE8">
        <w:rPr>
          <w:rFonts w:asciiTheme="minorHAnsi" w:hAnsiTheme="minorHAnsi"/>
          <w:lang w:val="en"/>
        </w:rPr>
        <w:t>Paediatric</w:t>
      </w:r>
      <w:proofErr w:type="spellEnd"/>
      <w:r w:rsidRPr="00780EE8">
        <w:rPr>
          <w:rFonts w:asciiTheme="minorHAnsi" w:hAnsiTheme="minorHAnsi"/>
          <w:lang w:val="en"/>
        </w:rPr>
        <w:t xml:space="preserve"> Dentistry: a policy document on dental neglect in children</w:t>
      </w:r>
      <w:r w:rsidRPr="00780EE8">
        <w:rPr>
          <w:rFonts w:asciiTheme="minorHAnsi" w:hAnsiTheme="minorHAnsi"/>
        </w:rPr>
        <w:t xml:space="preserve"> </w:t>
      </w:r>
    </w:p>
  </w:footnote>
  <w:footnote w:id="14">
    <w:p w:rsidR="00B214E6" w:rsidRPr="003C766F" w:rsidRDefault="00B214E6" w:rsidP="000469A7">
      <w:pPr>
        <w:pStyle w:val="FootnoteText"/>
        <w:rPr>
          <w:sz w:val="18"/>
          <w:szCs w:val="18"/>
        </w:rPr>
      </w:pPr>
      <w:r w:rsidRPr="003C766F">
        <w:rPr>
          <w:rStyle w:val="FootnoteReference"/>
          <w:sz w:val="18"/>
          <w:szCs w:val="18"/>
        </w:rPr>
        <w:footnoteRef/>
      </w:r>
      <w:r w:rsidRPr="003C766F">
        <w:rPr>
          <w:sz w:val="18"/>
          <w:szCs w:val="18"/>
        </w:rPr>
        <w:t xml:space="preserve"> </w:t>
      </w:r>
      <w:r w:rsidRPr="003C766F">
        <w:rPr>
          <w:rFonts w:asciiTheme="minorHAnsi" w:hAnsiTheme="minorHAnsi"/>
          <w:color w:val="000000"/>
          <w:sz w:val="18"/>
          <w:szCs w:val="18"/>
        </w:rPr>
        <w:t>Public Health England (2012) National Dental Epidemiology Programme for England: oral health survey of five-year-old children 2012: A report on the prevalence and severity of dental decay.</w:t>
      </w:r>
    </w:p>
  </w:footnote>
  <w:footnote w:id="15">
    <w:p w:rsidR="00B214E6" w:rsidRPr="009074C2" w:rsidRDefault="00B214E6" w:rsidP="00A95131">
      <w:pPr>
        <w:pStyle w:val="FootnoteText"/>
        <w:rPr>
          <w:rFonts w:asciiTheme="minorHAnsi" w:hAnsiTheme="minorHAnsi"/>
          <w:sz w:val="18"/>
          <w:szCs w:val="18"/>
        </w:rPr>
      </w:pPr>
      <w:r>
        <w:rPr>
          <w:rStyle w:val="FootnoteReference"/>
        </w:rPr>
        <w:footnoteRef/>
      </w:r>
      <w:r>
        <w:t xml:space="preserve"> </w:t>
      </w:r>
      <w:r>
        <w:rPr>
          <w:rFonts w:asciiTheme="minorHAnsi" w:hAnsiTheme="minorHAnsi"/>
          <w:sz w:val="18"/>
          <w:szCs w:val="18"/>
        </w:rPr>
        <w:t xml:space="preserve">Department of Health (2015) NHS Outcomes Framework </w:t>
      </w:r>
    </w:p>
  </w:footnote>
  <w:footnote w:id="16">
    <w:p w:rsidR="00B214E6" w:rsidRPr="00AD381E" w:rsidRDefault="00B214E6" w:rsidP="00AD381E">
      <w:pPr>
        <w:pStyle w:val="FootnoteText"/>
        <w:rPr>
          <w:rFonts w:asciiTheme="minorHAnsi" w:hAnsiTheme="minorHAnsi"/>
          <w:b/>
          <w:bCs/>
          <w:sz w:val="18"/>
          <w:szCs w:val="18"/>
        </w:rPr>
      </w:pPr>
      <w:r>
        <w:rPr>
          <w:rStyle w:val="FootnoteReference"/>
        </w:rPr>
        <w:footnoteRef/>
      </w:r>
      <w:r>
        <w:t xml:space="preserve"> </w:t>
      </w:r>
      <w:r>
        <w:rPr>
          <w:rFonts w:asciiTheme="minorHAnsi" w:hAnsiTheme="minorHAnsi"/>
          <w:sz w:val="18"/>
          <w:szCs w:val="18"/>
        </w:rPr>
        <w:t xml:space="preserve">Public Health England (2016) </w:t>
      </w:r>
      <w:r w:rsidRPr="00AD381E">
        <w:rPr>
          <w:rFonts w:asciiTheme="minorHAnsi" w:hAnsiTheme="minorHAnsi"/>
          <w:bCs/>
          <w:sz w:val="18"/>
          <w:szCs w:val="18"/>
        </w:rPr>
        <w:t>Improving oral health: supervised tooth brushing programme toolkit</w:t>
      </w:r>
    </w:p>
    <w:p w:rsidR="00B214E6" w:rsidRPr="00AD381E" w:rsidRDefault="00B214E6" w:rsidP="00C73575">
      <w:pPr>
        <w:pStyle w:val="FootnoteText"/>
        <w:rPr>
          <w:rFonts w:asciiTheme="minorHAnsi" w:hAnsiTheme="minorHAnsi"/>
          <w:sz w:val="18"/>
          <w:szCs w:val="18"/>
        </w:rPr>
      </w:pPr>
    </w:p>
  </w:footnote>
  <w:footnote w:id="17">
    <w:p w:rsidR="00B214E6" w:rsidRPr="008E0583" w:rsidRDefault="00B214E6" w:rsidP="00B25E4E">
      <w:pPr>
        <w:pStyle w:val="FootnoteText"/>
        <w:rPr>
          <w:rFonts w:asciiTheme="minorHAnsi" w:hAnsiTheme="minorHAnsi"/>
          <w:sz w:val="18"/>
          <w:szCs w:val="18"/>
        </w:rPr>
      </w:pPr>
      <w:r w:rsidRPr="008E0583">
        <w:rPr>
          <w:rStyle w:val="FootnoteReference"/>
        </w:rPr>
        <w:footnoteRef/>
      </w:r>
      <w:r w:rsidRPr="008E0583">
        <w:rPr>
          <w:rFonts w:asciiTheme="minorHAnsi" w:hAnsiTheme="minorHAnsi"/>
          <w:sz w:val="18"/>
          <w:szCs w:val="18"/>
        </w:rPr>
        <w:t xml:space="preserve">Department of Health (2005) Choosing Better Oral Health: An oral health plan for England  </w:t>
      </w:r>
    </w:p>
  </w:footnote>
  <w:footnote w:id="18">
    <w:p w:rsidR="00B214E6" w:rsidRPr="0098430C" w:rsidRDefault="00B214E6" w:rsidP="00B25E4E">
      <w:pPr>
        <w:pStyle w:val="FootnoteText"/>
        <w:rPr>
          <w:rFonts w:asciiTheme="minorHAnsi" w:hAnsiTheme="minorHAnsi"/>
          <w:sz w:val="18"/>
          <w:szCs w:val="18"/>
        </w:rPr>
      </w:pPr>
      <w:r w:rsidRPr="0098430C">
        <w:rPr>
          <w:rStyle w:val="FootnoteReference"/>
          <w:rFonts w:asciiTheme="minorHAnsi" w:hAnsiTheme="minorHAnsi"/>
          <w:sz w:val="18"/>
          <w:szCs w:val="18"/>
        </w:rPr>
        <w:footnoteRef/>
      </w:r>
      <w:r w:rsidRPr="0098430C">
        <w:rPr>
          <w:rFonts w:asciiTheme="minorHAnsi" w:hAnsiTheme="minorHAnsi"/>
          <w:sz w:val="18"/>
          <w:szCs w:val="18"/>
        </w:rPr>
        <w:t xml:space="preserve"> NICE (2014) Oral health: local authorities and partners: Public health guideline [PH55] </w:t>
      </w:r>
    </w:p>
  </w:footnote>
  <w:footnote w:id="19">
    <w:p w:rsidR="00B214E6" w:rsidRPr="0098430C" w:rsidRDefault="00B214E6" w:rsidP="00B25E4E">
      <w:pPr>
        <w:pStyle w:val="FootnoteText"/>
      </w:pPr>
      <w:r w:rsidRPr="0098430C">
        <w:rPr>
          <w:rStyle w:val="FootnoteReference"/>
          <w:rFonts w:asciiTheme="minorHAnsi" w:hAnsiTheme="minorHAnsi"/>
          <w:sz w:val="18"/>
          <w:szCs w:val="18"/>
        </w:rPr>
        <w:footnoteRef/>
      </w:r>
      <w:r w:rsidRPr="0098430C">
        <w:rPr>
          <w:rFonts w:asciiTheme="minorHAnsi" w:hAnsiTheme="minorHAnsi"/>
          <w:sz w:val="18"/>
          <w:szCs w:val="18"/>
          <w:lang w:val="en-US"/>
        </w:rPr>
        <w:t>https://www.gdc-uk.org/api/files/Standards%20for%20the%20Dental%20Team.pdf</w:t>
      </w:r>
    </w:p>
  </w:footnote>
  <w:footnote w:id="20">
    <w:p w:rsidR="00B214E6" w:rsidRPr="0098430C" w:rsidRDefault="00B214E6" w:rsidP="00B25E4E">
      <w:pPr>
        <w:pStyle w:val="FootnoteText"/>
      </w:pPr>
      <w:r w:rsidRPr="0098430C">
        <w:rPr>
          <w:rStyle w:val="FootnoteReference"/>
        </w:rPr>
        <w:footnoteRef/>
      </w:r>
      <w:r w:rsidRPr="0098430C">
        <w:t xml:space="preserve"> </w:t>
      </w:r>
      <w:r w:rsidRPr="0098430C">
        <w:rPr>
          <w:rFonts w:asciiTheme="minorHAnsi" w:hAnsiTheme="minorHAnsi"/>
          <w:sz w:val="18"/>
          <w:szCs w:val="18"/>
        </w:rPr>
        <w:t>NICE (2015) Oral health promotion: general dental practice [NG30]</w:t>
      </w:r>
    </w:p>
  </w:footnote>
  <w:footnote w:id="21">
    <w:p w:rsidR="00B214E6" w:rsidRPr="0098430C" w:rsidRDefault="00B214E6" w:rsidP="0098430C">
      <w:pPr>
        <w:pStyle w:val="FootnoteText"/>
        <w:rPr>
          <w:rFonts w:asciiTheme="minorHAnsi" w:hAnsiTheme="minorHAnsi"/>
          <w:sz w:val="18"/>
          <w:szCs w:val="18"/>
        </w:rPr>
      </w:pPr>
      <w:r w:rsidRPr="0098430C">
        <w:rPr>
          <w:rStyle w:val="FootnoteReference"/>
        </w:rPr>
        <w:footnoteRef/>
      </w:r>
      <w:r w:rsidRPr="0098430C">
        <w:t xml:space="preserve"> </w:t>
      </w:r>
      <w:r w:rsidRPr="0098430C">
        <w:rPr>
          <w:rFonts w:asciiTheme="minorHAnsi" w:hAnsiTheme="minorHAnsi"/>
          <w:sz w:val="18"/>
          <w:szCs w:val="18"/>
        </w:rPr>
        <w:t>NICE (2016) Oral health promotion in the community: Quality standard [QS139</w:t>
      </w:r>
      <w:r>
        <w:rPr>
          <w:rFonts w:asciiTheme="minorHAnsi" w:hAnsiTheme="minorHAnsi"/>
          <w:sz w:val="18"/>
          <w:szCs w:val="18"/>
        </w:rPr>
        <w:t>]</w:t>
      </w:r>
    </w:p>
    <w:p w:rsidR="00B214E6" w:rsidRPr="00780EE8" w:rsidRDefault="00B214E6" w:rsidP="00B25E4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7355354"/>
      <w:docPartObj>
        <w:docPartGallery w:val="Watermarks"/>
        <w:docPartUnique/>
      </w:docPartObj>
    </w:sdtPr>
    <w:sdtEndPr/>
    <w:sdtContent>
      <w:p w:rsidR="00B214E6" w:rsidRDefault="00F73A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E1CDB"/>
    <w:multiLevelType w:val="hybridMultilevel"/>
    <w:tmpl w:val="6A6E7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7D32FB"/>
    <w:multiLevelType w:val="hybridMultilevel"/>
    <w:tmpl w:val="043A9926"/>
    <w:lvl w:ilvl="0" w:tplc="1AD0EBD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B34EEC"/>
    <w:multiLevelType w:val="hybridMultilevel"/>
    <w:tmpl w:val="E01A0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55B2E"/>
    <w:multiLevelType w:val="hybridMultilevel"/>
    <w:tmpl w:val="883835BA"/>
    <w:lvl w:ilvl="0" w:tplc="9CEA39FC">
      <w:numFmt w:val="bullet"/>
      <w:lvlText w:val="•"/>
      <w:lvlJc w:val="left"/>
      <w:pPr>
        <w:ind w:left="1128" w:hanging="768"/>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111FE"/>
    <w:multiLevelType w:val="hybridMultilevel"/>
    <w:tmpl w:val="C3368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C253CD"/>
    <w:multiLevelType w:val="hybridMultilevel"/>
    <w:tmpl w:val="01A8C15C"/>
    <w:lvl w:ilvl="0" w:tplc="9CEA39FC">
      <w:numFmt w:val="bullet"/>
      <w:lvlText w:val="•"/>
      <w:lvlJc w:val="left"/>
      <w:pPr>
        <w:ind w:left="1128" w:hanging="768"/>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C65A7"/>
    <w:multiLevelType w:val="hybridMultilevel"/>
    <w:tmpl w:val="ED16224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5A16330"/>
    <w:multiLevelType w:val="hybridMultilevel"/>
    <w:tmpl w:val="A9F8F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E30F40"/>
    <w:multiLevelType w:val="hybridMultilevel"/>
    <w:tmpl w:val="6CD22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A32B8E"/>
    <w:multiLevelType w:val="hybridMultilevel"/>
    <w:tmpl w:val="491E6780"/>
    <w:lvl w:ilvl="0" w:tplc="08090001">
      <w:start w:val="1"/>
      <w:numFmt w:val="bullet"/>
      <w:lvlText w:val=""/>
      <w:lvlJc w:val="left"/>
      <w:pPr>
        <w:ind w:left="654" w:hanging="360"/>
      </w:pPr>
      <w:rPr>
        <w:rFonts w:ascii="Symbol" w:hAnsi="Symbol" w:hint="default"/>
      </w:rPr>
    </w:lvl>
    <w:lvl w:ilvl="1" w:tplc="08090003" w:tentative="1">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10" w15:restartNumberingAfterBreak="0">
    <w:nsid w:val="1DAE6407"/>
    <w:multiLevelType w:val="hybridMultilevel"/>
    <w:tmpl w:val="66A09A40"/>
    <w:lvl w:ilvl="0" w:tplc="1AD0EBD2">
      <w:start w:val="1"/>
      <w:numFmt w:val="decimal"/>
      <w:lvlText w:val="%1."/>
      <w:lvlJc w:val="right"/>
      <w:pPr>
        <w:ind w:left="644"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1" w15:restartNumberingAfterBreak="0">
    <w:nsid w:val="1EB40E0C"/>
    <w:multiLevelType w:val="hybridMultilevel"/>
    <w:tmpl w:val="2ABA92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41581B"/>
    <w:multiLevelType w:val="hybridMultilevel"/>
    <w:tmpl w:val="773CC5DA"/>
    <w:lvl w:ilvl="0" w:tplc="2384091E">
      <w:start w:val="1"/>
      <w:numFmt w:val="bullet"/>
      <w:lvlText w:val="-"/>
      <w:lvlJc w:val="left"/>
      <w:pPr>
        <w:ind w:left="1139" w:hanging="360"/>
      </w:pPr>
      <w:rPr>
        <w:rFonts w:ascii="Courier New" w:hAnsi="Courier New"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13" w15:restartNumberingAfterBreak="0">
    <w:nsid w:val="266A6562"/>
    <w:multiLevelType w:val="hybridMultilevel"/>
    <w:tmpl w:val="67827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814528"/>
    <w:multiLevelType w:val="multilevel"/>
    <w:tmpl w:val="98D4851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276C2D"/>
    <w:multiLevelType w:val="hybridMultilevel"/>
    <w:tmpl w:val="ABC66BB2"/>
    <w:lvl w:ilvl="0" w:tplc="2384091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7A133D"/>
    <w:multiLevelType w:val="hybridMultilevel"/>
    <w:tmpl w:val="C9160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2A4A0F"/>
    <w:multiLevelType w:val="hybridMultilevel"/>
    <w:tmpl w:val="E1AAB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E53101"/>
    <w:multiLevelType w:val="hybridMultilevel"/>
    <w:tmpl w:val="7F2C1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375E4D"/>
    <w:multiLevelType w:val="hybridMultilevel"/>
    <w:tmpl w:val="127A44FC"/>
    <w:lvl w:ilvl="0" w:tplc="8870C888">
      <w:start w:val="1"/>
      <w:numFmt w:val="bullet"/>
      <w:lvlText w:val=""/>
      <w:lvlJc w:val="left"/>
      <w:pPr>
        <w:ind w:left="360" w:hanging="360"/>
      </w:pPr>
      <w:rPr>
        <w:rFonts w:ascii="Symbol" w:hAnsi="Symbol" w:hint="default"/>
        <w:color w:val="auto"/>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EB119F"/>
    <w:multiLevelType w:val="hybridMultilevel"/>
    <w:tmpl w:val="A76EC07A"/>
    <w:lvl w:ilvl="0" w:tplc="AA54D1F2">
      <w:start w:val="4"/>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662488"/>
    <w:multiLevelType w:val="hybridMultilevel"/>
    <w:tmpl w:val="C9E00BE8"/>
    <w:lvl w:ilvl="0" w:tplc="9CEA39FC">
      <w:numFmt w:val="bullet"/>
      <w:lvlText w:val="•"/>
      <w:lvlJc w:val="left"/>
      <w:pPr>
        <w:ind w:left="1128" w:hanging="768"/>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E37EF8"/>
    <w:multiLevelType w:val="hybridMultilevel"/>
    <w:tmpl w:val="6BEEFE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2E0780"/>
    <w:multiLevelType w:val="hybridMultilevel"/>
    <w:tmpl w:val="BEA072A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51770E46"/>
    <w:multiLevelType w:val="hybridMultilevel"/>
    <w:tmpl w:val="73DAD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2891CEE"/>
    <w:multiLevelType w:val="hybridMultilevel"/>
    <w:tmpl w:val="043A9926"/>
    <w:lvl w:ilvl="0" w:tplc="1AD0EBD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C32B8C"/>
    <w:multiLevelType w:val="hybridMultilevel"/>
    <w:tmpl w:val="985A2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5B6BA8"/>
    <w:multiLevelType w:val="hybridMultilevel"/>
    <w:tmpl w:val="96D8747E"/>
    <w:lvl w:ilvl="0" w:tplc="08090001">
      <w:start w:val="1"/>
      <w:numFmt w:val="bullet"/>
      <w:lvlText w:val=""/>
      <w:lvlJc w:val="left"/>
      <w:pPr>
        <w:ind w:left="360" w:hanging="360"/>
      </w:pPr>
      <w:rPr>
        <w:rFonts w:ascii="Symbol" w:hAnsi="Symbol" w:hint="default"/>
      </w:rPr>
    </w:lvl>
    <w:lvl w:ilvl="1" w:tplc="8870C888">
      <w:start w:val="1"/>
      <w:numFmt w:val="bullet"/>
      <w:lvlText w:val=""/>
      <w:lvlJc w:val="left"/>
      <w:pPr>
        <w:ind w:left="1080" w:hanging="360"/>
      </w:pPr>
      <w:rPr>
        <w:rFonts w:ascii="Symbol" w:hAnsi="Symbol" w:hint="default"/>
        <w:color w:val="auto"/>
        <w:sz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B354D9"/>
    <w:multiLevelType w:val="hybridMultilevel"/>
    <w:tmpl w:val="E55EF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FD6C18"/>
    <w:multiLevelType w:val="hybridMultilevel"/>
    <w:tmpl w:val="5CBE4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F160F3"/>
    <w:multiLevelType w:val="hybridMultilevel"/>
    <w:tmpl w:val="0CC8BB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671436"/>
    <w:multiLevelType w:val="hybridMultilevel"/>
    <w:tmpl w:val="B6BA8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370C9F"/>
    <w:multiLevelType w:val="hybridMultilevel"/>
    <w:tmpl w:val="CFA81440"/>
    <w:lvl w:ilvl="0" w:tplc="8870C888">
      <w:start w:val="1"/>
      <w:numFmt w:val="bullet"/>
      <w:lvlText w:val=""/>
      <w:lvlJc w:val="left"/>
      <w:pPr>
        <w:ind w:left="360" w:hanging="360"/>
      </w:pPr>
      <w:rPr>
        <w:rFonts w:ascii="Symbol" w:hAnsi="Symbol" w:hint="default"/>
        <w:color w:val="auto"/>
        <w:sz w:val="20"/>
      </w:rPr>
    </w:lvl>
    <w:lvl w:ilvl="1" w:tplc="8870C888">
      <w:start w:val="1"/>
      <w:numFmt w:val="bullet"/>
      <w:lvlText w:val=""/>
      <w:lvlJc w:val="left"/>
      <w:pPr>
        <w:ind w:left="1080" w:hanging="360"/>
      </w:pPr>
      <w:rPr>
        <w:rFonts w:ascii="Symbol" w:hAnsi="Symbol" w:hint="default"/>
        <w:color w:val="auto"/>
        <w:sz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53F6D44"/>
    <w:multiLevelType w:val="hybridMultilevel"/>
    <w:tmpl w:val="234A3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6BE58AE"/>
    <w:multiLevelType w:val="hybridMultilevel"/>
    <w:tmpl w:val="2830123E"/>
    <w:lvl w:ilvl="0" w:tplc="08090001">
      <w:start w:val="1"/>
      <w:numFmt w:val="bullet"/>
      <w:lvlText w:val=""/>
      <w:lvlJc w:val="left"/>
      <w:pPr>
        <w:ind w:left="360" w:hanging="360"/>
      </w:pPr>
      <w:rPr>
        <w:rFonts w:ascii="Symbol" w:hAnsi="Symbol" w:hint="default"/>
      </w:rPr>
    </w:lvl>
    <w:lvl w:ilvl="1" w:tplc="21EE016C">
      <w:numFmt w:val="bullet"/>
      <w:lvlText w:val="•"/>
      <w:lvlJc w:val="left"/>
      <w:pPr>
        <w:ind w:left="1080" w:hanging="360"/>
      </w:pPr>
      <w:rPr>
        <w:rFonts w:ascii="NewBaskerville-Roman" w:eastAsia="Times New Roman" w:hAnsi="NewBaskerville-Roman" w:cs="NewBaskerville-Roman" w:hint="default"/>
        <w:color w:val="EF3124"/>
        <w:sz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C8F013B"/>
    <w:multiLevelType w:val="hybridMultilevel"/>
    <w:tmpl w:val="A7C84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CC05331"/>
    <w:multiLevelType w:val="hybridMultilevel"/>
    <w:tmpl w:val="8F3EA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5F12F8"/>
    <w:multiLevelType w:val="hybridMultilevel"/>
    <w:tmpl w:val="C5C21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014080"/>
    <w:multiLevelType w:val="hybridMultilevel"/>
    <w:tmpl w:val="63B6C6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4FA593A"/>
    <w:multiLevelType w:val="hybridMultilevel"/>
    <w:tmpl w:val="8070DA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66745C"/>
    <w:multiLevelType w:val="hybridMultilevel"/>
    <w:tmpl w:val="6AB89A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D421C2A"/>
    <w:multiLevelType w:val="hybridMultilevel"/>
    <w:tmpl w:val="E362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21"/>
  </w:num>
  <w:num w:numId="5">
    <w:abstractNumId w:val="30"/>
  </w:num>
  <w:num w:numId="6">
    <w:abstractNumId w:val="8"/>
  </w:num>
  <w:num w:numId="7">
    <w:abstractNumId w:val="35"/>
  </w:num>
  <w:num w:numId="8">
    <w:abstractNumId w:val="18"/>
  </w:num>
  <w:num w:numId="9">
    <w:abstractNumId w:val="38"/>
  </w:num>
  <w:num w:numId="10">
    <w:abstractNumId w:val="26"/>
  </w:num>
  <w:num w:numId="11">
    <w:abstractNumId w:val="0"/>
  </w:num>
  <w:num w:numId="12">
    <w:abstractNumId w:val="33"/>
  </w:num>
  <w:num w:numId="13">
    <w:abstractNumId w:val="29"/>
  </w:num>
  <w:num w:numId="14">
    <w:abstractNumId w:val="23"/>
  </w:num>
  <w:num w:numId="15">
    <w:abstractNumId w:val="16"/>
  </w:num>
  <w:num w:numId="16">
    <w:abstractNumId w:val="34"/>
  </w:num>
  <w:num w:numId="17">
    <w:abstractNumId w:val="20"/>
  </w:num>
  <w:num w:numId="18">
    <w:abstractNumId w:val="11"/>
  </w:num>
  <w:num w:numId="19">
    <w:abstractNumId w:val="27"/>
  </w:num>
  <w:num w:numId="20">
    <w:abstractNumId w:val="32"/>
  </w:num>
  <w:num w:numId="21">
    <w:abstractNumId w:val="39"/>
  </w:num>
  <w:num w:numId="22">
    <w:abstractNumId w:val="28"/>
  </w:num>
  <w:num w:numId="23">
    <w:abstractNumId w:val="19"/>
  </w:num>
  <w:num w:numId="24">
    <w:abstractNumId w:val="31"/>
  </w:num>
  <w:num w:numId="25">
    <w:abstractNumId w:val="22"/>
  </w:num>
  <w:num w:numId="26">
    <w:abstractNumId w:val="14"/>
  </w:num>
  <w:num w:numId="27">
    <w:abstractNumId w:val="17"/>
  </w:num>
  <w:num w:numId="28">
    <w:abstractNumId w:val="37"/>
  </w:num>
  <w:num w:numId="29">
    <w:abstractNumId w:val="13"/>
  </w:num>
  <w:num w:numId="30">
    <w:abstractNumId w:val="6"/>
  </w:num>
  <w:num w:numId="31">
    <w:abstractNumId w:val="15"/>
  </w:num>
  <w:num w:numId="32">
    <w:abstractNumId w:val="12"/>
  </w:num>
  <w:num w:numId="33">
    <w:abstractNumId w:val="40"/>
  </w:num>
  <w:num w:numId="34">
    <w:abstractNumId w:val="4"/>
  </w:num>
  <w:num w:numId="35">
    <w:abstractNumId w:val="9"/>
  </w:num>
  <w:num w:numId="36">
    <w:abstractNumId w:val="41"/>
  </w:num>
  <w:num w:numId="37">
    <w:abstractNumId w:val="2"/>
  </w:num>
  <w:num w:numId="38">
    <w:abstractNumId w:val="24"/>
  </w:num>
  <w:num w:numId="39">
    <w:abstractNumId w:val="10"/>
  </w:num>
  <w:num w:numId="40">
    <w:abstractNumId w:val="1"/>
  </w:num>
  <w:num w:numId="41">
    <w:abstractNumId w:val="36"/>
  </w:num>
  <w:num w:numId="42">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F56"/>
    <w:rsid w:val="0000014C"/>
    <w:rsid w:val="00000B08"/>
    <w:rsid w:val="00000D44"/>
    <w:rsid w:val="000012C1"/>
    <w:rsid w:val="0000130B"/>
    <w:rsid w:val="00002013"/>
    <w:rsid w:val="00002383"/>
    <w:rsid w:val="000023E7"/>
    <w:rsid w:val="00002608"/>
    <w:rsid w:val="00002627"/>
    <w:rsid w:val="00002A72"/>
    <w:rsid w:val="00002AC3"/>
    <w:rsid w:val="00002C48"/>
    <w:rsid w:val="00002E71"/>
    <w:rsid w:val="00002EFE"/>
    <w:rsid w:val="000034C4"/>
    <w:rsid w:val="00003607"/>
    <w:rsid w:val="00003842"/>
    <w:rsid w:val="00003C05"/>
    <w:rsid w:val="000041F4"/>
    <w:rsid w:val="00004390"/>
    <w:rsid w:val="00004404"/>
    <w:rsid w:val="00004BAD"/>
    <w:rsid w:val="00004E67"/>
    <w:rsid w:val="00005979"/>
    <w:rsid w:val="00005A28"/>
    <w:rsid w:val="0000612F"/>
    <w:rsid w:val="00006470"/>
    <w:rsid w:val="00006788"/>
    <w:rsid w:val="00006973"/>
    <w:rsid w:val="00006A9A"/>
    <w:rsid w:val="00007688"/>
    <w:rsid w:val="000077AF"/>
    <w:rsid w:val="000105C8"/>
    <w:rsid w:val="000105E7"/>
    <w:rsid w:val="000109B1"/>
    <w:rsid w:val="00011339"/>
    <w:rsid w:val="000113C6"/>
    <w:rsid w:val="000113D6"/>
    <w:rsid w:val="00011C66"/>
    <w:rsid w:val="00011F3E"/>
    <w:rsid w:val="00013410"/>
    <w:rsid w:val="00013481"/>
    <w:rsid w:val="0001375B"/>
    <w:rsid w:val="00013E4D"/>
    <w:rsid w:val="000143E7"/>
    <w:rsid w:val="000144C5"/>
    <w:rsid w:val="0001472F"/>
    <w:rsid w:val="00014C00"/>
    <w:rsid w:val="00015102"/>
    <w:rsid w:val="00015325"/>
    <w:rsid w:val="00015913"/>
    <w:rsid w:val="00015D1E"/>
    <w:rsid w:val="00015D78"/>
    <w:rsid w:val="00015E96"/>
    <w:rsid w:val="00016030"/>
    <w:rsid w:val="000162A5"/>
    <w:rsid w:val="00016645"/>
    <w:rsid w:val="0001678D"/>
    <w:rsid w:val="00016CB9"/>
    <w:rsid w:val="00016DBF"/>
    <w:rsid w:val="0001701D"/>
    <w:rsid w:val="0001721C"/>
    <w:rsid w:val="0001735E"/>
    <w:rsid w:val="00017606"/>
    <w:rsid w:val="00020FB4"/>
    <w:rsid w:val="000211F2"/>
    <w:rsid w:val="0002120C"/>
    <w:rsid w:val="00021446"/>
    <w:rsid w:val="00021453"/>
    <w:rsid w:val="000219B8"/>
    <w:rsid w:val="00021A1D"/>
    <w:rsid w:val="00021C58"/>
    <w:rsid w:val="00021E65"/>
    <w:rsid w:val="00021ED0"/>
    <w:rsid w:val="0002215C"/>
    <w:rsid w:val="0002290D"/>
    <w:rsid w:val="00022AC5"/>
    <w:rsid w:val="00022E7F"/>
    <w:rsid w:val="000234E9"/>
    <w:rsid w:val="00023546"/>
    <w:rsid w:val="00023EAE"/>
    <w:rsid w:val="00023F55"/>
    <w:rsid w:val="000244E1"/>
    <w:rsid w:val="00024D4D"/>
    <w:rsid w:val="00024E5E"/>
    <w:rsid w:val="00025142"/>
    <w:rsid w:val="00025CC0"/>
    <w:rsid w:val="00025DA6"/>
    <w:rsid w:val="00025DBD"/>
    <w:rsid w:val="000264AD"/>
    <w:rsid w:val="000266DD"/>
    <w:rsid w:val="00026926"/>
    <w:rsid w:val="0002705A"/>
    <w:rsid w:val="0002768D"/>
    <w:rsid w:val="0002793A"/>
    <w:rsid w:val="00027AC6"/>
    <w:rsid w:val="0003045E"/>
    <w:rsid w:val="000304B5"/>
    <w:rsid w:val="000308F9"/>
    <w:rsid w:val="00030B30"/>
    <w:rsid w:val="000314CA"/>
    <w:rsid w:val="0003187D"/>
    <w:rsid w:val="0003199B"/>
    <w:rsid w:val="00031BF3"/>
    <w:rsid w:val="00031F97"/>
    <w:rsid w:val="000326ED"/>
    <w:rsid w:val="0003298C"/>
    <w:rsid w:val="00032B97"/>
    <w:rsid w:val="00032D98"/>
    <w:rsid w:val="00032FDC"/>
    <w:rsid w:val="00032FF0"/>
    <w:rsid w:val="00033600"/>
    <w:rsid w:val="00033698"/>
    <w:rsid w:val="00034128"/>
    <w:rsid w:val="00034139"/>
    <w:rsid w:val="00034337"/>
    <w:rsid w:val="000344A2"/>
    <w:rsid w:val="0003453D"/>
    <w:rsid w:val="000345BE"/>
    <w:rsid w:val="0003461A"/>
    <w:rsid w:val="00034904"/>
    <w:rsid w:val="0003496D"/>
    <w:rsid w:val="00034CEF"/>
    <w:rsid w:val="00034F25"/>
    <w:rsid w:val="00035ACF"/>
    <w:rsid w:val="00036075"/>
    <w:rsid w:val="00036777"/>
    <w:rsid w:val="000369E7"/>
    <w:rsid w:val="000373D6"/>
    <w:rsid w:val="00037DD8"/>
    <w:rsid w:val="0004008D"/>
    <w:rsid w:val="0004051B"/>
    <w:rsid w:val="00040B07"/>
    <w:rsid w:val="00040FCF"/>
    <w:rsid w:val="00040FFC"/>
    <w:rsid w:val="000411A2"/>
    <w:rsid w:val="00041487"/>
    <w:rsid w:val="00041791"/>
    <w:rsid w:val="00041B9B"/>
    <w:rsid w:val="00041D01"/>
    <w:rsid w:val="000423E1"/>
    <w:rsid w:val="000426D0"/>
    <w:rsid w:val="000427F1"/>
    <w:rsid w:val="00042874"/>
    <w:rsid w:val="00042BBA"/>
    <w:rsid w:val="00042EAF"/>
    <w:rsid w:val="00042F98"/>
    <w:rsid w:val="000434E9"/>
    <w:rsid w:val="000442A4"/>
    <w:rsid w:val="000442C6"/>
    <w:rsid w:val="00044709"/>
    <w:rsid w:val="0004497D"/>
    <w:rsid w:val="00044B52"/>
    <w:rsid w:val="00044C76"/>
    <w:rsid w:val="00045346"/>
    <w:rsid w:val="00045520"/>
    <w:rsid w:val="0004571B"/>
    <w:rsid w:val="00045BDF"/>
    <w:rsid w:val="00045CC9"/>
    <w:rsid w:val="000462B2"/>
    <w:rsid w:val="000462D0"/>
    <w:rsid w:val="00046408"/>
    <w:rsid w:val="0004685D"/>
    <w:rsid w:val="000469A7"/>
    <w:rsid w:val="000469FD"/>
    <w:rsid w:val="00046BB3"/>
    <w:rsid w:val="00046D1B"/>
    <w:rsid w:val="00047B91"/>
    <w:rsid w:val="00047F97"/>
    <w:rsid w:val="0005014B"/>
    <w:rsid w:val="00050BEB"/>
    <w:rsid w:val="00050C83"/>
    <w:rsid w:val="00050DF6"/>
    <w:rsid w:val="000514B7"/>
    <w:rsid w:val="00051CF3"/>
    <w:rsid w:val="00051D14"/>
    <w:rsid w:val="00051E08"/>
    <w:rsid w:val="00052679"/>
    <w:rsid w:val="00052D37"/>
    <w:rsid w:val="000532C3"/>
    <w:rsid w:val="000533C7"/>
    <w:rsid w:val="00053433"/>
    <w:rsid w:val="00053D3C"/>
    <w:rsid w:val="00053F17"/>
    <w:rsid w:val="000541FC"/>
    <w:rsid w:val="00054489"/>
    <w:rsid w:val="00054665"/>
    <w:rsid w:val="000549AD"/>
    <w:rsid w:val="000558D6"/>
    <w:rsid w:val="00055A62"/>
    <w:rsid w:val="00055DCE"/>
    <w:rsid w:val="00056083"/>
    <w:rsid w:val="000563BC"/>
    <w:rsid w:val="000567A4"/>
    <w:rsid w:val="00057022"/>
    <w:rsid w:val="0005751C"/>
    <w:rsid w:val="00057841"/>
    <w:rsid w:val="00057B48"/>
    <w:rsid w:val="00057CC4"/>
    <w:rsid w:val="00060BD9"/>
    <w:rsid w:val="00060F38"/>
    <w:rsid w:val="00060F79"/>
    <w:rsid w:val="000619F6"/>
    <w:rsid w:val="00061A9D"/>
    <w:rsid w:val="00061B53"/>
    <w:rsid w:val="00061CB2"/>
    <w:rsid w:val="00061DBD"/>
    <w:rsid w:val="00061DDC"/>
    <w:rsid w:val="0006208A"/>
    <w:rsid w:val="00062702"/>
    <w:rsid w:val="000627C6"/>
    <w:rsid w:val="0006369C"/>
    <w:rsid w:val="000637E2"/>
    <w:rsid w:val="0006396A"/>
    <w:rsid w:val="00063D35"/>
    <w:rsid w:val="00063D85"/>
    <w:rsid w:val="00064052"/>
    <w:rsid w:val="000640FA"/>
    <w:rsid w:val="00064329"/>
    <w:rsid w:val="0006443D"/>
    <w:rsid w:val="000644E6"/>
    <w:rsid w:val="00064780"/>
    <w:rsid w:val="000648DE"/>
    <w:rsid w:val="00064B99"/>
    <w:rsid w:val="00064C8A"/>
    <w:rsid w:val="00064F8B"/>
    <w:rsid w:val="000652CA"/>
    <w:rsid w:val="00065A57"/>
    <w:rsid w:val="00065EA0"/>
    <w:rsid w:val="0006629C"/>
    <w:rsid w:val="00066345"/>
    <w:rsid w:val="000666F6"/>
    <w:rsid w:val="00066AA6"/>
    <w:rsid w:val="00066C73"/>
    <w:rsid w:val="000670C4"/>
    <w:rsid w:val="00067244"/>
    <w:rsid w:val="0006763D"/>
    <w:rsid w:val="000677B7"/>
    <w:rsid w:val="00067C79"/>
    <w:rsid w:val="00067FA3"/>
    <w:rsid w:val="000704BC"/>
    <w:rsid w:val="000705B7"/>
    <w:rsid w:val="000705C4"/>
    <w:rsid w:val="00070600"/>
    <w:rsid w:val="00070A3A"/>
    <w:rsid w:val="0007100F"/>
    <w:rsid w:val="000712C9"/>
    <w:rsid w:val="000713F7"/>
    <w:rsid w:val="000715D6"/>
    <w:rsid w:val="00071A12"/>
    <w:rsid w:val="00071A68"/>
    <w:rsid w:val="000720B7"/>
    <w:rsid w:val="0007212C"/>
    <w:rsid w:val="000724C9"/>
    <w:rsid w:val="000726B1"/>
    <w:rsid w:val="00072907"/>
    <w:rsid w:val="00072FEA"/>
    <w:rsid w:val="0007379A"/>
    <w:rsid w:val="00073EE8"/>
    <w:rsid w:val="0007441A"/>
    <w:rsid w:val="0007454C"/>
    <w:rsid w:val="000748A4"/>
    <w:rsid w:val="00074B58"/>
    <w:rsid w:val="00074BA5"/>
    <w:rsid w:val="00074E66"/>
    <w:rsid w:val="000754F4"/>
    <w:rsid w:val="00075601"/>
    <w:rsid w:val="00076171"/>
    <w:rsid w:val="00076440"/>
    <w:rsid w:val="00076523"/>
    <w:rsid w:val="000767F9"/>
    <w:rsid w:val="00077356"/>
    <w:rsid w:val="000776C6"/>
    <w:rsid w:val="000805A2"/>
    <w:rsid w:val="000806C2"/>
    <w:rsid w:val="00080BD5"/>
    <w:rsid w:val="000812B2"/>
    <w:rsid w:val="00081500"/>
    <w:rsid w:val="00081870"/>
    <w:rsid w:val="000819B4"/>
    <w:rsid w:val="00081BF9"/>
    <w:rsid w:val="00081C4A"/>
    <w:rsid w:val="00081C77"/>
    <w:rsid w:val="000821A5"/>
    <w:rsid w:val="00082B3A"/>
    <w:rsid w:val="0008320E"/>
    <w:rsid w:val="000833B7"/>
    <w:rsid w:val="000835B3"/>
    <w:rsid w:val="00083751"/>
    <w:rsid w:val="0008379D"/>
    <w:rsid w:val="000840C1"/>
    <w:rsid w:val="000847F2"/>
    <w:rsid w:val="00084861"/>
    <w:rsid w:val="00085BB7"/>
    <w:rsid w:val="00085D37"/>
    <w:rsid w:val="00086576"/>
    <w:rsid w:val="00086B51"/>
    <w:rsid w:val="00086C0E"/>
    <w:rsid w:val="0008703F"/>
    <w:rsid w:val="00087178"/>
    <w:rsid w:val="0008725F"/>
    <w:rsid w:val="00087B30"/>
    <w:rsid w:val="0009023A"/>
    <w:rsid w:val="00090261"/>
    <w:rsid w:val="00090691"/>
    <w:rsid w:val="00090A82"/>
    <w:rsid w:val="00090C26"/>
    <w:rsid w:val="00090F08"/>
    <w:rsid w:val="000913DB"/>
    <w:rsid w:val="0009159A"/>
    <w:rsid w:val="000917F4"/>
    <w:rsid w:val="00091B9C"/>
    <w:rsid w:val="00091D9E"/>
    <w:rsid w:val="000921C5"/>
    <w:rsid w:val="000921D8"/>
    <w:rsid w:val="00092A89"/>
    <w:rsid w:val="000934A0"/>
    <w:rsid w:val="000934CB"/>
    <w:rsid w:val="00093755"/>
    <w:rsid w:val="00093F23"/>
    <w:rsid w:val="00093F25"/>
    <w:rsid w:val="0009442B"/>
    <w:rsid w:val="0009447E"/>
    <w:rsid w:val="00094554"/>
    <w:rsid w:val="0009516B"/>
    <w:rsid w:val="00095294"/>
    <w:rsid w:val="000959A6"/>
    <w:rsid w:val="00095B87"/>
    <w:rsid w:val="00096261"/>
    <w:rsid w:val="00096667"/>
    <w:rsid w:val="00096887"/>
    <w:rsid w:val="00096A38"/>
    <w:rsid w:val="00096C4C"/>
    <w:rsid w:val="0009773D"/>
    <w:rsid w:val="000977E5"/>
    <w:rsid w:val="00097DA5"/>
    <w:rsid w:val="000A068E"/>
    <w:rsid w:val="000A0BD8"/>
    <w:rsid w:val="000A0E36"/>
    <w:rsid w:val="000A11C6"/>
    <w:rsid w:val="000A17EB"/>
    <w:rsid w:val="000A1B1C"/>
    <w:rsid w:val="000A1B5E"/>
    <w:rsid w:val="000A22EA"/>
    <w:rsid w:val="000A2768"/>
    <w:rsid w:val="000A283A"/>
    <w:rsid w:val="000A2F10"/>
    <w:rsid w:val="000A3011"/>
    <w:rsid w:val="000A30B7"/>
    <w:rsid w:val="000A329C"/>
    <w:rsid w:val="000A3605"/>
    <w:rsid w:val="000A3950"/>
    <w:rsid w:val="000A435C"/>
    <w:rsid w:val="000A43CA"/>
    <w:rsid w:val="000A4774"/>
    <w:rsid w:val="000A54D9"/>
    <w:rsid w:val="000A5EA9"/>
    <w:rsid w:val="000A5F4E"/>
    <w:rsid w:val="000A5FF4"/>
    <w:rsid w:val="000A6127"/>
    <w:rsid w:val="000A6161"/>
    <w:rsid w:val="000A6777"/>
    <w:rsid w:val="000A7311"/>
    <w:rsid w:val="000A7636"/>
    <w:rsid w:val="000A76B3"/>
    <w:rsid w:val="000A79D1"/>
    <w:rsid w:val="000A7A87"/>
    <w:rsid w:val="000B030D"/>
    <w:rsid w:val="000B053C"/>
    <w:rsid w:val="000B0A48"/>
    <w:rsid w:val="000B0DA2"/>
    <w:rsid w:val="000B1812"/>
    <w:rsid w:val="000B1E81"/>
    <w:rsid w:val="000B1FF6"/>
    <w:rsid w:val="000B2490"/>
    <w:rsid w:val="000B27EE"/>
    <w:rsid w:val="000B3327"/>
    <w:rsid w:val="000B3E34"/>
    <w:rsid w:val="000B4136"/>
    <w:rsid w:val="000B498C"/>
    <w:rsid w:val="000B4CB8"/>
    <w:rsid w:val="000B4EF2"/>
    <w:rsid w:val="000B50BB"/>
    <w:rsid w:val="000B5109"/>
    <w:rsid w:val="000B57A3"/>
    <w:rsid w:val="000B57B5"/>
    <w:rsid w:val="000B5A0F"/>
    <w:rsid w:val="000B5C18"/>
    <w:rsid w:val="000B69C1"/>
    <w:rsid w:val="000B6B0F"/>
    <w:rsid w:val="000B6ED7"/>
    <w:rsid w:val="000B7441"/>
    <w:rsid w:val="000B7EB5"/>
    <w:rsid w:val="000C0269"/>
    <w:rsid w:val="000C047D"/>
    <w:rsid w:val="000C0F70"/>
    <w:rsid w:val="000C1312"/>
    <w:rsid w:val="000C1862"/>
    <w:rsid w:val="000C186E"/>
    <w:rsid w:val="000C18B3"/>
    <w:rsid w:val="000C18E4"/>
    <w:rsid w:val="000C1905"/>
    <w:rsid w:val="000C2AAA"/>
    <w:rsid w:val="000C3237"/>
    <w:rsid w:val="000C37B0"/>
    <w:rsid w:val="000C3921"/>
    <w:rsid w:val="000C3DDA"/>
    <w:rsid w:val="000C481B"/>
    <w:rsid w:val="000C4E1B"/>
    <w:rsid w:val="000C5004"/>
    <w:rsid w:val="000C510E"/>
    <w:rsid w:val="000C534A"/>
    <w:rsid w:val="000C5A9B"/>
    <w:rsid w:val="000C5D00"/>
    <w:rsid w:val="000C6247"/>
    <w:rsid w:val="000C673E"/>
    <w:rsid w:val="000C6824"/>
    <w:rsid w:val="000C6AEB"/>
    <w:rsid w:val="000C6B36"/>
    <w:rsid w:val="000C6C15"/>
    <w:rsid w:val="000C6C2D"/>
    <w:rsid w:val="000C718C"/>
    <w:rsid w:val="000C7363"/>
    <w:rsid w:val="000C7519"/>
    <w:rsid w:val="000C763E"/>
    <w:rsid w:val="000D0440"/>
    <w:rsid w:val="000D0ABC"/>
    <w:rsid w:val="000D1030"/>
    <w:rsid w:val="000D12CD"/>
    <w:rsid w:val="000D163F"/>
    <w:rsid w:val="000D183F"/>
    <w:rsid w:val="000D20FD"/>
    <w:rsid w:val="000D239C"/>
    <w:rsid w:val="000D2B29"/>
    <w:rsid w:val="000D2F4A"/>
    <w:rsid w:val="000D302D"/>
    <w:rsid w:val="000D3032"/>
    <w:rsid w:val="000D3C1C"/>
    <w:rsid w:val="000D41B2"/>
    <w:rsid w:val="000D4D2C"/>
    <w:rsid w:val="000D582D"/>
    <w:rsid w:val="000D59A7"/>
    <w:rsid w:val="000D5C7C"/>
    <w:rsid w:val="000D5D7D"/>
    <w:rsid w:val="000D61A9"/>
    <w:rsid w:val="000D632A"/>
    <w:rsid w:val="000D6495"/>
    <w:rsid w:val="000D6A50"/>
    <w:rsid w:val="000D6B55"/>
    <w:rsid w:val="000D6EDD"/>
    <w:rsid w:val="000D7287"/>
    <w:rsid w:val="000D7505"/>
    <w:rsid w:val="000D7DDE"/>
    <w:rsid w:val="000D7DFD"/>
    <w:rsid w:val="000E02C2"/>
    <w:rsid w:val="000E064B"/>
    <w:rsid w:val="000E0CF5"/>
    <w:rsid w:val="000E1C44"/>
    <w:rsid w:val="000E1FF9"/>
    <w:rsid w:val="000E21AC"/>
    <w:rsid w:val="000E23FD"/>
    <w:rsid w:val="000E2495"/>
    <w:rsid w:val="000E2531"/>
    <w:rsid w:val="000E2558"/>
    <w:rsid w:val="000E2E23"/>
    <w:rsid w:val="000E37BE"/>
    <w:rsid w:val="000E38FB"/>
    <w:rsid w:val="000E398E"/>
    <w:rsid w:val="000E3E6B"/>
    <w:rsid w:val="000E45AA"/>
    <w:rsid w:val="000E4781"/>
    <w:rsid w:val="000E4F21"/>
    <w:rsid w:val="000E5265"/>
    <w:rsid w:val="000E5446"/>
    <w:rsid w:val="000E587D"/>
    <w:rsid w:val="000E6021"/>
    <w:rsid w:val="000E6299"/>
    <w:rsid w:val="000E64BE"/>
    <w:rsid w:val="000E65E1"/>
    <w:rsid w:val="000E67C8"/>
    <w:rsid w:val="000E68DB"/>
    <w:rsid w:val="000E6A7B"/>
    <w:rsid w:val="000E6D53"/>
    <w:rsid w:val="000E6FF3"/>
    <w:rsid w:val="000E7505"/>
    <w:rsid w:val="000E76AF"/>
    <w:rsid w:val="000E7B7C"/>
    <w:rsid w:val="000E7E7F"/>
    <w:rsid w:val="000F0A08"/>
    <w:rsid w:val="000F0A64"/>
    <w:rsid w:val="000F0E78"/>
    <w:rsid w:val="000F1133"/>
    <w:rsid w:val="000F11CA"/>
    <w:rsid w:val="000F13D6"/>
    <w:rsid w:val="000F14B8"/>
    <w:rsid w:val="000F18EA"/>
    <w:rsid w:val="000F1B25"/>
    <w:rsid w:val="000F22A1"/>
    <w:rsid w:val="000F29C8"/>
    <w:rsid w:val="000F2D0B"/>
    <w:rsid w:val="000F2D3F"/>
    <w:rsid w:val="000F359E"/>
    <w:rsid w:val="000F3661"/>
    <w:rsid w:val="000F370C"/>
    <w:rsid w:val="000F4288"/>
    <w:rsid w:val="000F4AD7"/>
    <w:rsid w:val="000F4CA9"/>
    <w:rsid w:val="000F4E77"/>
    <w:rsid w:val="000F5106"/>
    <w:rsid w:val="000F56E2"/>
    <w:rsid w:val="000F570F"/>
    <w:rsid w:val="000F6601"/>
    <w:rsid w:val="000F6824"/>
    <w:rsid w:val="000F6AF9"/>
    <w:rsid w:val="000F6BDB"/>
    <w:rsid w:val="000F6C2A"/>
    <w:rsid w:val="000F6C97"/>
    <w:rsid w:val="000F7006"/>
    <w:rsid w:val="000F7126"/>
    <w:rsid w:val="000F72F5"/>
    <w:rsid w:val="000F77F5"/>
    <w:rsid w:val="000F782E"/>
    <w:rsid w:val="000F7DD7"/>
    <w:rsid w:val="00100404"/>
    <w:rsid w:val="001007B1"/>
    <w:rsid w:val="00100E53"/>
    <w:rsid w:val="00100F81"/>
    <w:rsid w:val="001011E1"/>
    <w:rsid w:val="0010160D"/>
    <w:rsid w:val="001016C4"/>
    <w:rsid w:val="00101F67"/>
    <w:rsid w:val="0010258E"/>
    <w:rsid w:val="00102B01"/>
    <w:rsid w:val="001033B6"/>
    <w:rsid w:val="001039B6"/>
    <w:rsid w:val="00103DFF"/>
    <w:rsid w:val="001043C4"/>
    <w:rsid w:val="0010458C"/>
    <w:rsid w:val="001048DA"/>
    <w:rsid w:val="00104AC2"/>
    <w:rsid w:val="00104BF0"/>
    <w:rsid w:val="00104FB5"/>
    <w:rsid w:val="0010510A"/>
    <w:rsid w:val="001057EA"/>
    <w:rsid w:val="0010591D"/>
    <w:rsid w:val="00105ABE"/>
    <w:rsid w:val="00105B9B"/>
    <w:rsid w:val="00105D64"/>
    <w:rsid w:val="00105EC0"/>
    <w:rsid w:val="001061CD"/>
    <w:rsid w:val="00106298"/>
    <w:rsid w:val="001068AC"/>
    <w:rsid w:val="00106BB6"/>
    <w:rsid w:val="0010749F"/>
    <w:rsid w:val="00107AFB"/>
    <w:rsid w:val="00107B54"/>
    <w:rsid w:val="001100C7"/>
    <w:rsid w:val="0011032A"/>
    <w:rsid w:val="00110354"/>
    <w:rsid w:val="00110850"/>
    <w:rsid w:val="00110C64"/>
    <w:rsid w:val="001110CC"/>
    <w:rsid w:val="0011133F"/>
    <w:rsid w:val="001119F2"/>
    <w:rsid w:val="00111A79"/>
    <w:rsid w:val="001123FB"/>
    <w:rsid w:val="00112740"/>
    <w:rsid w:val="001132C6"/>
    <w:rsid w:val="001134B6"/>
    <w:rsid w:val="00114133"/>
    <w:rsid w:val="0011419A"/>
    <w:rsid w:val="00114222"/>
    <w:rsid w:val="001142F7"/>
    <w:rsid w:val="001149B6"/>
    <w:rsid w:val="00114A4F"/>
    <w:rsid w:val="00114B44"/>
    <w:rsid w:val="0011598D"/>
    <w:rsid w:val="001159B6"/>
    <w:rsid w:val="001159D5"/>
    <w:rsid w:val="00116047"/>
    <w:rsid w:val="0011651A"/>
    <w:rsid w:val="0011664F"/>
    <w:rsid w:val="00117053"/>
    <w:rsid w:val="001170C4"/>
    <w:rsid w:val="001171C8"/>
    <w:rsid w:val="001174BE"/>
    <w:rsid w:val="001175CE"/>
    <w:rsid w:val="00117800"/>
    <w:rsid w:val="0011782A"/>
    <w:rsid w:val="00120325"/>
    <w:rsid w:val="00120507"/>
    <w:rsid w:val="00120605"/>
    <w:rsid w:val="0012069D"/>
    <w:rsid w:val="00121E2E"/>
    <w:rsid w:val="00122F7F"/>
    <w:rsid w:val="00123231"/>
    <w:rsid w:val="00123435"/>
    <w:rsid w:val="00123B62"/>
    <w:rsid w:val="00123D84"/>
    <w:rsid w:val="00123ECC"/>
    <w:rsid w:val="0012403E"/>
    <w:rsid w:val="00124502"/>
    <w:rsid w:val="00124D94"/>
    <w:rsid w:val="00124EC2"/>
    <w:rsid w:val="0012561C"/>
    <w:rsid w:val="00125F91"/>
    <w:rsid w:val="00125FC5"/>
    <w:rsid w:val="00127682"/>
    <w:rsid w:val="001302BE"/>
    <w:rsid w:val="00130A97"/>
    <w:rsid w:val="00130BA0"/>
    <w:rsid w:val="00130D74"/>
    <w:rsid w:val="0013123B"/>
    <w:rsid w:val="0013146F"/>
    <w:rsid w:val="00131C37"/>
    <w:rsid w:val="00131CB3"/>
    <w:rsid w:val="00131E02"/>
    <w:rsid w:val="00132049"/>
    <w:rsid w:val="001322CB"/>
    <w:rsid w:val="0013269B"/>
    <w:rsid w:val="00132C9B"/>
    <w:rsid w:val="00132CB6"/>
    <w:rsid w:val="0013315A"/>
    <w:rsid w:val="00133431"/>
    <w:rsid w:val="00133478"/>
    <w:rsid w:val="00133884"/>
    <w:rsid w:val="00133B64"/>
    <w:rsid w:val="00133CC9"/>
    <w:rsid w:val="001340FD"/>
    <w:rsid w:val="00134C05"/>
    <w:rsid w:val="00134EFB"/>
    <w:rsid w:val="00135830"/>
    <w:rsid w:val="0013599A"/>
    <w:rsid w:val="00135A18"/>
    <w:rsid w:val="00135A50"/>
    <w:rsid w:val="00135AF8"/>
    <w:rsid w:val="00135C01"/>
    <w:rsid w:val="00135DCC"/>
    <w:rsid w:val="00136F12"/>
    <w:rsid w:val="00137444"/>
    <w:rsid w:val="00137566"/>
    <w:rsid w:val="0013790E"/>
    <w:rsid w:val="001379E6"/>
    <w:rsid w:val="00137A19"/>
    <w:rsid w:val="00137FED"/>
    <w:rsid w:val="001400DA"/>
    <w:rsid w:val="00140702"/>
    <w:rsid w:val="00141131"/>
    <w:rsid w:val="001413A2"/>
    <w:rsid w:val="00141414"/>
    <w:rsid w:val="00141A4A"/>
    <w:rsid w:val="00142211"/>
    <w:rsid w:val="00142CD5"/>
    <w:rsid w:val="001430B5"/>
    <w:rsid w:val="0014310C"/>
    <w:rsid w:val="00144037"/>
    <w:rsid w:val="001441BB"/>
    <w:rsid w:val="00144813"/>
    <w:rsid w:val="0014493B"/>
    <w:rsid w:val="001450E4"/>
    <w:rsid w:val="00145C3F"/>
    <w:rsid w:val="00145ED9"/>
    <w:rsid w:val="001464D1"/>
    <w:rsid w:val="001469E8"/>
    <w:rsid w:val="00146B12"/>
    <w:rsid w:val="00146B92"/>
    <w:rsid w:val="00146BD6"/>
    <w:rsid w:val="00146E93"/>
    <w:rsid w:val="001470FD"/>
    <w:rsid w:val="0014747A"/>
    <w:rsid w:val="001476A2"/>
    <w:rsid w:val="00147857"/>
    <w:rsid w:val="00150914"/>
    <w:rsid w:val="0015092F"/>
    <w:rsid w:val="0015137B"/>
    <w:rsid w:val="001513BA"/>
    <w:rsid w:val="00151960"/>
    <w:rsid w:val="00152117"/>
    <w:rsid w:val="00152838"/>
    <w:rsid w:val="001528D1"/>
    <w:rsid w:val="00153176"/>
    <w:rsid w:val="0015363D"/>
    <w:rsid w:val="00153DEC"/>
    <w:rsid w:val="001541E8"/>
    <w:rsid w:val="001544D8"/>
    <w:rsid w:val="001544E7"/>
    <w:rsid w:val="0015454C"/>
    <w:rsid w:val="00155D4E"/>
    <w:rsid w:val="00155D7C"/>
    <w:rsid w:val="00155F53"/>
    <w:rsid w:val="0015678E"/>
    <w:rsid w:val="001567AD"/>
    <w:rsid w:val="00156A0C"/>
    <w:rsid w:val="00156C0E"/>
    <w:rsid w:val="00156EFD"/>
    <w:rsid w:val="00157A5B"/>
    <w:rsid w:val="00157C39"/>
    <w:rsid w:val="001606DF"/>
    <w:rsid w:val="00160EED"/>
    <w:rsid w:val="001610A6"/>
    <w:rsid w:val="001610D3"/>
    <w:rsid w:val="00161C46"/>
    <w:rsid w:val="00161F2D"/>
    <w:rsid w:val="00162063"/>
    <w:rsid w:val="00163119"/>
    <w:rsid w:val="0016361C"/>
    <w:rsid w:val="00163786"/>
    <w:rsid w:val="001637AF"/>
    <w:rsid w:val="00163938"/>
    <w:rsid w:val="001643B0"/>
    <w:rsid w:val="00164BCD"/>
    <w:rsid w:val="00164C3B"/>
    <w:rsid w:val="00165A6D"/>
    <w:rsid w:val="00165D5F"/>
    <w:rsid w:val="001660C1"/>
    <w:rsid w:val="001664AC"/>
    <w:rsid w:val="0016661A"/>
    <w:rsid w:val="00166A3A"/>
    <w:rsid w:val="00166ECA"/>
    <w:rsid w:val="001671B0"/>
    <w:rsid w:val="00167312"/>
    <w:rsid w:val="0016757B"/>
    <w:rsid w:val="00170AB3"/>
    <w:rsid w:val="00170B81"/>
    <w:rsid w:val="00171747"/>
    <w:rsid w:val="00171825"/>
    <w:rsid w:val="00171D3E"/>
    <w:rsid w:val="00172529"/>
    <w:rsid w:val="001727F8"/>
    <w:rsid w:val="001731E3"/>
    <w:rsid w:val="00173ACE"/>
    <w:rsid w:val="00173E73"/>
    <w:rsid w:val="00173F70"/>
    <w:rsid w:val="00174791"/>
    <w:rsid w:val="00174AEC"/>
    <w:rsid w:val="001752CC"/>
    <w:rsid w:val="00175407"/>
    <w:rsid w:val="001757C6"/>
    <w:rsid w:val="00175886"/>
    <w:rsid w:val="00175A85"/>
    <w:rsid w:val="00175D0A"/>
    <w:rsid w:val="00176085"/>
    <w:rsid w:val="00176C0B"/>
    <w:rsid w:val="00176E98"/>
    <w:rsid w:val="00176ED6"/>
    <w:rsid w:val="00177517"/>
    <w:rsid w:val="00177B11"/>
    <w:rsid w:val="00177BAD"/>
    <w:rsid w:val="001802F3"/>
    <w:rsid w:val="001803FF"/>
    <w:rsid w:val="00180719"/>
    <w:rsid w:val="0018072A"/>
    <w:rsid w:val="001808A8"/>
    <w:rsid w:val="0018097B"/>
    <w:rsid w:val="00180C6D"/>
    <w:rsid w:val="00180CD4"/>
    <w:rsid w:val="00181502"/>
    <w:rsid w:val="00181797"/>
    <w:rsid w:val="00181AFC"/>
    <w:rsid w:val="00181DBE"/>
    <w:rsid w:val="00182122"/>
    <w:rsid w:val="001821F4"/>
    <w:rsid w:val="001822A7"/>
    <w:rsid w:val="001823EB"/>
    <w:rsid w:val="001825C0"/>
    <w:rsid w:val="00182875"/>
    <w:rsid w:val="001829B6"/>
    <w:rsid w:val="00182FB6"/>
    <w:rsid w:val="001839D8"/>
    <w:rsid w:val="00183E25"/>
    <w:rsid w:val="00183F73"/>
    <w:rsid w:val="00184182"/>
    <w:rsid w:val="001845E1"/>
    <w:rsid w:val="00184F6E"/>
    <w:rsid w:val="0018523A"/>
    <w:rsid w:val="0018551F"/>
    <w:rsid w:val="00185BBB"/>
    <w:rsid w:val="00185E2F"/>
    <w:rsid w:val="001860CB"/>
    <w:rsid w:val="00186379"/>
    <w:rsid w:val="00186750"/>
    <w:rsid w:val="00186908"/>
    <w:rsid w:val="0018690A"/>
    <w:rsid w:val="00186C43"/>
    <w:rsid w:val="00186CE5"/>
    <w:rsid w:val="00186EBB"/>
    <w:rsid w:val="00187588"/>
    <w:rsid w:val="00187C3E"/>
    <w:rsid w:val="00187D3A"/>
    <w:rsid w:val="00190968"/>
    <w:rsid w:val="00190D3C"/>
    <w:rsid w:val="00190F3D"/>
    <w:rsid w:val="00191290"/>
    <w:rsid w:val="001912FC"/>
    <w:rsid w:val="001914AA"/>
    <w:rsid w:val="001917AC"/>
    <w:rsid w:val="00191ABA"/>
    <w:rsid w:val="00191B9A"/>
    <w:rsid w:val="001920E7"/>
    <w:rsid w:val="0019223B"/>
    <w:rsid w:val="00192437"/>
    <w:rsid w:val="00192479"/>
    <w:rsid w:val="001926D0"/>
    <w:rsid w:val="00192742"/>
    <w:rsid w:val="0019296A"/>
    <w:rsid w:val="001932B7"/>
    <w:rsid w:val="00193522"/>
    <w:rsid w:val="0019367E"/>
    <w:rsid w:val="00193A15"/>
    <w:rsid w:val="00193B5B"/>
    <w:rsid w:val="00193DFB"/>
    <w:rsid w:val="001946F7"/>
    <w:rsid w:val="0019476E"/>
    <w:rsid w:val="00194BBF"/>
    <w:rsid w:val="00195A49"/>
    <w:rsid w:val="00196094"/>
    <w:rsid w:val="00196097"/>
    <w:rsid w:val="001961AE"/>
    <w:rsid w:val="00196846"/>
    <w:rsid w:val="00196916"/>
    <w:rsid w:val="00196DB0"/>
    <w:rsid w:val="00196F2B"/>
    <w:rsid w:val="0019728E"/>
    <w:rsid w:val="00197683"/>
    <w:rsid w:val="0019778F"/>
    <w:rsid w:val="001977C7"/>
    <w:rsid w:val="001978DD"/>
    <w:rsid w:val="001A004D"/>
    <w:rsid w:val="001A02D0"/>
    <w:rsid w:val="001A0863"/>
    <w:rsid w:val="001A0C37"/>
    <w:rsid w:val="001A1171"/>
    <w:rsid w:val="001A11E4"/>
    <w:rsid w:val="001A157E"/>
    <w:rsid w:val="001A1C60"/>
    <w:rsid w:val="001A2156"/>
    <w:rsid w:val="001A27E6"/>
    <w:rsid w:val="001A3301"/>
    <w:rsid w:val="001A33E6"/>
    <w:rsid w:val="001A343F"/>
    <w:rsid w:val="001A34FF"/>
    <w:rsid w:val="001A3677"/>
    <w:rsid w:val="001A36C3"/>
    <w:rsid w:val="001A3943"/>
    <w:rsid w:val="001A438D"/>
    <w:rsid w:val="001A4456"/>
    <w:rsid w:val="001A474E"/>
    <w:rsid w:val="001A4884"/>
    <w:rsid w:val="001A4959"/>
    <w:rsid w:val="001A4ED0"/>
    <w:rsid w:val="001A5264"/>
    <w:rsid w:val="001A5F1A"/>
    <w:rsid w:val="001A6017"/>
    <w:rsid w:val="001A6047"/>
    <w:rsid w:val="001A6423"/>
    <w:rsid w:val="001A6AA8"/>
    <w:rsid w:val="001A7068"/>
    <w:rsid w:val="001A713D"/>
    <w:rsid w:val="001A7527"/>
    <w:rsid w:val="001A7546"/>
    <w:rsid w:val="001B08F8"/>
    <w:rsid w:val="001B0B08"/>
    <w:rsid w:val="001B0CDB"/>
    <w:rsid w:val="001B1022"/>
    <w:rsid w:val="001B102D"/>
    <w:rsid w:val="001B1626"/>
    <w:rsid w:val="001B1875"/>
    <w:rsid w:val="001B1A57"/>
    <w:rsid w:val="001B1AAF"/>
    <w:rsid w:val="001B1D90"/>
    <w:rsid w:val="001B1D9F"/>
    <w:rsid w:val="001B1E1B"/>
    <w:rsid w:val="001B1E79"/>
    <w:rsid w:val="001B23D5"/>
    <w:rsid w:val="001B243A"/>
    <w:rsid w:val="001B2622"/>
    <w:rsid w:val="001B2908"/>
    <w:rsid w:val="001B2C1F"/>
    <w:rsid w:val="001B2F98"/>
    <w:rsid w:val="001B30C5"/>
    <w:rsid w:val="001B368A"/>
    <w:rsid w:val="001B3A3F"/>
    <w:rsid w:val="001B421A"/>
    <w:rsid w:val="001B490C"/>
    <w:rsid w:val="001B4A59"/>
    <w:rsid w:val="001B4E1F"/>
    <w:rsid w:val="001B4F9D"/>
    <w:rsid w:val="001B523A"/>
    <w:rsid w:val="001B5887"/>
    <w:rsid w:val="001B5B3B"/>
    <w:rsid w:val="001B5F3F"/>
    <w:rsid w:val="001B67F7"/>
    <w:rsid w:val="001B6973"/>
    <w:rsid w:val="001B6C8C"/>
    <w:rsid w:val="001B6FD6"/>
    <w:rsid w:val="001B770A"/>
    <w:rsid w:val="001B7BDF"/>
    <w:rsid w:val="001B7E2B"/>
    <w:rsid w:val="001B7FB9"/>
    <w:rsid w:val="001B7FCD"/>
    <w:rsid w:val="001C01D4"/>
    <w:rsid w:val="001C1260"/>
    <w:rsid w:val="001C12BF"/>
    <w:rsid w:val="001C1820"/>
    <w:rsid w:val="001C189C"/>
    <w:rsid w:val="001C1921"/>
    <w:rsid w:val="001C19D3"/>
    <w:rsid w:val="001C1A43"/>
    <w:rsid w:val="001C1B85"/>
    <w:rsid w:val="001C1D2A"/>
    <w:rsid w:val="001C1FC3"/>
    <w:rsid w:val="001C2166"/>
    <w:rsid w:val="001C242A"/>
    <w:rsid w:val="001C2553"/>
    <w:rsid w:val="001C28B0"/>
    <w:rsid w:val="001C2AF2"/>
    <w:rsid w:val="001C2D17"/>
    <w:rsid w:val="001C36FA"/>
    <w:rsid w:val="001C3807"/>
    <w:rsid w:val="001C3A44"/>
    <w:rsid w:val="001C3AC9"/>
    <w:rsid w:val="001C3AFE"/>
    <w:rsid w:val="001C3CFE"/>
    <w:rsid w:val="001C476A"/>
    <w:rsid w:val="001C4B50"/>
    <w:rsid w:val="001C4ED7"/>
    <w:rsid w:val="001C4FD7"/>
    <w:rsid w:val="001C5318"/>
    <w:rsid w:val="001C582A"/>
    <w:rsid w:val="001C5B28"/>
    <w:rsid w:val="001C5BFA"/>
    <w:rsid w:val="001C64DC"/>
    <w:rsid w:val="001C7222"/>
    <w:rsid w:val="001C7A5F"/>
    <w:rsid w:val="001D0205"/>
    <w:rsid w:val="001D083D"/>
    <w:rsid w:val="001D0AF0"/>
    <w:rsid w:val="001D0D32"/>
    <w:rsid w:val="001D1010"/>
    <w:rsid w:val="001D114D"/>
    <w:rsid w:val="001D1343"/>
    <w:rsid w:val="001D179B"/>
    <w:rsid w:val="001D1928"/>
    <w:rsid w:val="001D1E35"/>
    <w:rsid w:val="001D1FC3"/>
    <w:rsid w:val="001D225B"/>
    <w:rsid w:val="001D24C9"/>
    <w:rsid w:val="001D2701"/>
    <w:rsid w:val="001D2B8D"/>
    <w:rsid w:val="001D2E9A"/>
    <w:rsid w:val="001D2F0B"/>
    <w:rsid w:val="001D3182"/>
    <w:rsid w:val="001D3374"/>
    <w:rsid w:val="001D3B59"/>
    <w:rsid w:val="001D3D21"/>
    <w:rsid w:val="001D3EB5"/>
    <w:rsid w:val="001D3EF7"/>
    <w:rsid w:val="001D3EFE"/>
    <w:rsid w:val="001D3FB4"/>
    <w:rsid w:val="001D415C"/>
    <w:rsid w:val="001D416C"/>
    <w:rsid w:val="001D4B0B"/>
    <w:rsid w:val="001D4BAF"/>
    <w:rsid w:val="001D584C"/>
    <w:rsid w:val="001D594C"/>
    <w:rsid w:val="001D5F37"/>
    <w:rsid w:val="001D676D"/>
    <w:rsid w:val="001D6F9C"/>
    <w:rsid w:val="001D71B1"/>
    <w:rsid w:val="001D7562"/>
    <w:rsid w:val="001D7D5F"/>
    <w:rsid w:val="001E0000"/>
    <w:rsid w:val="001E04EA"/>
    <w:rsid w:val="001E0A85"/>
    <w:rsid w:val="001E0C5D"/>
    <w:rsid w:val="001E10EB"/>
    <w:rsid w:val="001E1308"/>
    <w:rsid w:val="001E195A"/>
    <w:rsid w:val="001E1C4C"/>
    <w:rsid w:val="001E2081"/>
    <w:rsid w:val="001E2145"/>
    <w:rsid w:val="001E3012"/>
    <w:rsid w:val="001E33E8"/>
    <w:rsid w:val="001E356F"/>
    <w:rsid w:val="001E3CFC"/>
    <w:rsid w:val="001E3D61"/>
    <w:rsid w:val="001E3F0B"/>
    <w:rsid w:val="001E433D"/>
    <w:rsid w:val="001E4C82"/>
    <w:rsid w:val="001E59E3"/>
    <w:rsid w:val="001E65B9"/>
    <w:rsid w:val="001E6BBF"/>
    <w:rsid w:val="001E6BF1"/>
    <w:rsid w:val="001E74DB"/>
    <w:rsid w:val="001E765A"/>
    <w:rsid w:val="001E7E80"/>
    <w:rsid w:val="001E7F26"/>
    <w:rsid w:val="001F04B4"/>
    <w:rsid w:val="001F062B"/>
    <w:rsid w:val="001F0ADC"/>
    <w:rsid w:val="001F0BED"/>
    <w:rsid w:val="001F0DA9"/>
    <w:rsid w:val="001F14D0"/>
    <w:rsid w:val="001F1CB4"/>
    <w:rsid w:val="001F1CFF"/>
    <w:rsid w:val="001F20A4"/>
    <w:rsid w:val="001F228E"/>
    <w:rsid w:val="001F2322"/>
    <w:rsid w:val="001F23E5"/>
    <w:rsid w:val="001F2C4A"/>
    <w:rsid w:val="001F31F4"/>
    <w:rsid w:val="001F3238"/>
    <w:rsid w:val="001F3761"/>
    <w:rsid w:val="001F4794"/>
    <w:rsid w:val="001F48DE"/>
    <w:rsid w:val="001F4992"/>
    <w:rsid w:val="001F4B99"/>
    <w:rsid w:val="001F4DE1"/>
    <w:rsid w:val="001F5655"/>
    <w:rsid w:val="001F5A8B"/>
    <w:rsid w:val="001F5B75"/>
    <w:rsid w:val="001F5D38"/>
    <w:rsid w:val="001F63DF"/>
    <w:rsid w:val="001F690C"/>
    <w:rsid w:val="001F6927"/>
    <w:rsid w:val="001F6BE5"/>
    <w:rsid w:val="001F6C33"/>
    <w:rsid w:val="001F6D00"/>
    <w:rsid w:val="001F739D"/>
    <w:rsid w:val="001F7BD1"/>
    <w:rsid w:val="001F7C83"/>
    <w:rsid w:val="001F7F7A"/>
    <w:rsid w:val="001F7F89"/>
    <w:rsid w:val="002003B1"/>
    <w:rsid w:val="00200852"/>
    <w:rsid w:val="00201016"/>
    <w:rsid w:val="0020101B"/>
    <w:rsid w:val="00201337"/>
    <w:rsid w:val="002019D3"/>
    <w:rsid w:val="00201A81"/>
    <w:rsid w:val="00202425"/>
    <w:rsid w:val="00202905"/>
    <w:rsid w:val="0020297C"/>
    <w:rsid w:val="00202990"/>
    <w:rsid w:val="00202D05"/>
    <w:rsid w:val="00202F99"/>
    <w:rsid w:val="0020308A"/>
    <w:rsid w:val="00203961"/>
    <w:rsid w:val="00203BFC"/>
    <w:rsid w:val="00203C47"/>
    <w:rsid w:val="00203C92"/>
    <w:rsid w:val="00203CFC"/>
    <w:rsid w:val="00203D15"/>
    <w:rsid w:val="0020477C"/>
    <w:rsid w:val="00204D32"/>
    <w:rsid w:val="00205331"/>
    <w:rsid w:val="00205365"/>
    <w:rsid w:val="00205536"/>
    <w:rsid w:val="00205C12"/>
    <w:rsid w:val="00205CCE"/>
    <w:rsid w:val="0020611D"/>
    <w:rsid w:val="00206233"/>
    <w:rsid w:val="0020675E"/>
    <w:rsid w:val="00206BEF"/>
    <w:rsid w:val="00207FA7"/>
    <w:rsid w:val="00210187"/>
    <w:rsid w:val="002105E1"/>
    <w:rsid w:val="00210A3A"/>
    <w:rsid w:val="00210E91"/>
    <w:rsid w:val="00210FAD"/>
    <w:rsid w:val="0021176E"/>
    <w:rsid w:val="002117E0"/>
    <w:rsid w:val="002119B6"/>
    <w:rsid w:val="00212879"/>
    <w:rsid w:val="00212CC6"/>
    <w:rsid w:val="00213729"/>
    <w:rsid w:val="0021401A"/>
    <w:rsid w:val="002141A9"/>
    <w:rsid w:val="00214439"/>
    <w:rsid w:val="00214530"/>
    <w:rsid w:val="002147AB"/>
    <w:rsid w:val="00214EE3"/>
    <w:rsid w:val="002151AB"/>
    <w:rsid w:val="002155B4"/>
    <w:rsid w:val="00215A3C"/>
    <w:rsid w:val="0021640C"/>
    <w:rsid w:val="00216660"/>
    <w:rsid w:val="002167FA"/>
    <w:rsid w:val="00216D7A"/>
    <w:rsid w:val="00220002"/>
    <w:rsid w:val="00220148"/>
    <w:rsid w:val="002201F2"/>
    <w:rsid w:val="002204A9"/>
    <w:rsid w:val="002204BB"/>
    <w:rsid w:val="0022093D"/>
    <w:rsid w:val="00220ACB"/>
    <w:rsid w:val="00220DD4"/>
    <w:rsid w:val="00221047"/>
    <w:rsid w:val="00221274"/>
    <w:rsid w:val="0022146D"/>
    <w:rsid w:val="0022165C"/>
    <w:rsid w:val="00221686"/>
    <w:rsid w:val="00221A0F"/>
    <w:rsid w:val="00221B3B"/>
    <w:rsid w:val="00221D56"/>
    <w:rsid w:val="00221EB0"/>
    <w:rsid w:val="00222695"/>
    <w:rsid w:val="00222985"/>
    <w:rsid w:val="00222A69"/>
    <w:rsid w:val="00222E2C"/>
    <w:rsid w:val="00222F88"/>
    <w:rsid w:val="002233F0"/>
    <w:rsid w:val="002233FD"/>
    <w:rsid w:val="0022346F"/>
    <w:rsid w:val="0022375E"/>
    <w:rsid w:val="00223CC2"/>
    <w:rsid w:val="00223DAE"/>
    <w:rsid w:val="002243BA"/>
    <w:rsid w:val="00224892"/>
    <w:rsid w:val="002248D2"/>
    <w:rsid w:val="00224B8D"/>
    <w:rsid w:val="00224D4A"/>
    <w:rsid w:val="00224FA8"/>
    <w:rsid w:val="00225396"/>
    <w:rsid w:val="002258A1"/>
    <w:rsid w:val="002259CD"/>
    <w:rsid w:val="00225AF1"/>
    <w:rsid w:val="00225C77"/>
    <w:rsid w:val="00226397"/>
    <w:rsid w:val="00226893"/>
    <w:rsid w:val="00226C56"/>
    <w:rsid w:val="002271E6"/>
    <w:rsid w:val="00227522"/>
    <w:rsid w:val="0022765F"/>
    <w:rsid w:val="00230D6E"/>
    <w:rsid w:val="002310D2"/>
    <w:rsid w:val="00231112"/>
    <w:rsid w:val="002313F8"/>
    <w:rsid w:val="00231CE4"/>
    <w:rsid w:val="00232295"/>
    <w:rsid w:val="00232711"/>
    <w:rsid w:val="00232D85"/>
    <w:rsid w:val="0023335B"/>
    <w:rsid w:val="00233558"/>
    <w:rsid w:val="002335F2"/>
    <w:rsid w:val="00233C3D"/>
    <w:rsid w:val="002340BB"/>
    <w:rsid w:val="0023446F"/>
    <w:rsid w:val="00234661"/>
    <w:rsid w:val="0023496B"/>
    <w:rsid w:val="00234E9C"/>
    <w:rsid w:val="002353F5"/>
    <w:rsid w:val="002354C5"/>
    <w:rsid w:val="002354E2"/>
    <w:rsid w:val="002354FF"/>
    <w:rsid w:val="00235545"/>
    <w:rsid w:val="00236006"/>
    <w:rsid w:val="0023604F"/>
    <w:rsid w:val="0023623B"/>
    <w:rsid w:val="00236412"/>
    <w:rsid w:val="002368F0"/>
    <w:rsid w:val="00236939"/>
    <w:rsid w:val="00236B9D"/>
    <w:rsid w:val="0023734F"/>
    <w:rsid w:val="002373F3"/>
    <w:rsid w:val="00237CBF"/>
    <w:rsid w:val="00237DC7"/>
    <w:rsid w:val="00240964"/>
    <w:rsid w:val="002414ED"/>
    <w:rsid w:val="00241988"/>
    <w:rsid w:val="00241A0E"/>
    <w:rsid w:val="00241E7B"/>
    <w:rsid w:val="00241FC9"/>
    <w:rsid w:val="00242224"/>
    <w:rsid w:val="00242315"/>
    <w:rsid w:val="0024231C"/>
    <w:rsid w:val="00242508"/>
    <w:rsid w:val="00242B7F"/>
    <w:rsid w:val="00242E20"/>
    <w:rsid w:val="00242EF6"/>
    <w:rsid w:val="0024309B"/>
    <w:rsid w:val="002430DA"/>
    <w:rsid w:val="00243ABF"/>
    <w:rsid w:val="00243ED9"/>
    <w:rsid w:val="00244041"/>
    <w:rsid w:val="002445BB"/>
    <w:rsid w:val="00244ACB"/>
    <w:rsid w:val="0024547A"/>
    <w:rsid w:val="002454EA"/>
    <w:rsid w:val="002459B8"/>
    <w:rsid w:val="00245A26"/>
    <w:rsid w:val="00245E97"/>
    <w:rsid w:val="002464B5"/>
    <w:rsid w:val="00246576"/>
    <w:rsid w:val="002471F0"/>
    <w:rsid w:val="002476B6"/>
    <w:rsid w:val="0024785B"/>
    <w:rsid w:val="002501FC"/>
    <w:rsid w:val="00250281"/>
    <w:rsid w:val="002503B4"/>
    <w:rsid w:val="002505DD"/>
    <w:rsid w:val="00250876"/>
    <w:rsid w:val="00250B94"/>
    <w:rsid w:val="0025158C"/>
    <w:rsid w:val="00251601"/>
    <w:rsid w:val="00253103"/>
    <w:rsid w:val="002532FC"/>
    <w:rsid w:val="0025354C"/>
    <w:rsid w:val="002536C2"/>
    <w:rsid w:val="002539BA"/>
    <w:rsid w:val="00254462"/>
    <w:rsid w:val="00254819"/>
    <w:rsid w:val="00254A14"/>
    <w:rsid w:val="00254B7C"/>
    <w:rsid w:val="002550E1"/>
    <w:rsid w:val="00255561"/>
    <w:rsid w:val="00255B11"/>
    <w:rsid w:val="00255C07"/>
    <w:rsid w:val="00255CC4"/>
    <w:rsid w:val="00255CEE"/>
    <w:rsid w:val="00255EF1"/>
    <w:rsid w:val="00256194"/>
    <w:rsid w:val="0025633B"/>
    <w:rsid w:val="0025761E"/>
    <w:rsid w:val="002603E1"/>
    <w:rsid w:val="00260E0F"/>
    <w:rsid w:val="00260F06"/>
    <w:rsid w:val="00260FFE"/>
    <w:rsid w:val="002611CE"/>
    <w:rsid w:val="0026177F"/>
    <w:rsid w:val="002619AB"/>
    <w:rsid w:val="00262482"/>
    <w:rsid w:val="00262746"/>
    <w:rsid w:val="00262A65"/>
    <w:rsid w:val="00262B19"/>
    <w:rsid w:val="00262E07"/>
    <w:rsid w:val="00263077"/>
    <w:rsid w:val="00263466"/>
    <w:rsid w:val="00263506"/>
    <w:rsid w:val="0026354F"/>
    <w:rsid w:val="002636B7"/>
    <w:rsid w:val="00263904"/>
    <w:rsid w:val="00263D70"/>
    <w:rsid w:val="00263DCB"/>
    <w:rsid w:val="00263E91"/>
    <w:rsid w:val="00263F6F"/>
    <w:rsid w:val="002643FC"/>
    <w:rsid w:val="002645B2"/>
    <w:rsid w:val="00264769"/>
    <w:rsid w:val="00264B4C"/>
    <w:rsid w:val="00264C79"/>
    <w:rsid w:val="00264CD1"/>
    <w:rsid w:val="00264CF9"/>
    <w:rsid w:val="00264DDC"/>
    <w:rsid w:val="00264E6E"/>
    <w:rsid w:val="00264EDF"/>
    <w:rsid w:val="002653A1"/>
    <w:rsid w:val="00265639"/>
    <w:rsid w:val="00265A5E"/>
    <w:rsid w:val="00265B6A"/>
    <w:rsid w:val="00265C2A"/>
    <w:rsid w:val="00265F14"/>
    <w:rsid w:val="002660A2"/>
    <w:rsid w:val="00266314"/>
    <w:rsid w:val="0026651F"/>
    <w:rsid w:val="00266A41"/>
    <w:rsid w:val="002679C7"/>
    <w:rsid w:val="00267C37"/>
    <w:rsid w:val="002702F1"/>
    <w:rsid w:val="002703B0"/>
    <w:rsid w:val="002703B2"/>
    <w:rsid w:val="0027072F"/>
    <w:rsid w:val="002710DC"/>
    <w:rsid w:val="002716B8"/>
    <w:rsid w:val="002716D0"/>
    <w:rsid w:val="00271771"/>
    <w:rsid w:val="0027182A"/>
    <w:rsid w:val="00271941"/>
    <w:rsid w:val="00271C8E"/>
    <w:rsid w:val="00271CB5"/>
    <w:rsid w:val="002723AA"/>
    <w:rsid w:val="0027270C"/>
    <w:rsid w:val="00272986"/>
    <w:rsid w:val="002729D5"/>
    <w:rsid w:val="00272A37"/>
    <w:rsid w:val="00272FA7"/>
    <w:rsid w:val="002730DF"/>
    <w:rsid w:val="00273591"/>
    <w:rsid w:val="00273881"/>
    <w:rsid w:val="00273B12"/>
    <w:rsid w:val="0027452D"/>
    <w:rsid w:val="00274A82"/>
    <w:rsid w:val="00274AB5"/>
    <w:rsid w:val="00274F87"/>
    <w:rsid w:val="0027509A"/>
    <w:rsid w:val="00275798"/>
    <w:rsid w:val="00275A72"/>
    <w:rsid w:val="002760C7"/>
    <w:rsid w:val="0027639B"/>
    <w:rsid w:val="002765B7"/>
    <w:rsid w:val="00276D75"/>
    <w:rsid w:val="00276E36"/>
    <w:rsid w:val="00277451"/>
    <w:rsid w:val="002778EB"/>
    <w:rsid w:val="00280709"/>
    <w:rsid w:val="00280976"/>
    <w:rsid w:val="00280E01"/>
    <w:rsid w:val="00280F86"/>
    <w:rsid w:val="0028137C"/>
    <w:rsid w:val="002817F1"/>
    <w:rsid w:val="00281C10"/>
    <w:rsid w:val="00282537"/>
    <w:rsid w:val="002825AB"/>
    <w:rsid w:val="0028285A"/>
    <w:rsid w:val="00282C86"/>
    <w:rsid w:val="00283552"/>
    <w:rsid w:val="00283667"/>
    <w:rsid w:val="002836BE"/>
    <w:rsid w:val="00283889"/>
    <w:rsid w:val="00283907"/>
    <w:rsid w:val="002849BF"/>
    <w:rsid w:val="00284C47"/>
    <w:rsid w:val="0028526B"/>
    <w:rsid w:val="002853F6"/>
    <w:rsid w:val="00285610"/>
    <w:rsid w:val="002858BF"/>
    <w:rsid w:val="00285A77"/>
    <w:rsid w:val="00285ED7"/>
    <w:rsid w:val="00286183"/>
    <w:rsid w:val="0028695E"/>
    <w:rsid w:val="00286B41"/>
    <w:rsid w:val="00286C56"/>
    <w:rsid w:val="00286E14"/>
    <w:rsid w:val="00286EBD"/>
    <w:rsid w:val="0028713D"/>
    <w:rsid w:val="00287346"/>
    <w:rsid w:val="002876EE"/>
    <w:rsid w:val="00287755"/>
    <w:rsid w:val="002877E8"/>
    <w:rsid w:val="00290027"/>
    <w:rsid w:val="002906BA"/>
    <w:rsid w:val="002906EE"/>
    <w:rsid w:val="00290986"/>
    <w:rsid w:val="002909BF"/>
    <w:rsid w:val="00291A48"/>
    <w:rsid w:val="00291BE6"/>
    <w:rsid w:val="00292203"/>
    <w:rsid w:val="0029231E"/>
    <w:rsid w:val="00292E4D"/>
    <w:rsid w:val="00292E51"/>
    <w:rsid w:val="002933C0"/>
    <w:rsid w:val="00293B12"/>
    <w:rsid w:val="00293D16"/>
    <w:rsid w:val="0029431D"/>
    <w:rsid w:val="002947B9"/>
    <w:rsid w:val="00294B7C"/>
    <w:rsid w:val="00294C89"/>
    <w:rsid w:val="00294D91"/>
    <w:rsid w:val="0029515A"/>
    <w:rsid w:val="002952B7"/>
    <w:rsid w:val="00295424"/>
    <w:rsid w:val="00295470"/>
    <w:rsid w:val="00295886"/>
    <w:rsid w:val="002959A6"/>
    <w:rsid w:val="002959DC"/>
    <w:rsid w:val="00295C39"/>
    <w:rsid w:val="00295C51"/>
    <w:rsid w:val="00295ECF"/>
    <w:rsid w:val="002960B6"/>
    <w:rsid w:val="00296765"/>
    <w:rsid w:val="00296B5E"/>
    <w:rsid w:val="00296E4F"/>
    <w:rsid w:val="00296FC6"/>
    <w:rsid w:val="0029702B"/>
    <w:rsid w:val="00297398"/>
    <w:rsid w:val="00297542"/>
    <w:rsid w:val="0029771C"/>
    <w:rsid w:val="00297D9A"/>
    <w:rsid w:val="00297E86"/>
    <w:rsid w:val="002A0120"/>
    <w:rsid w:val="002A049E"/>
    <w:rsid w:val="002A0867"/>
    <w:rsid w:val="002A0B48"/>
    <w:rsid w:val="002A10F0"/>
    <w:rsid w:val="002A1237"/>
    <w:rsid w:val="002A18D3"/>
    <w:rsid w:val="002A19A3"/>
    <w:rsid w:val="002A1BD4"/>
    <w:rsid w:val="002A1C7E"/>
    <w:rsid w:val="002A2152"/>
    <w:rsid w:val="002A222D"/>
    <w:rsid w:val="002A2275"/>
    <w:rsid w:val="002A2368"/>
    <w:rsid w:val="002A27EA"/>
    <w:rsid w:val="002A28C2"/>
    <w:rsid w:val="002A2D18"/>
    <w:rsid w:val="002A3261"/>
    <w:rsid w:val="002A36EE"/>
    <w:rsid w:val="002A3A9C"/>
    <w:rsid w:val="002A456F"/>
    <w:rsid w:val="002A462F"/>
    <w:rsid w:val="002A46B7"/>
    <w:rsid w:val="002A46F1"/>
    <w:rsid w:val="002A4C55"/>
    <w:rsid w:val="002A4E2E"/>
    <w:rsid w:val="002A55FD"/>
    <w:rsid w:val="002A56A5"/>
    <w:rsid w:val="002A57CD"/>
    <w:rsid w:val="002A5AB4"/>
    <w:rsid w:val="002A5CAB"/>
    <w:rsid w:val="002A6010"/>
    <w:rsid w:val="002A6921"/>
    <w:rsid w:val="002A6A9F"/>
    <w:rsid w:val="002A6CD6"/>
    <w:rsid w:val="002A73EB"/>
    <w:rsid w:val="002A7D48"/>
    <w:rsid w:val="002B0A2E"/>
    <w:rsid w:val="002B106F"/>
    <w:rsid w:val="002B1170"/>
    <w:rsid w:val="002B1C5F"/>
    <w:rsid w:val="002B1FF9"/>
    <w:rsid w:val="002B226E"/>
    <w:rsid w:val="002B26AA"/>
    <w:rsid w:val="002B2CC4"/>
    <w:rsid w:val="002B2CC7"/>
    <w:rsid w:val="002B3346"/>
    <w:rsid w:val="002B44FF"/>
    <w:rsid w:val="002B478F"/>
    <w:rsid w:val="002B6192"/>
    <w:rsid w:val="002B6404"/>
    <w:rsid w:val="002B6DCF"/>
    <w:rsid w:val="002B7134"/>
    <w:rsid w:val="002B7159"/>
    <w:rsid w:val="002B73BD"/>
    <w:rsid w:val="002B772B"/>
    <w:rsid w:val="002B7805"/>
    <w:rsid w:val="002B7997"/>
    <w:rsid w:val="002B7D09"/>
    <w:rsid w:val="002B7EA8"/>
    <w:rsid w:val="002C001B"/>
    <w:rsid w:val="002C0803"/>
    <w:rsid w:val="002C0C1C"/>
    <w:rsid w:val="002C0F4D"/>
    <w:rsid w:val="002C1786"/>
    <w:rsid w:val="002C24EF"/>
    <w:rsid w:val="002C2770"/>
    <w:rsid w:val="002C28A8"/>
    <w:rsid w:val="002C3284"/>
    <w:rsid w:val="002C3BBB"/>
    <w:rsid w:val="002C3E45"/>
    <w:rsid w:val="002C413E"/>
    <w:rsid w:val="002C4960"/>
    <w:rsid w:val="002C54F9"/>
    <w:rsid w:val="002C5A43"/>
    <w:rsid w:val="002C5AA4"/>
    <w:rsid w:val="002C5D1C"/>
    <w:rsid w:val="002C5EFD"/>
    <w:rsid w:val="002C600D"/>
    <w:rsid w:val="002C6729"/>
    <w:rsid w:val="002C6AB0"/>
    <w:rsid w:val="002C6BA5"/>
    <w:rsid w:val="002C7672"/>
    <w:rsid w:val="002C7A8F"/>
    <w:rsid w:val="002C7B13"/>
    <w:rsid w:val="002D034A"/>
    <w:rsid w:val="002D08CE"/>
    <w:rsid w:val="002D09A1"/>
    <w:rsid w:val="002D0DC2"/>
    <w:rsid w:val="002D0F22"/>
    <w:rsid w:val="002D0F23"/>
    <w:rsid w:val="002D0FF1"/>
    <w:rsid w:val="002D13D2"/>
    <w:rsid w:val="002D1483"/>
    <w:rsid w:val="002D1654"/>
    <w:rsid w:val="002D17DC"/>
    <w:rsid w:val="002D1802"/>
    <w:rsid w:val="002D19CB"/>
    <w:rsid w:val="002D2353"/>
    <w:rsid w:val="002D2576"/>
    <w:rsid w:val="002D26DB"/>
    <w:rsid w:val="002D2FE1"/>
    <w:rsid w:val="002D3649"/>
    <w:rsid w:val="002D3755"/>
    <w:rsid w:val="002D3E2F"/>
    <w:rsid w:val="002D439A"/>
    <w:rsid w:val="002D43D7"/>
    <w:rsid w:val="002D466D"/>
    <w:rsid w:val="002D475C"/>
    <w:rsid w:val="002D482C"/>
    <w:rsid w:val="002D4DF1"/>
    <w:rsid w:val="002D52B2"/>
    <w:rsid w:val="002D5B99"/>
    <w:rsid w:val="002D5F83"/>
    <w:rsid w:val="002D649B"/>
    <w:rsid w:val="002D659C"/>
    <w:rsid w:val="002D6ED5"/>
    <w:rsid w:val="002D73AC"/>
    <w:rsid w:val="002D7527"/>
    <w:rsid w:val="002D76FD"/>
    <w:rsid w:val="002D7A70"/>
    <w:rsid w:val="002D7CEB"/>
    <w:rsid w:val="002D7E78"/>
    <w:rsid w:val="002E0A0C"/>
    <w:rsid w:val="002E1002"/>
    <w:rsid w:val="002E1345"/>
    <w:rsid w:val="002E14A0"/>
    <w:rsid w:val="002E150C"/>
    <w:rsid w:val="002E18CD"/>
    <w:rsid w:val="002E1BC0"/>
    <w:rsid w:val="002E2127"/>
    <w:rsid w:val="002E2301"/>
    <w:rsid w:val="002E271E"/>
    <w:rsid w:val="002E2DF8"/>
    <w:rsid w:val="002E2F7C"/>
    <w:rsid w:val="002E30EF"/>
    <w:rsid w:val="002E31F0"/>
    <w:rsid w:val="002E339C"/>
    <w:rsid w:val="002E360B"/>
    <w:rsid w:val="002E36D6"/>
    <w:rsid w:val="002E3B32"/>
    <w:rsid w:val="002E4D42"/>
    <w:rsid w:val="002E4F59"/>
    <w:rsid w:val="002E5468"/>
    <w:rsid w:val="002E5D47"/>
    <w:rsid w:val="002E644A"/>
    <w:rsid w:val="002E6477"/>
    <w:rsid w:val="002E6918"/>
    <w:rsid w:val="002E69A6"/>
    <w:rsid w:val="002E6ECA"/>
    <w:rsid w:val="002E73E6"/>
    <w:rsid w:val="002E7503"/>
    <w:rsid w:val="002E793F"/>
    <w:rsid w:val="002E7CE1"/>
    <w:rsid w:val="002F0445"/>
    <w:rsid w:val="002F04FC"/>
    <w:rsid w:val="002F067A"/>
    <w:rsid w:val="002F07B0"/>
    <w:rsid w:val="002F0FCD"/>
    <w:rsid w:val="002F11AF"/>
    <w:rsid w:val="002F19B4"/>
    <w:rsid w:val="002F1AEB"/>
    <w:rsid w:val="002F1D95"/>
    <w:rsid w:val="002F249C"/>
    <w:rsid w:val="002F251A"/>
    <w:rsid w:val="002F2AD4"/>
    <w:rsid w:val="002F2BBD"/>
    <w:rsid w:val="002F2F71"/>
    <w:rsid w:val="002F3181"/>
    <w:rsid w:val="002F32EF"/>
    <w:rsid w:val="002F34F1"/>
    <w:rsid w:val="002F3536"/>
    <w:rsid w:val="002F37E0"/>
    <w:rsid w:val="002F383A"/>
    <w:rsid w:val="002F3DC9"/>
    <w:rsid w:val="002F3ED6"/>
    <w:rsid w:val="002F4675"/>
    <w:rsid w:val="002F46B5"/>
    <w:rsid w:val="002F47B4"/>
    <w:rsid w:val="002F49DE"/>
    <w:rsid w:val="002F4ADA"/>
    <w:rsid w:val="002F4BBA"/>
    <w:rsid w:val="002F5864"/>
    <w:rsid w:val="002F60D5"/>
    <w:rsid w:val="002F62FD"/>
    <w:rsid w:val="002F6438"/>
    <w:rsid w:val="002F647A"/>
    <w:rsid w:val="002F6A11"/>
    <w:rsid w:val="002F7153"/>
    <w:rsid w:val="002F7469"/>
    <w:rsid w:val="002F778A"/>
    <w:rsid w:val="002F796D"/>
    <w:rsid w:val="002F7B62"/>
    <w:rsid w:val="002F7D7F"/>
    <w:rsid w:val="002F7E8F"/>
    <w:rsid w:val="002F7F5D"/>
    <w:rsid w:val="0030021A"/>
    <w:rsid w:val="00300310"/>
    <w:rsid w:val="003006E1"/>
    <w:rsid w:val="003006EC"/>
    <w:rsid w:val="0030080A"/>
    <w:rsid w:val="00300AB6"/>
    <w:rsid w:val="00301A12"/>
    <w:rsid w:val="00301A55"/>
    <w:rsid w:val="00301AB2"/>
    <w:rsid w:val="00301DA6"/>
    <w:rsid w:val="00301E30"/>
    <w:rsid w:val="003021D1"/>
    <w:rsid w:val="00302571"/>
    <w:rsid w:val="003029D4"/>
    <w:rsid w:val="003031DC"/>
    <w:rsid w:val="003033D9"/>
    <w:rsid w:val="003035DA"/>
    <w:rsid w:val="0030380A"/>
    <w:rsid w:val="00304B76"/>
    <w:rsid w:val="00304D18"/>
    <w:rsid w:val="00304D31"/>
    <w:rsid w:val="00304EA1"/>
    <w:rsid w:val="003055F9"/>
    <w:rsid w:val="003059F7"/>
    <w:rsid w:val="00305EC6"/>
    <w:rsid w:val="00305F94"/>
    <w:rsid w:val="003066F8"/>
    <w:rsid w:val="003067F9"/>
    <w:rsid w:val="00306916"/>
    <w:rsid w:val="0030695F"/>
    <w:rsid w:val="0030714F"/>
    <w:rsid w:val="00307878"/>
    <w:rsid w:val="00307DA8"/>
    <w:rsid w:val="00310433"/>
    <w:rsid w:val="00310B30"/>
    <w:rsid w:val="00311088"/>
    <w:rsid w:val="00311618"/>
    <w:rsid w:val="00311D28"/>
    <w:rsid w:val="003122BF"/>
    <w:rsid w:val="00312520"/>
    <w:rsid w:val="003127AD"/>
    <w:rsid w:val="0031283F"/>
    <w:rsid w:val="003128A6"/>
    <w:rsid w:val="00312BE2"/>
    <w:rsid w:val="00312C24"/>
    <w:rsid w:val="00313768"/>
    <w:rsid w:val="003137D2"/>
    <w:rsid w:val="0031452A"/>
    <w:rsid w:val="00314D67"/>
    <w:rsid w:val="003150D8"/>
    <w:rsid w:val="0031518B"/>
    <w:rsid w:val="00315A1E"/>
    <w:rsid w:val="00315DE4"/>
    <w:rsid w:val="00316199"/>
    <w:rsid w:val="003161F8"/>
    <w:rsid w:val="003164E2"/>
    <w:rsid w:val="00316C86"/>
    <w:rsid w:val="00316E6F"/>
    <w:rsid w:val="00317236"/>
    <w:rsid w:val="00317430"/>
    <w:rsid w:val="0031758B"/>
    <w:rsid w:val="00317A6F"/>
    <w:rsid w:val="00317B09"/>
    <w:rsid w:val="00317D72"/>
    <w:rsid w:val="00317D7B"/>
    <w:rsid w:val="003202C4"/>
    <w:rsid w:val="00320394"/>
    <w:rsid w:val="003209BD"/>
    <w:rsid w:val="00320DC8"/>
    <w:rsid w:val="00320E72"/>
    <w:rsid w:val="00320E8C"/>
    <w:rsid w:val="003211AD"/>
    <w:rsid w:val="0032159E"/>
    <w:rsid w:val="00321622"/>
    <w:rsid w:val="00321890"/>
    <w:rsid w:val="00321CD8"/>
    <w:rsid w:val="00321F20"/>
    <w:rsid w:val="00322600"/>
    <w:rsid w:val="003227F9"/>
    <w:rsid w:val="00322B08"/>
    <w:rsid w:val="00322B4E"/>
    <w:rsid w:val="00323643"/>
    <w:rsid w:val="00323791"/>
    <w:rsid w:val="00323E0F"/>
    <w:rsid w:val="003245DE"/>
    <w:rsid w:val="003245EE"/>
    <w:rsid w:val="00324CAC"/>
    <w:rsid w:val="00325136"/>
    <w:rsid w:val="003252C2"/>
    <w:rsid w:val="0032536F"/>
    <w:rsid w:val="00325585"/>
    <w:rsid w:val="00325D7D"/>
    <w:rsid w:val="00325E8C"/>
    <w:rsid w:val="003264A1"/>
    <w:rsid w:val="00326BA1"/>
    <w:rsid w:val="003275C3"/>
    <w:rsid w:val="00327AF0"/>
    <w:rsid w:val="00327E36"/>
    <w:rsid w:val="0033045D"/>
    <w:rsid w:val="003305EF"/>
    <w:rsid w:val="00330EBB"/>
    <w:rsid w:val="0033116F"/>
    <w:rsid w:val="0033155C"/>
    <w:rsid w:val="00331917"/>
    <w:rsid w:val="00332255"/>
    <w:rsid w:val="003323FF"/>
    <w:rsid w:val="0033299D"/>
    <w:rsid w:val="00332A9A"/>
    <w:rsid w:val="00332C5D"/>
    <w:rsid w:val="00332D4A"/>
    <w:rsid w:val="00332D63"/>
    <w:rsid w:val="00332D9D"/>
    <w:rsid w:val="00332E1C"/>
    <w:rsid w:val="00332EBA"/>
    <w:rsid w:val="0033313C"/>
    <w:rsid w:val="00333240"/>
    <w:rsid w:val="00333334"/>
    <w:rsid w:val="003339E7"/>
    <w:rsid w:val="00333DD3"/>
    <w:rsid w:val="00334307"/>
    <w:rsid w:val="003344F8"/>
    <w:rsid w:val="003345BD"/>
    <w:rsid w:val="00334650"/>
    <w:rsid w:val="003346E8"/>
    <w:rsid w:val="00334C9E"/>
    <w:rsid w:val="00334CF1"/>
    <w:rsid w:val="00335026"/>
    <w:rsid w:val="003353E1"/>
    <w:rsid w:val="00335462"/>
    <w:rsid w:val="003355E8"/>
    <w:rsid w:val="003355EB"/>
    <w:rsid w:val="00335A74"/>
    <w:rsid w:val="00335E75"/>
    <w:rsid w:val="003360E7"/>
    <w:rsid w:val="00336452"/>
    <w:rsid w:val="00336762"/>
    <w:rsid w:val="003370F5"/>
    <w:rsid w:val="003371CE"/>
    <w:rsid w:val="0033721E"/>
    <w:rsid w:val="0033725B"/>
    <w:rsid w:val="003372B1"/>
    <w:rsid w:val="003375FA"/>
    <w:rsid w:val="003378FC"/>
    <w:rsid w:val="00337951"/>
    <w:rsid w:val="00340764"/>
    <w:rsid w:val="0034077F"/>
    <w:rsid w:val="00340E3F"/>
    <w:rsid w:val="00341056"/>
    <w:rsid w:val="00341696"/>
    <w:rsid w:val="003417BE"/>
    <w:rsid w:val="00341B16"/>
    <w:rsid w:val="00341D30"/>
    <w:rsid w:val="003422A8"/>
    <w:rsid w:val="003427F4"/>
    <w:rsid w:val="00342853"/>
    <w:rsid w:val="00342993"/>
    <w:rsid w:val="00342DE2"/>
    <w:rsid w:val="0034373B"/>
    <w:rsid w:val="00343B21"/>
    <w:rsid w:val="00343C27"/>
    <w:rsid w:val="0034460B"/>
    <w:rsid w:val="003448D0"/>
    <w:rsid w:val="003448E7"/>
    <w:rsid w:val="0034509C"/>
    <w:rsid w:val="00345172"/>
    <w:rsid w:val="00345654"/>
    <w:rsid w:val="0034645D"/>
    <w:rsid w:val="00346617"/>
    <w:rsid w:val="00346AB5"/>
    <w:rsid w:val="00347166"/>
    <w:rsid w:val="0035048A"/>
    <w:rsid w:val="003506DC"/>
    <w:rsid w:val="003507F5"/>
    <w:rsid w:val="00350CAE"/>
    <w:rsid w:val="00350FFD"/>
    <w:rsid w:val="0035145C"/>
    <w:rsid w:val="003524AB"/>
    <w:rsid w:val="003524C0"/>
    <w:rsid w:val="003524FC"/>
    <w:rsid w:val="003526B0"/>
    <w:rsid w:val="00352BC3"/>
    <w:rsid w:val="003540A1"/>
    <w:rsid w:val="003547DF"/>
    <w:rsid w:val="00354A96"/>
    <w:rsid w:val="00354B20"/>
    <w:rsid w:val="003553B0"/>
    <w:rsid w:val="00355674"/>
    <w:rsid w:val="0035577B"/>
    <w:rsid w:val="00355862"/>
    <w:rsid w:val="003558CC"/>
    <w:rsid w:val="00355FC3"/>
    <w:rsid w:val="00356106"/>
    <w:rsid w:val="003563E1"/>
    <w:rsid w:val="0035642B"/>
    <w:rsid w:val="00356492"/>
    <w:rsid w:val="0035656A"/>
    <w:rsid w:val="003568CB"/>
    <w:rsid w:val="003569D1"/>
    <w:rsid w:val="00356C34"/>
    <w:rsid w:val="00356C51"/>
    <w:rsid w:val="003570AB"/>
    <w:rsid w:val="003572DC"/>
    <w:rsid w:val="0035730D"/>
    <w:rsid w:val="00357496"/>
    <w:rsid w:val="003576BE"/>
    <w:rsid w:val="00357935"/>
    <w:rsid w:val="00357A0C"/>
    <w:rsid w:val="00357A76"/>
    <w:rsid w:val="00357D50"/>
    <w:rsid w:val="00357D65"/>
    <w:rsid w:val="00357F85"/>
    <w:rsid w:val="00360559"/>
    <w:rsid w:val="00361162"/>
    <w:rsid w:val="00361442"/>
    <w:rsid w:val="00361450"/>
    <w:rsid w:val="0036198D"/>
    <w:rsid w:val="003620C5"/>
    <w:rsid w:val="003626C4"/>
    <w:rsid w:val="00362DD1"/>
    <w:rsid w:val="00362F7B"/>
    <w:rsid w:val="00363476"/>
    <w:rsid w:val="003634B3"/>
    <w:rsid w:val="003636E5"/>
    <w:rsid w:val="00363824"/>
    <w:rsid w:val="00363A55"/>
    <w:rsid w:val="00363BC3"/>
    <w:rsid w:val="00363BF2"/>
    <w:rsid w:val="00363F9C"/>
    <w:rsid w:val="0036426E"/>
    <w:rsid w:val="00364710"/>
    <w:rsid w:val="00364AE9"/>
    <w:rsid w:val="00364C11"/>
    <w:rsid w:val="00364CFF"/>
    <w:rsid w:val="00365524"/>
    <w:rsid w:val="00365EA8"/>
    <w:rsid w:val="00366649"/>
    <w:rsid w:val="003666B4"/>
    <w:rsid w:val="00366950"/>
    <w:rsid w:val="00366A58"/>
    <w:rsid w:val="00366A97"/>
    <w:rsid w:val="00366E95"/>
    <w:rsid w:val="0036704A"/>
    <w:rsid w:val="0036715B"/>
    <w:rsid w:val="00367A06"/>
    <w:rsid w:val="00370347"/>
    <w:rsid w:val="003703B5"/>
    <w:rsid w:val="00370982"/>
    <w:rsid w:val="00370A48"/>
    <w:rsid w:val="00370C7C"/>
    <w:rsid w:val="00371065"/>
    <w:rsid w:val="00371166"/>
    <w:rsid w:val="003714C8"/>
    <w:rsid w:val="0037158A"/>
    <w:rsid w:val="0037194D"/>
    <w:rsid w:val="0037247A"/>
    <w:rsid w:val="00372649"/>
    <w:rsid w:val="003726B5"/>
    <w:rsid w:val="003727FB"/>
    <w:rsid w:val="00372C03"/>
    <w:rsid w:val="00373156"/>
    <w:rsid w:val="003731A3"/>
    <w:rsid w:val="003735C5"/>
    <w:rsid w:val="003739DD"/>
    <w:rsid w:val="00373ACE"/>
    <w:rsid w:val="00373CB6"/>
    <w:rsid w:val="00373D59"/>
    <w:rsid w:val="00374424"/>
    <w:rsid w:val="00374920"/>
    <w:rsid w:val="00374ACC"/>
    <w:rsid w:val="00374D11"/>
    <w:rsid w:val="00375B7A"/>
    <w:rsid w:val="00375E9A"/>
    <w:rsid w:val="0037600C"/>
    <w:rsid w:val="00376299"/>
    <w:rsid w:val="00376340"/>
    <w:rsid w:val="00376B17"/>
    <w:rsid w:val="00376E37"/>
    <w:rsid w:val="00376EA9"/>
    <w:rsid w:val="003770E6"/>
    <w:rsid w:val="00377416"/>
    <w:rsid w:val="0037746B"/>
    <w:rsid w:val="003775A9"/>
    <w:rsid w:val="00377996"/>
    <w:rsid w:val="00377EFF"/>
    <w:rsid w:val="003802CA"/>
    <w:rsid w:val="003804BD"/>
    <w:rsid w:val="0038060B"/>
    <w:rsid w:val="003807A8"/>
    <w:rsid w:val="00380B27"/>
    <w:rsid w:val="00380CDB"/>
    <w:rsid w:val="00380DF7"/>
    <w:rsid w:val="00380F1C"/>
    <w:rsid w:val="003811AB"/>
    <w:rsid w:val="003811FC"/>
    <w:rsid w:val="00381234"/>
    <w:rsid w:val="00382718"/>
    <w:rsid w:val="003828F6"/>
    <w:rsid w:val="00382A62"/>
    <w:rsid w:val="00382EE7"/>
    <w:rsid w:val="003834B9"/>
    <w:rsid w:val="0038353D"/>
    <w:rsid w:val="0038369F"/>
    <w:rsid w:val="00383C86"/>
    <w:rsid w:val="00383DB8"/>
    <w:rsid w:val="003843C2"/>
    <w:rsid w:val="00384D3F"/>
    <w:rsid w:val="0038523F"/>
    <w:rsid w:val="0038550C"/>
    <w:rsid w:val="00386108"/>
    <w:rsid w:val="003861B2"/>
    <w:rsid w:val="003868AA"/>
    <w:rsid w:val="00386AF1"/>
    <w:rsid w:val="00386B85"/>
    <w:rsid w:val="00387262"/>
    <w:rsid w:val="00387616"/>
    <w:rsid w:val="00387A3D"/>
    <w:rsid w:val="00387A4A"/>
    <w:rsid w:val="00387ADB"/>
    <w:rsid w:val="00387FEC"/>
    <w:rsid w:val="00390513"/>
    <w:rsid w:val="00390AA9"/>
    <w:rsid w:val="00390ABE"/>
    <w:rsid w:val="00390BCA"/>
    <w:rsid w:val="00390DB7"/>
    <w:rsid w:val="00390DCD"/>
    <w:rsid w:val="003913DD"/>
    <w:rsid w:val="0039151D"/>
    <w:rsid w:val="00391ADB"/>
    <w:rsid w:val="00392029"/>
    <w:rsid w:val="0039210B"/>
    <w:rsid w:val="003922DA"/>
    <w:rsid w:val="003926F9"/>
    <w:rsid w:val="003927F4"/>
    <w:rsid w:val="00392ECA"/>
    <w:rsid w:val="00392FB2"/>
    <w:rsid w:val="003939EA"/>
    <w:rsid w:val="00393C01"/>
    <w:rsid w:val="0039413D"/>
    <w:rsid w:val="0039427F"/>
    <w:rsid w:val="00394623"/>
    <w:rsid w:val="00394B99"/>
    <w:rsid w:val="00394D39"/>
    <w:rsid w:val="00394E10"/>
    <w:rsid w:val="003950CC"/>
    <w:rsid w:val="00395334"/>
    <w:rsid w:val="0039591B"/>
    <w:rsid w:val="00396903"/>
    <w:rsid w:val="00396940"/>
    <w:rsid w:val="00396E5B"/>
    <w:rsid w:val="00397954"/>
    <w:rsid w:val="00397C7D"/>
    <w:rsid w:val="00397DF4"/>
    <w:rsid w:val="003A02D6"/>
    <w:rsid w:val="003A0507"/>
    <w:rsid w:val="003A0883"/>
    <w:rsid w:val="003A0A54"/>
    <w:rsid w:val="003A132F"/>
    <w:rsid w:val="003A1414"/>
    <w:rsid w:val="003A1F54"/>
    <w:rsid w:val="003A2694"/>
    <w:rsid w:val="003A2CCF"/>
    <w:rsid w:val="003A37EA"/>
    <w:rsid w:val="003A3E54"/>
    <w:rsid w:val="003A417C"/>
    <w:rsid w:val="003A44A6"/>
    <w:rsid w:val="003A47CB"/>
    <w:rsid w:val="003A47D3"/>
    <w:rsid w:val="003A480C"/>
    <w:rsid w:val="003A483F"/>
    <w:rsid w:val="003A48C7"/>
    <w:rsid w:val="003A543C"/>
    <w:rsid w:val="003A599D"/>
    <w:rsid w:val="003A5CAC"/>
    <w:rsid w:val="003A5D61"/>
    <w:rsid w:val="003A6244"/>
    <w:rsid w:val="003A63DE"/>
    <w:rsid w:val="003A656F"/>
    <w:rsid w:val="003A6653"/>
    <w:rsid w:val="003A674D"/>
    <w:rsid w:val="003A6B27"/>
    <w:rsid w:val="003A6BCF"/>
    <w:rsid w:val="003A7662"/>
    <w:rsid w:val="003A7D6B"/>
    <w:rsid w:val="003B00C0"/>
    <w:rsid w:val="003B0635"/>
    <w:rsid w:val="003B0CD1"/>
    <w:rsid w:val="003B0F57"/>
    <w:rsid w:val="003B13B1"/>
    <w:rsid w:val="003B1447"/>
    <w:rsid w:val="003B19FF"/>
    <w:rsid w:val="003B1DE8"/>
    <w:rsid w:val="003B1E8B"/>
    <w:rsid w:val="003B1FB3"/>
    <w:rsid w:val="003B2C63"/>
    <w:rsid w:val="003B2EC6"/>
    <w:rsid w:val="003B3146"/>
    <w:rsid w:val="003B33F7"/>
    <w:rsid w:val="003B39B5"/>
    <w:rsid w:val="003B3DBD"/>
    <w:rsid w:val="003B4060"/>
    <w:rsid w:val="003B4911"/>
    <w:rsid w:val="003B4B48"/>
    <w:rsid w:val="003B4C7B"/>
    <w:rsid w:val="003B4D98"/>
    <w:rsid w:val="003B5D3F"/>
    <w:rsid w:val="003B6331"/>
    <w:rsid w:val="003B64A0"/>
    <w:rsid w:val="003B6611"/>
    <w:rsid w:val="003B6791"/>
    <w:rsid w:val="003B6993"/>
    <w:rsid w:val="003B6A41"/>
    <w:rsid w:val="003C0585"/>
    <w:rsid w:val="003C0588"/>
    <w:rsid w:val="003C0C5A"/>
    <w:rsid w:val="003C11E9"/>
    <w:rsid w:val="003C1ABD"/>
    <w:rsid w:val="003C2048"/>
    <w:rsid w:val="003C22C6"/>
    <w:rsid w:val="003C2673"/>
    <w:rsid w:val="003C2E31"/>
    <w:rsid w:val="003C2EDE"/>
    <w:rsid w:val="003C3098"/>
    <w:rsid w:val="003C321A"/>
    <w:rsid w:val="003C32C6"/>
    <w:rsid w:val="003C364B"/>
    <w:rsid w:val="003C387D"/>
    <w:rsid w:val="003C3BE4"/>
    <w:rsid w:val="003C3D45"/>
    <w:rsid w:val="003C3EBE"/>
    <w:rsid w:val="003C41E2"/>
    <w:rsid w:val="003C45AB"/>
    <w:rsid w:val="003C485A"/>
    <w:rsid w:val="003C58AB"/>
    <w:rsid w:val="003C5982"/>
    <w:rsid w:val="003C5B9B"/>
    <w:rsid w:val="003C5F91"/>
    <w:rsid w:val="003C67D7"/>
    <w:rsid w:val="003C6F0D"/>
    <w:rsid w:val="003C7931"/>
    <w:rsid w:val="003C7934"/>
    <w:rsid w:val="003C798C"/>
    <w:rsid w:val="003C7DF8"/>
    <w:rsid w:val="003D0020"/>
    <w:rsid w:val="003D089C"/>
    <w:rsid w:val="003D0C79"/>
    <w:rsid w:val="003D0F61"/>
    <w:rsid w:val="003D105A"/>
    <w:rsid w:val="003D14D8"/>
    <w:rsid w:val="003D1884"/>
    <w:rsid w:val="003D1A21"/>
    <w:rsid w:val="003D1C27"/>
    <w:rsid w:val="003D1FE1"/>
    <w:rsid w:val="003D2EBF"/>
    <w:rsid w:val="003D2F7D"/>
    <w:rsid w:val="003D3284"/>
    <w:rsid w:val="003D3F8D"/>
    <w:rsid w:val="003D43B5"/>
    <w:rsid w:val="003D4A0B"/>
    <w:rsid w:val="003D4CC9"/>
    <w:rsid w:val="003D53AD"/>
    <w:rsid w:val="003D5538"/>
    <w:rsid w:val="003D564B"/>
    <w:rsid w:val="003D5656"/>
    <w:rsid w:val="003D5703"/>
    <w:rsid w:val="003D647D"/>
    <w:rsid w:val="003D64AE"/>
    <w:rsid w:val="003D669F"/>
    <w:rsid w:val="003D674C"/>
    <w:rsid w:val="003D68B0"/>
    <w:rsid w:val="003D6E52"/>
    <w:rsid w:val="003D7011"/>
    <w:rsid w:val="003D70C1"/>
    <w:rsid w:val="003D737E"/>
    <w:rsid w:val="003D7616"/>
    <w:rsid w:val="003D7A5B"/>
    <w:rsid w:val="003E071B"/>
    <w:rsid w:val="003E0809"/>
    <w:rsid w:val="003E0A6C"/>
    <w:rsid w:val="003E0D5E"/>
    <w:rsid w:val="003E0DBC"/>
    <w:rsid w:val="003E0ED8"/>
    <w:rsid w:val="003E0F7D"/>
    <w:rsid w:val="003E113D"/>
    <w:rsid w:val="003E1BCF"/>
    <w:rsid w:val="003E1BF5"/>
    <w:rsid w:val="003E204C"/>
    <w:rsid w:val="003E23ED"/>
    <w:rsid w:val="003E2D38"/>
    <w:rsid w:val="003E308E"/>
    <w:rsid w:val="003E32B9"/>
    <w:rsid w:val="003E32E3"/>
    <w:rsid w:val="003E34AF"/>
    <w:rsid w:val="003E36B4"/>
    <w:rsid w:val="003E3862"/>
    <w:rsid w:val="003E4196"/>
    <w:rsid w:val="003E4225"/>
    <w:rsid w:val="003E45F0"/>
    <w:rsid w:val="003E4622"/>
    <w:rsid w:val="003E4A3F"/>
    <w:rsid w:val="003E4EE0"/>
    <w:rsid w:val="003E5912"/>
    <w:rsid w:val="003E5E1B"/>
    <w:rsid w:val="003E5EC7"/>
    <w:rsid w:val="003E60FA"/>
    <w:rsid w:val="003E61EE"/>
    <w:rsid w:val="003E6846"/>
    <w:rsid w:val="003E6D32"/>
    <w:rsid w:val="003E6E99"/>
    <w:rsid w:val="003E73A7"/>
    <w:rsid w:val="003E74F6"/>
    <w:rsid w:val="003E7CCC"/>
    <w:rsid w:val="003E7E33"/>
    <w:rsid w:val="003F0359"/>
    <w:rsid w:val="003F0719"/>
    <w:rsid w:val="003F0B17"/>
    <w:rsid w:val="003F0BD1"/>
    <w:rsid w:val="003F0DD5"/>
    <w:rsid w:val="003F0DF8"/>
    <w:rsid w:val="003F0E1D"/>
    <w:rsid w:val="003F0F48"/>
    <w:rsid w:val="003F0F4B"/>
    <w:rsid w:val="003F10CD"/>
    <w:rsid w:val="003F1912"/>
    <w:rsid w:val="003F22DE"/>
    <w:rsid w:val="003F3B76"/>
    <w:rsid w:val="003F3EB4"/>
    <w:rsid w:val="003F4187"/>
    <w:rsid w:val="003F4BFE"/>
    <w:rsid w:val="003F51BF"/>
    <w:rsid w:val="003F546E"/>
    <w:rsid w:val="003F54E1"/>
    <w:rsid w:val="003F564F"/>
    <w:rsid w:val="003F5703"/>
    <w:rsid w:val="003F5EF5"/>
    <w:rsid w:val="003F6394"/>
    <w:rsid w:val="003F6A40"/>
    <w:rsid w:val="003F77B6"/>
    <w:rsid w:val="003F7DF5"/>
    <w:rsid w:val="004001F4"/>
    <w:rsid w:val="00400323"/>
    <w:rsid w:val="004006FB"/>
    <w:rsid w:val="00401130"/>
    <w:rsid w:val="00401356"/>
    <w:rsid w:val="004013F3"/>
    <w:rsid w:val="00401456"/>
    <w:rsid w:val="00401997"/>
    <w:rsid w:val="00401A0B"/>
    <w:rsid w:val="00401CD8"/>
    <w:rsid w:val="00401D95"/>
    <w:rsid w:val="00401E6A"/>
    <w:rsid w:val="00402007"/>
    <w:rsid w:val="0040244C"/>
    <w:rsid w:val="004025C1"/>
    <w:rsid w:val="00402AAE"/>
    <w:rsid w:val="00402E4B"/>
    <w:rsid w:val="0040334E"/>
    <w:rsid w:val="00403363"/>
    <w:rsid w:val="00403655"/>
    <w:rsid w:val="00403BB7"/>
    <w:rsid w:val="00403D0C"/>
    <w:rsid w:val="00404128"/>
    <w:rsid w:val="0040418F"/>
    <w:rsid w:val="00404737"/>
    <w:rsid w:val="00404AA0"/>
    <w:rsid w:val="00404BE8"/>
    <w:rsid w:val="00405200"/>
    <w:rsid w:val="00405B2A"/>
    <w:rsid w:val="00405F93"/>
    <w:rsid w:val="004060EF"/>
    <w:rsid w:val="004065E9"/>
    <w:rsid w:val="004065ED"/>
    <w:rsid w:val="00406D4C"/>
    <w:rsid w:val="00406DA9"/>
    <w:rsid w:val="00406F77"/>
    <w:rsid w:val="0040727A"/>
    <w:rsid w:val="004078BF"/>
    <w:rsid w:val="00407928"/>
    <w:rsid w:val="00407BE9"/>
    <w:rsid w:val="00407C44"/>
    <w:rsid w:val="00407CEB"/>
    <w:rsid w:val="004100D3"/>
    <w:rsid w:val="00410369"/>
    <w:rsid w:val="00410AF9"/>
    <w:rsid w:val="00410EA0"/>
    <w:rsid w:val="00410F5C"/>
    <w:rsid w:val="004116FC"/>
    <w:rsid w:val="004117E8"/>
    <w:rsid w:val="00411896"/>
    <w:rsid w:val="004123BA"/>
    <w:rsid w:val="0041350B"/>
    <w:rsid w:val="00413DEF"/>
    <w:rsid w:val="0041400D"/>
    <w:rsid w:val="0041413A"/>
    <w:rsid w:val="004144F0"/>
    <w:rsid w:val="00414A45"/>
    <w:rsid w:val="00414B2D"/>
    <w:rsid w:val="00414EC0"/>
    <w:rsid w:val="00414FE3"/>
    <w:rsid w:val="00415079"/>
    <w:rsid w:val="004155EA"/>
    <w:rsid w:val="004156F8"/>
    <w:rsid w:val="00415813"/>
    <w:rsid w:val="00415C50"/>
    <w:rsid w:val="00415D80"/>
    <w:rsid w:val="0041654D"/>
    <w:rsid w:val="00416936"/>
    <w:rsid w:val="00416A17"/>
    <w:rsid w:val="00416F0F"/>
    <w:rsid w:val="00416FB5"/>
    <w:rsid w:val="00417193"/>
    <w:rsid w:val="004171AF"/>
    <w:rsid w:val="004175C1"/>
    <w:rsid w:val="00417811"/>
    <w:rsid w:val="004178EE"/>
    <w:rsid w:val="00417B91"/>
    <w:rsid w:val="00417FF0"/>
    <w:rsid w:val="00420134"/>
    <w:rsid w:val="00420D29"/>
    <w:rsid w:val="00420FF7"/>
    <w:rsid w:val="00421A31"/>
    <w:rsid w:val="00421E13"/>
    <w:rsid w:val="0042212B"/>
    <w:rsid w:val="00422251"/>
    <w:rsid w:val="00422A1D"/>
    <w:rsid w:val="00422B14"/>
    <w:rsid w:val="00422C6E"/>
    <w:rsid w:val="00422DF4"/>
    <w:rsid w:val="00423443"/>
    <w:rsid w:val="00423564"/>
    <w:rsid w:val="0042372E"/>
    <w:rsid w:val="00423769"/>
    <w:rsid w:val="0042395A"/>
    <w:rsid w:val="004239F6"/>
    <w:rsid w:val="00423A96"/>
    <w:rsid w:val="0042434D"/>
    <w:rsid w:val="0042456D"/>
    <w:rsid w:val="00424859"/>
    <w:rsid w:val="00424AF6"/>
    <w:rsid w:val="00424FFD"/>
    <w:rsid w:val="004250CC"/>
    <w:rsid w:val="004251CE"/>
    <w:rsid w:val="00425326"/>
    <w:rsid w:val="004255A8"/>
    <w:rsid w:val="004256AF"/>
    <w:rsid w:val="00425C6C"/>
    <w:rsid w:val="00426423"/>
    <w:rsid w:val="00426BCC"/>
    <w:rsid w:val="00426C34"/>
    <w:rsid w:val="0042765A"/>
    <w:rsid w:val="004276ED"/>
    <w:rsid w:val="00427E61"/>
    <w:rsid w:val="004300B1"/>
    <w:rsid w:val="00430A6F"/>
    <w:rsid w:val="00430B40"/>
    <w:rsid w:val="00430D92"/>
    <w:rsid w:val="00430DDB"/>
    <w:rsid w:val="0043117C"/>
    <w:rsid w:val="004315D9"/>
    <w:rsid w:val="00431687"/>
    <w:rsid w:val="004316E5"/>
    <w:rsid w:val="0043200C"/>
    <w:rsid w:val="0043208B"/>
    <w:rsid w:val="00432282"/>
    <w:rsid w:val="004328B1"/>
    <w:rsid w:val="004337B7"/>
    <w:rsid w:val="0043382B"/>
    <w:rsid w:val="00433B78"/>
    <w:rsid w:val="00433FD0"/>
    <w:rsid w:val="0043405B"/>
    <w:rsid w:val="004341C5"/>
    <w:rsid w:val="00434A00"/>
    <w:rsid w:val="0043536F"/>
    <w:rsid w:val="0043549E"/>
    <w:rsid w:val="00435B35"/>
    <w:rsid w:val="00435D33"/>
    <w:rsid w:val="004362E2"/>
    <w:rsid w:val="004362E8"/>
    <w:rsid w:val="0043657A"/>
    <w:rsid w:val="0043786A"/>
    <w:rsid w:val="00437A6D"/>
    <w:rsid w:val="00437DDD"/>
    <w:rsid w:val="00440935"/>
    <w:rsid w:val="00440C39"/>
    <w:rsid w:val="00440FCF"/>
    <w:rsid w:val="004411BF"/>
    <w:rsid w:val="00441225"/>
    <w:rsid w:val="004415F1"/>
    <w:rsid w:val="00441659"/>
    <w:rsid w:val="00441718"/>
    <w:rsid w:val="00442408"/>
    <w:rsid w:val="0044246D"/>
    <w:rsid w:val="0044249E"/>
    <w:rsid w:val="00443294"/>
    <w:rsid w:val="004438BA"/>
    <w:rsid w:val="004441AE"/>
    <w:rsid w:val="00444AA4"/>
    <w:rsid w:val="00444C1D"/>
    <w:rsid w:val="004453B3"/>
    <w:rsid w:val="00445637"/>
    <w:rsid w:val="00445BB4"/>
    <w:rsid w:val="00445F30"/>
    <w:rsid w:val="004460AD"/>
    <w:rsid w:val="00446167"/>
    <w:rsid w:val="004462FC"/>
    <w:rsid w:val="00446510"/>
    <w:rsid w:val="004469DB"/>
    <w:rsid w:val="004470AF"/>
    <w:rsid w:val="004471AE"/>
    <w:rsid w:val="004473E5"/>
    <w:rsid w:val="00447736"/>
    <w:rsid w:val="00447872"/>
    <w:rsid w:val="00447A69"/>
    <w:rsid w:val="004500BB"/>
    <w:rsid w:val="004502B1"/>
    <w:rsid w:val="004509DD"/>
    <w:rsid w:val="00450EC6"/>
    <w:rsid w:val="004510E7"/>
    <w:rsid w:val="004513FD"/>
    <w:rsid w:val="004517E1"/>
    <w:rsid w:val="004520D4"/>
    <w:rsid w:val="00452895"/>
    <w:rsid w:val="00452FD7"/>
    <w:rsid w:val="00453188"/>
    <w:rsid w:val="004533EA"/>
    <w:rsid w:val="00453468"/>
    <w:rsid w:val="00453750"/>
    <w:rsid w:val="004541B1"/>
    <w:rsid w:val="00454572"/>
    <w:rsid w:val="0045478C"/>
    <w:rsid w:val="00455276"/>
    <w:rsid w:val="00455359"/>
    <w:rsid w:val="004555A0"/>
    <w:rsid w:val="00455D31"/>
    <w:rsid w:val="00456376"/>
    <w:rsid w:val="004563B9"/>
    <w:rsid w:val="00456A03"/>
    <w:rsid w:val="00456B43"/>
    <w:rsid w:val="00456E9E"/>
    <w:rsid w:val="00457907"/>
    <w:rsid w:val="00457988"/>
    <w:rsid w:val="00457F90"/>
    <w:rsid w:val="00457FE7"/>
    <w:rsid w:val="00460618"/>
    <w:rsid w:val="004606F0"/>
    <w:rsid w:val="004611F0"/>
    <w:rsid w:val="0046120D"/>
    <w:rsid w:val="00461A66"/>
    <w:rsid w:val="00461C5E"/>
    <w:rsid w:val="00461E2B"/>
    <w:rsid w:val="00461F12"/>
    <w:rsid w:val="00462492"/>
    <w:rsid w:val="00462680"/>
    <w:rsid w:val="0046271D"/>
    <w:rsid w:val="00462A01"/>
    <w:rsid w:val="00462B4A"/>
    <w:rsid w:val="00462C78"/>
    <w:rsid w:val="00462C8E"/>
    <w:rsid w:val="00462D11"/>
    <w:rsid w:val="00463617"/>
    <w:rsid w:val="004636C9"/>
    <w:rsid w:val="00463A22"/>
    <w:rsid w:val="00463DCA"/>
    <w:rsid w:val="00464A34"/>
    <w:rsid w:val="00464D4D"/>
    <w:rsid w:val="00465044"/>
    <w:rsid w:val="004652BE"/>
    <w:rsid w:val="00465BC7"/>
    <w:rsid w:val="00465EC7"/>
    <w:rsid w:val="00466596"/>
    <w:rsid w:val="004665A6"/>
    <w:rsid w:val="004667D5"/>
    <w:rsid w:val="00466A18"/>
    <w:rsid w:val="00466A8C"/>
    <w:rsid w:val="00466E15"/>
    <w:rsid w:val="004676E7"/>
    <w:rsid w:val="0046783A"/>
    <w:rsid w:val="00467BC8"/>
    <w:rsid w:val="00470019"/>
    <w:rsid w:val="00470416"/>
    <w:rsid w:val="0047077F"/>
    <w:rsid w:val="00470A7F"/>
    <w:rsid w:val="00471701"/>
    <w:rsid w:val="00471778"/>
    <w:rsid w:val="00471B24"/>
    <w:rsid w:val="00473461"/>
    <w:rsid w:val="0047346F"/>
    <w:rsid w:val="00473F03"/>
    <w:rsid w:val="004744B4"/>
    <w:rsid w:val="004749BE"/>
    <w:rsid w:val="00474A20"/>
    <w:rsid w:val="00474A7E"/>
    <w:rsid w:val="004750A7"/>
    <w:rsid w:val="0047532D"/>
    <w:rsid w:val="00475A07"/>
    <w:rsid w:val="00475EA7"/>
    <w:rsid w:val="00475EE5"/>
    <w:rsid w:val="004760C9"/>
    <w:rsid w:val="0047650A"/>
    <w:rsid w:val="00476C14"/>
    <w:rsid w:val="00476CB5"/>
    <w:rsid w:val="004770F9"/>
    <w:rsid w:val="0047753A"/>
    <w:rsid w:val="00477652"/>
    <w:rsid w:val="00477B11"/>
    <w:rsid w:val="00477CB2"/>
    <w:rsid w:val="00477F0E"/>
    <w:rsid w:val="00477F34"/>
    <w:rsid w:val="004804B1"/>
    <w:rsid w:val="00480811"/>
    <w:rsid w:val="00481287"/>
    <w:rsid w:val="0048136A"/>
    <w:rsid w:val="0048177A"/>
    <w:rsid w:val="00481D8A"/>
    <w:rsid w:val="00482A91"/>
    <w:rsid w:val="00483070"/>
    <w:rsid w:val="00483319"/>
    <w:rsid w:val="00483AC2"/>
    <w:rsid w:val="00483D7D"/>
    <w:rsid w:val="00483DC5"/>
    <w:rsid w:val="00484078"/>
    <w:rsid w:val="00484629"/>
    <w:rsid w:val="0048497B"/>
    <w:rsid w:val="00484BAA"/>
    <w:rsid w:val="004850B3"/>
    <w:rsid w:val="00485169"/>
    <w:rsid w:val="00485AA9"/>
    <w:rsid w:val="00485E26"/>
    <w:rsid w:val="004864BA"/>
    <w:rsid w:val="00486B6B"/>
    <w:rsid w:val="00486D1E"/>
    <w:rsid w:val="00486D84"/>
    <w:rsid w:val="00486FF3"/>
    <w:rsid w:val="004871B7"/>
    <w:rsid w:val="00487581"/>
    <w:rsid w:val="00487A89"/>
    <w:rsid w:val="00487AB1"/>
    <w:rsid w:val="00487E04"/>
    <w:rsid w:val="004900DF"/>
    <w:rsid w:val="0049032C"/>
    <w:rsid w:val="004909F5"/>
    <w:rsid w:val="00490AD1"/>
    <w:rsid w:val="004916CB"/>
    <w:rsid w:val="00491825"/>
    <w:rsid w:val="004918C0"/>
    <w:rsid w:val="00491A8E"/>
    <w:rsid w:val="00491C99"/>
    <w:rsid w:val="0049233A"/>
    <w:rsid w:val="00492399"/>
    <w:rsid w:val="0049245F"/>
    <w:rsid w:val="00492CC5"/>
    <w:rsid w:val="00492E12"/>
    <w:rsid w:val="00492F04"/>
    <w:rsid w:val="00493329"/>
    <w:rsid w:val="0049343E"/>
    <w:rsid w:val="0049373A"/>
    <w:rsid w:val="004937CA"/>
    <w:rsid w:val="00493889"/>
    <w:rsid w:val="00493963"/>
    <w:rsid w:val="00493CCA"/>
    <w:rsid w:val="00493DE7"/>
    <w:rsid w:val="00493F0F"/>
    <w:rsid w:val="004944B0"/>
    <w:rsid w:val="00494B4A"/>
    <w:rsid w:val="00495514"/>
    <w:rsid w:val="00495947"/>
    <w:rsid w:val="00495CD6"/>
    <w:rsid w:val="004963D5"/>
    <w:rsid w:val="00496BB2"/>
    <w:rsid w:val="00496C26"/>
    <w:rsid w:val="00496D4C"/>
    <w:rsid w:val="004972BD"/>
    <w:rsid w:val="004975B7"/>
    <w:rsid w:val="00497684"/>
    <w:rsid w:val="00497C73"/>
    <w:rsid w:val="00497D3F"/>
    <w:rsid w:val="004A07DA"/>
    <w:rsid w:val="004A0DA3"/>
    <w:rsid w:val="004A122C"/>
    <w:rsid w:val="004A1292"/>
    <w:rsid w:val="004A2844"/>
    <w:rsid w:val="004A2C90"/>
    <w:rsid w:val="004A2F69"/>
    <w:rsid w:val="004A3045"/>
    <w:rsid w:val="004A307B"/>
    <w:rsid w:val="004A32B6"/>
    <w:rsid w:val="004A3344"/>
    <w:rsid w:val="004A3989"/>
    <w:rsid w:val="004A3A73"/>
    <w:rsid w:val="004A3D0B"/>
    <w:rsid w:val="004A44F8"/>
    <w:rsid w:val="004A4672"/>
    <w:rsid w:val="004A4B8F"/>
    <w:rsid w:val="004A4DA2"/>
    <w:rsid w:val="004A5008"/>
    <w:rsid w:val="004A54B4"/>
    <w:rsid w:val="004A585E"/>
    <w:rsid w:val="004A593A"/>
    <w:rsid w:val="004A675A"/>
    <w:rsid w:val="004A6909"/>
    <w:rsid w:val="004A69C4"/>
    <w:rsid w:val="004A6E3B"/>
    <w:rsid w:val="004A6FDB"/>
    <w:rsid w:val="004A721D"/>
    <w:rsid w:val="004A748C"/>
    <w:rsid w:val="004A748D"/>
    <w:rsid w:val="004A77F0"/>
    <w:rsid w:val="004A799C"/>
    <w:rsid w:val="004A7A98"/>
    <w:rsid w:val="004B0069"/>
    <w:rsid w:val="004B01DE"/>
    <w:rsid w:val="004B0C79"/>
    <w:rsid w:val="004B0F87"/>
    <w:rsid w:val="004B1558"/>
    <w:rsid w:val="004B191E"/>
    <w:rsid w:val="004B20E0"/>
    <w:rsid w:val="004B21D5"/>
    <w:rsid w:val="004B2228"/>
    <w:rsid w:val="004B2287"/>
    <w:rsid w:val="004B2288"/>
    <w:rsid w:val="004B2827"/>
    <w:rsid w:val="004B2D74"/>
    <w:rsid w:val="004B2FDA"/>
    <w:rsid w:val="004B3406"/>
    <w:rsid w:val="004B36A1"/>
    <w:rsid w:val="004B382A"/>
    <w:rsid w:val="004B3B87"/>
    <w:rsid w:val="004B412F"/>
    <w:rsid w:val="004B4150"/>
    <w:rsid w:val="004B44FE"/>
    <w:rsid w:val="004B4716"/>
    <w:rsid w:val="004B48C4"/>
    <w:rsid w:val="004B4986"/>
    <w:rsid w:val="004B529E"/>
    <w:rsid w:val="004B5481"/>
    <w:rsid w:val="004B57C3"/>
    <w:rsid w:val="004B5D2C"/>
    <w:rsid w:val="004B6278"/>
    <w:rsid w:val="004B64F3"/>
    <w:rsid w:val="004B679E"/>
    <w:rsid w:val="004B6B2F"/>
    <w:rsid w:val="004B6ECB"/>
    <w:rsid w:val="004B71E3"/>
    <w:rsid w:val="004B778E"/>
    <w:rsid w:val="004B7BBC"/>
    <w:rsid w:val="004B7D6F"/>
    <w:rsid w:val="004C00CA"/>
    <w:rsid w:val="004C02FD"/>
    <w:rsid w:val="004C0479"/>
    <w:rsid w:val="004C0C94"/>
    <w:rsid w:val="004C0FB0"/>
    <w:rsid w:val="004C1315"/>
    <w:rsid w:val="004C1728"/>
    <w:rsid w:val="004C17A4"/>
    <w:rsid w:val="004C1D2A"/>
    <w:rsid w:val="004C1DBC"/>
    <w:rsid w:val="004C1F3A"/>
    <w:rsid w:val="004C1F57"/>
    <w:rsid w:val="004C26AF"/>
    <w:rsid w:val="004C29EC"/>
    <w:rsid w:val="004C2A02"/>
    <w:rsid w:val="004C2C94"/>
    <w:rsid w:val="004C2C9B"/>
    <w:rsid w:val="004C2DEB"/>
    <w:rsid w:val="004C2FE7"/>
    <w:rsid w:val="004C3E2B"/>
    <w:rsid w:val="004C3E5A"/>
    <w:rsid w:val="004C3ED3"/>
    <w:rsid w:val="004C3FA7"/>
    <w:rsid w:val="004C4EA4"/>
    <w:rsid w:val="004C4F41"/>
    <w:rsid w:val="004C4FC3"/>
    <w:rsid w:val="004C569C"/>
    <w:rsid w:val="004C5978"/>
    <w:rsid w:val="004C5A74"/>
    <w:rsid w:val="004C5B3A"/>
    <w:rsid w:val="004C5D09"/>
    <w:rsid w:val="004C638F"/>
    <w:rsid w:val="004C6967"/>
    <w:rsid w:val="004C6C94"/>
    <w:rsid w:val="004C6EE7"/>
    <w:rsid w:val="004C74D9"/>
    <w:rsid w:val="004C7511"/>
    <w:rsid w:val="004C7584"/>
    <w:rsid w:val="004C777E"/>
    <w:rsid w:val="004D0C38"/>
    <w:rsid w:val="004D0CC4"/>
    <w:rsid w:val="004D0EB5"/>
    <w:rsid w:val="004D105A"/>
    <w:rsid w:val="004D116E"/>
    <w:rsid w:val="004D162F"/>
    <w:rsid w:val="004D17C0"/>
    <w:rsid w:val="004D1AF2"/>
    <w:rsid w:val="004D1D53"/>
    <w:rsid w:val="004D21B0"/>
    <w:rsid w:val="004D2B66"/>
    <w:rsid w:val="004D2BDD"/>
    <w:rsid w:val="004D2BE2"/>
    <w:rsid w:val="004D2CA1"/>
    <w:rsid w:val="004D2CA2"/>
    <w:rsid w:val="004D2F3A"/>
    <w:rsid w:val="004D3129"/>
    <w:rsid w:val="004D381A"/>
    <w:rsid w:val="004D394E"/>
    <w:rsid w:val="004D3DEC"/>
    <w:rsid w:val="004D4665"/>
    <w:rsid w:val="004D4BDD"/>
    <w:rsid w:val="004D4DE5"/>
    <w:rsid w:val="004D4FA0"/>
    <w:rsid w:val="004D4FC4"/>
    <w:rsid w:val="004D5472"/>
    <w:rsid w:val="004D5E14"/>
    <w:rsid w:val="004D60F1"/>
    <w:rsid w:val="004D6A17"/>
    <w:rsid w:val="004D70ED"/>
    <w:rsid w:val="004D72DE"/>
    <w:rsid w:val="004D73BC"/>
    <w:rsid w:val="004D781C"/>
    <w:rsid w:val="004D7994"/>
    <w:rsid w:val="004D7D4B"/>
    <w:rsid w:val="004D7F66"/>
    <w:rsid w:val="004E0617"/>
    <w:rsid w:val="004E090E"/>
    <w:rsid w:val="004E09B9"/>
    <w:rsid w:val="004E0CB2"/>
    <w:rsid w:val="004E0F8A"/>
    <w:rsid w:val="004E1207"/>
    <w:rsid w:val="004E15D7"/>
    <w:rsid w:val="004E17E1"/>
    <w:rsid w:val="004E188A"/>
    <w:rsid w:val="004E1B45"/>
    <w:rsid w:val="004E1FF8"/>
    <w:rsid w:val="004E209E"/>
    <w:rsid w:val="004E2305"/>
    <w:rsid w:val="004E24C3"/>
    <w:rsid w:val="004E360B"/>
    <w:rsid w:val="004E3617"/>
    <w:rsid w:val="004E3674"/>
    <w:rsid w:val="004E3788"/>
    <w:rsid w:val="004E39A9"/>
    <w:rsid w:val="004E3A0D"/>
    <w:rsid w:val="004E3B83"/>
    <w:rsid w:val="004E3D1A"/>
    <w:rsid w:val="004E3EB2"/>
    <w:rsid w:val="004E41BB"/>
    <w:rsid w:val="004E4322"/>
    <w:rsid w:val="004E438B"/>
    <w:rsid w:val="004E4CCE"/>
    <w:rsid w:val="004E6492"/>
    <w:rsid w:val="004E6551"/>
    <w:rsid w:val="004E659E"/>
    <w:rsid w:val="004E65CB"/>
    <w:rsid w:val="004E68D3"/>
    <w:rsid w:val="004E69C3"/>
    <w:rsid w:val="004E6AA7"/>
    <w:rsid w:val="004E7129"/>
    <w:rsid w:val="004E7603"/>
    <w:rsid w:val="004E79D9"/>
    <w:rsid w:val="004E7CE8"/>
    <w:rsid w:val="004E7D70"/>
    <w:rsid w:val="004F01E0"/>
    <w:rsid w:val="004F07C8"/>
    <w:rsid w:val="004F0811"/>
    <w:rsid w:val="004F0AEA"/>
    <w:rsid w:val="004F0C9F"/>
    <w:rsid w:val="004F10B9"/>
    <w:rsid w:val="004F11E1"/>
    <w:rsid w:val="004F18DA"/>
    <w:rsid w:val="004F1D98"/>
    <w:rsid w:val="004F2130"/>
    <w:rsid w:val="004F248D"/>
    <w:rsid w:val="004F28AF"/>
    <w:rsid w:val="004F2CB1"/>
    <w:rsid w:val="004F2D13"/>
    <w:rsid w:val="004F2E79"/>
    <w:rsid w:val="004F304B"/>
    <w:rsid w:val="004F325C"/>
    <w:rsid w:val="004F3A8B"/>
    <w:rsid w:val="004F3BE2"/>
    <w:rsid w:val="004F3D35"/>
    <w:rsid w:val="004F3D7B"/>
    <w:rsid w:val="004F3DCA"/>
    <w:rsid w:val="004F4305"/>
    <w:rsid w:val="004F44D1"/>
    <w:rsid w:val="004F4AB3"/>
    <w:rsid w:val="004F4B0F"/>
    <w:rsid w:val="004F4B13"/>
    <w:rsid w:val="004F4D43"/>
    <w:rsid w:val="004F4F57"/>
    <w:rsid w:val="004F56EA"/>
    <w:rsid w:val="004F5AA2"/>
    <w:rsid w:val="004F61CF"/>
    <w:rsid w:val="004F638E"/>
    <w:rsid w:val="004F63C6"/>
    <w:rsid w:val="004F63D2"/>
    <w:rsid w:val="004F6A65"/>
    <w:rsid w:val="004F6B2E"/>
    <w:rsid w:val="004F6B33"/>
    <w:rsid w:val="004F6C16"/>
    <w:rsid w:val="004F6E2A"/>
    <w:rsid w:val="004F6F2E"/>
    <w:rsid w:val="004F7119"/>
    <w:rsid w:val="004F77A4"/>
    <w:rsid w:val="004F7884"/>
    <w:rsid w:val="004F7FF9"/>
    <w:rsid w:val="0050014F"/>
    <w:rsid w:val="005005EF"/>
    <w:rsid w:val="00500BCE"/>
    <w:rsid w:val="0050102F"/>
    <w:rsid w:val="00501718"/>
    <w:rsid w:val="0050183C"/>
    <w:rsid w:val="00501AE5"/>
    <w:rsid w:val="00501ED9"/>
    <w:rsid w:val="005020A5"/>
    <w:rsid w:val="00502534"/>
    <w:rsid w:val="00502536"/>
    <w:rsid w:val="00502A56"/>
    <w:rsid w:val="00502BB1"/>
    <w:rsid w:val="00502CC5"/>
    <w:rsid w:val="00502E3B"/>
    <w:rsid w:val="00502EEF"/>
    <w:rsid w:val="00502FCB"/>
    <w:rsid w:val="005031DE"/>
    <w:rsid w:val="00503BF3"/>
    <w:rsid w:val="00503CF0"/>
    <w:rsid w:val="00503EA7"/>
    <w:rsid w:val="00504357"/>
    <w:rsid w:val="00504575"/>
    <w:rsid w:val="00504C68"/>
    <w:rsid w:val="0050565E"/>
    <w:rsid w:val="0050575B"/>
    <w:rsid w:val="00505BAB"/>
    <w:rsid w:val="00505DD4"/>
    <w:rsid w:val="00505E8E"/>
    <w:rsid w:val="005067B3"/>
    <w:rsid w:val="0050769B"/>
    <w:rsid w:val="0050796A"/>
    <w:rsid w:val="00507B5E"/>
    <w:rsid w:val="00507BFD"/>
    <w:rsid w:val="0051006B"/>
    <w:rsid w:val="0051054E"/>
    <w:rsid w:val="00510651"/>
    <w:rsid w:val="005108BF"/>
    <w:rsid w:val="00510CE4"/>
    <w:rsid w:val="00510E22"/>
    <w:rsid w:val="0051113C"/>
    <w:rsid w:val="005112DB"/>
    <w:rsid w:val="00511682"/>
    <w:rsid w:val="005119D1"/>
    <w:rsid w:val="005120D4"/>
    <w:rsid w:val="00512656"/>
    <w:rsid w:val="00512B97"/>
    <w:rsid w:val="00512DFF"/>
    <w:rsid w:val="00513ABB"/>
    <w:rsid w:val="00513E31"/>
    <w:rsid w:val="00514771"/>
    <w:rsid w:val="005147E1"/>
    <w:rsid w:val="005148C9"/>
    <w:rsid w:val="00514900"/>
    <w:rsid w:val="00515183"/>
    <w:rsid w:val="0051548C"/>
    <w:rsid w:val="00515620"/>
    <w:rsid w:val="00515A25"/>
    <w:rsid w:val="005164E4"/>
    <w:rsid w:val="00517214"/>
    <w:rsid w:val="00520866"/>
    <w:rsid w:val="00520EBF"/>
    <w:rsid w:val="005211E6"/>
    <w:rsid w:val="0052155C"/>
    <w:rsid w:val="005216CC"/>
    <w:rsid w:val="00521FA8"/>
    <w:rsid w:val="005229CA"/>
    <w:rsid w:val="00522B30"/>
    <w:rsid w:val="0052325C"/>
    <w:rsid w:val="005234A7"/>
    <w:rsid w:val="00523A76"/>
    <w:rsid w:val="005243C0"/>
    <w:rsid w:val="0052473C"/>
    <w:rsid w:val="005249F3"/>
    <w:rsid w:val="00524A27"/>
    <w:rsid w:val="00524C05"/>
    <w:rsid w:val="00524C63"/>
    <w:rsid w:val="0052547C"/>
    <w:rsid w:val="0052565E"/>
    <w:rsid w:val="00525B9D"/>
    <w:rsid w:val="00525F4E"/>
    <w:rsid w:val="0052611F"/>
    <w:rsid w:val="00526714"/>
    <w:rsid w:val="00526BF6"/>
    <w:rsid w:val="00526F84"/>
    <w:rsid w:val="00527197"/>
    <w:rsid w:val="005275B6"/>
    <w:rsid w:val="00527768"/>
    <w:rsid w:val="005278F2"/>
    <w:rsid w:val="00527B7B"/>
    <w:rsid w:val="00527BD7"/>
    <w:rsid w:val="00527F5F"/>
    <w:rsid w:val="005300EB"/>
    <w:rsid w:val="005302FF"/>
    <w:rsid w:val="00530364"/>
    <w:rsid w:val="005304F1"/>
    <w:rsid w:val="00531760"/>
    <w:rsid w:val="00531B1B"/>
    <w:rsid w:val="00531F16"/>
    <w:rsid w:val="00532094"/>
    <w:rsid w:val="005326FA"/>
    <w:rsid w:val="0053289C"/>
    <w:rsid w:val="005329A1"/>
    <w:rsid w:val="00532DE0"/>
    <w:rsid w:val="00532DF5"/>
    <w:rsid w:val="0053309B"/>
    <w:rsid w:val="00533175"/>
    <w:rsid w:val="00533A3A"/>
    <w:rsid w:val="00533C9C"/>
    <w:rsid w:val="00533D23"/>
    <w:rsid w:val="0053444F"/>
    <w:rsid w:val="005345E1"/>
    <w:rsid w:val="00534B10"/>
    <w:rsid w:val="0053517C"/>
    <w:rsid w:val="0053519E"/>
    <w:rsid w:val="00535C4E"/>
    <w:rsid w:val="00535F3A"/>
    <w:rsid w:val="0053603C"/>
    <w:rsid w:val="0053609F"/>
    <w:rsid w:val="00536239"/>
    <w:rsid w:val="005363F3"/>
    <w:rsid w:val="005365A7"/>
    <w:rsid w:val="00536993"/>
    <w:rsid w:val="00536EE0"/>
    <w:rsid w:val="0053750C"/>
    <w:rsid w:val="00537B20"/>
    <w:rsid w:val="00540346"/>
    <w:rsid w:val="005403C3"/>
    <w:rsid w:val="00540A1B"/>
    <w:rsid w:val="00540CAE"/>
    <w:rsid w:val="00541399"/>
    <w:rsid w:val="00541466"/>
    <w:rsid w:val="00541CFE"/>
    <w:rsid w:val="00541EB8"/>
    <w:rsid w:val="00541F03"/>
    <w:rsid w:val="00542050"/>
    <w:rsid w:val="0054208A"/>
    <w:rsid w:val="00542382"/>
    <w:rsid w:val="005424AA"/>
    <w:rsid w:val="005427B8"/>
    <w:rsid w:val="005437D8"/>
    <w:rsid w:val="005439FB"/>
    <w:rsid w:val="005440E4"/>
    <w:rsid w:val="00544132"/>
    <w:rsid w:val="005442D9"/>
    <w:rsid w:val="005444F2"/>
    <w:rsid w:val="00544605"/>
    <w:rsid w:val="005448B3"/>
    <w:rsid w:val="005449F3"/>
    <w:rsid w:val="00545033"/>
    <w:rsid w:val="0054537B"/>
    <w:rsid w:val="00545596"/>
    <w:rsid w:val="00546063"/>
    <w:rsid w:val="00546430"/>
    <w:rsid w:val="00546929"/>
    <w:rsid w:val="005471C6"/>
    <w:rsid w:val="00547281"/>
    <w:rsid w:val="00547978"/>
    <w:rsid w:val="00547AEC"/>
    <w:rsid w:val="00547D67"/>
    <w:rsid w:val="005500E5"/>
    <w:rsid w:val="0055036D"/>
    <w:rsid w:val="0055071C"/>
    <w:rsid w:val="0055077B"/>
    <w:rsid w:val="00550B78"/>
    <w:rsid w:val="00550F4A"/>
    <w:rsid w:val="005514BC"/>
    <w:rsid w:val="0055166E"/>
    <w:rsid w:val="00551AA3"/>
    <w:rsid w:val="00551E47"/>
    <w:rsid w:val="00551F0F"/>
    <w:rsid w:val="0055211D"/>
    <w:rsid w:val="00552ABC"/>
    <w:rsid w:val="00552C01"/>
    <w:rsid w:val="00552E7B"/>
    <w:rsid w:val="00553328"/>
    <w:rsid w:val="005535F2"/>
    <w:rsid w:val="00553DDD"/>
    <w:rsid w:val="00554382"/>
    <w:rsid w:val="00554A16"/>
    <w:rsid w:val="00554F99"/>
    <w:rsid w:val="00555378"/>
    <w:rsid w:val="00555E44"/>
    <w:rsid w:val="00555F4F"/>
    <w:rsid w:val="00555F7B"/>
    <w:rsid w:val="00556526"/>
    <w:rsid w:val="00556587"/>
    <w:rsid w:val="00556699"/>
    <w:rsid w:val="005575A2"/>
    <w:rsid w:val="00557798"/>
    <w:rsid w:val="0055782B"/>
    <w:rsid w:val="00557A79"/>
    <w:rsid w:val="00560589"/>
    <w:rsid w:val="005605C8"/>
    <w:rsid w:val="00561545"/>
    <w:rsid w:val="005617C0"/>
    <w:rsid w:val="00561933"/>
    <w:rsid w:val="00562024"/>
    <w:rsid w:val="00562258"/>
    <w:rsid w:val="0056268A"/>
    <w:rsid w:val="005628DD"/>
    <w:rsid w:val="00562D4F"/>
    <w:rsid w:val="00562E52"/>
    <w:rsid w:val="00562FA5"/>
    <w:rsid w:val="00562FAA"/>
    <w:rsid w:val="00563874"/>
    <w:rsid w:val="005639E1"/>
    <w:rsid w:val="00563B0A"/>
    <w:rsid w:val="00563D00"/>
    <w:rsid w:val="00563E9D"/>
    <w:rsid w:val="0056422F"/>
    <w:rsid w:val="0056428B"/>
    <w:rsid w:val="005642D9"/>
    <w:rsid w:val="0056457B"/>
    <w:rsid w:val="00564688"/>
    <w:rsid w:val="005647C6"/>
    <w:rsid w:val="0056486C"/>
    <w:rsid w:val="005649E5"/>
    <w:rsid w:val="00564ABB"/>
    <w:rsid w:val="00564AD3"/>
    <w:rsid w:val="00564AE2"/>
    <w:rsid w:val="005657D8"/>
    <w:rsid w:val="00565877"/>
    <w:rsid w:val="005658D7"/>
    <w:rsid w:val="00566638"/>
    <w:rsid w:val="005667FC"/>
    <w:rsid w:val="0056683F"/>
    <w:rsid w:val="00566A54"/>
    <w:rsid w:val="00566D05"/>
    <w:rsid w:val="005675E0"/>
    <w:rsid w:val="00567DCC"/>
    <w:rsid w:val="00567E38"/>
    <w:rsid w:val="00567E58"/>
    <w:rsid w:val="00567F88"/>
    <w:rsid w:val="00570171"/>
    <w:rsid w:val="00570365"/>
    <w:rsid w:val="00570998"/>
    <w:rsid w:val="00570C9F"/>
    <w:rsid w:val="00570EC5"/>
    <w:rsid w:val="0057108D"/>
    <w:rsid w:val="005712B2"/>
    <w:rsid w:val="005713F7"/>
    <w:rsid w:val="0057148F"/>
    <w:rsid w:val="0057185A"/>
    <w:rsid w:val="00571961"/>
    <w:rsid w:val="00571CE5"/>
    <w:rsid w:val="00572229"/>
    <w:rsid w:val="0057230D"/>
    <w:rsid w:val="00572873"/>
    <w:rsid w:val="00572929"/>
    <w:rsid w:val="00572953"/>
    <w:rsid w:val="00572D6B"/>
    <w:rsid w:val="00572E2D"/>
    <w:rsid w:val="00572F83"/>
    <w:rsid w:val="00573368"/>
    <w:rsid w:val="0057341E"/>
    <w:rsid w:val="005745BA"/>
    <w:rsid w:val="00574932"/>
    <w:rsid w:val="00574A35"/>
    <w:rsid w:val="0057500D"/>
    <w:rsid w:val="0057548D"/>
    <w:rsid w:val="0057556F"/>
    <w:rsid w:val="005755A9"/>
    <w:rsid w:val="005757DF"/>
    <w:rsid w:val="005759E4"/>
    <w:rsid w:val="00575CA8"/>
    <w:rsid w:val="00575FFE"/>
    <w:rsid w:val="00576522"/>
    <w:rsid w:val="00576781"/>
    <w:rsid w:val="0057687E"/>
    <w:rsid w:val="00576AA0"/>
    <w:rsid w:val="005770A4"/>
    <w:rsid w:val="0057746C"/>
    <w:rsid w:val="00577A74"/>
    <w:rsid w:val="00577B59"/>
    <w:rsid w:val="00577C1D"/>
    <w:rsid w:val="00580005"/>
    <w:rsid w:val="00580324"/>
    <w:rsid w:val="005813D5"/>
    <w:rsid w:val="00581B34"/>
    <w:rsid w:val="005820D2"/>
    <w:rsid w:val="005821A1"/>
    <w:rsid w:val="005821DA"/>
    <w:rsid w:val="00582218"/>
    <w:rsid w:val="00582E5A"/>
    <w:rsid w:val="00582EA2"/>
    <w:rsid w:val="005832E6"/>
    <w:rsid w:val="005836A8"/>
    <w:rsid w:val="0058391B"/>
    <w:rsid w:val="00583DD4"/>
    <w:rsid w:val="00583E8C"/>
    <w:rsid w:val="005840DD"/>
    <w:rsid w:val="00584643"/>
    <w:rsid w:val="00584BF5"/>
    <w:rsid w:val="00584C6F"/>
    <w:rsid w:val="00585BE3"/>
    <w:rsid w:val="00586412"/>
    <w:rsid w:val="00586AAE"/>
    <w:rsid w:val="00586B37"/>
    <w:rsid w:val="0058722F"/>
    <w:rsid w:val="005876E0"/>
    <w:rsid w:val="00590141"/>
    <w:rsid w:val="005902EF"/>
    <w:rsid w:val="005907D2"/>
    <w:rsid w:val="00591105"/>
    <w:rsid w:val="0059142B"/>
    <w:rsid w:val="0059172B"/>
    <w:rsid w:val="005918BB"/>
    <w:rsid w:val="00591A97"/>
    <w:rsid w:val="00591C4E"/>
    <w:rsid w:val="00591CD0"/>
    <w:rsid w:val="00591DC1"/>
    <w:rsid w:val="00591DFA"/>
    <w:rsid w:val="00591E8A"/>
    <w:rsid w:val="00592034"/>
    <w:rsid w:val="005920AA"/>
    <w:rsid w:val="0059264C"/>
    <w:rsid w:val="00593436"/>
    <w:rsid w:val="00593449"/>
    <w:rsid w:val="00593AB9"/>
    <w:rsid w:val="00593F1F"/>
    <w:rsid w:val="0059404D"/>
    <w:rsid w:val="00594BEE"/>
    <w:rsid w:val="00594FF9"/>
    <w:rsid w:val="00595335"/>
    <w:rsid w:val="005955E8"/>
    <w:rsid w:val="0059672D"/>
    <w:rsid w:val="00596C5D"/>
    <w:rsid w:val="00596DEE"/>
    <w:rsid w:val="00597421"/>
    <w:rsid w:val="005974F7"/>
    <w:rsid w:val="005978D3"/>
    <w:rsid w:val="005979D4"/>
    <w:rsid w:val="00597A96"/>
    <w:rsid w:val="00597EE1"/>
    <w:rsid w:val="005A183A"/>
    <w:rsid w:val="005A1AE8"/>
    <w:rsid w:val="005A1B34"/>
    <w:rsid w:val="005A2229"/>
    <w:rsid w:val="005A2685"/>
    <w:rsid w:val="005A305B"/>
    <w:rsid w:val="005A319C"/>
    <w:rsid w:val="005A332E"/>
    <w:rsid w:val="005A33F6"/>
    <w:rsid w:val="005A3E15"/>
    <w:rsid w:val="005A3FA5"/>
    <w:rsid w:val="005A4169"/>
    <w:rsid w:val="005A41BA"/>
    <w:rsid w:val="005A4416"/>
    <w:rsid w:val="005A551E"/>
    <w:rsid w:val="005A565C"/>
    <w:rsid w:val="005A5724"/>
    <w:rsid w:val="005A5F98"/>
    <w:rsid w:val="005A606C"/>
    <w:rsid w:val="005A61ED"/>
    <w:rsid w:val="005A677E"/>
    <w:rsid w:val="005A684F"/>
    <w:rsid w:val="005A6935"/>
    <w:rsid w:val="005A6A7B"/>
    <w:rsid w:val="005A6DDB"/>
    <w:rsid w:val="005A6EAF"/>
    <w:rsid w:val="005A6FF5"/>
    <w:rsid w:val="005A703B"/>
    <w:rsid w:val="005A708E"/>
    <w:rsid w:val="005A7B66"/>
    <w:rsid w:val="005B00B0"/>
    <w:rsid w:val="005B00C2"/>
    <w:rsid w:val="005B07EB"/>
    <w:rsid w:val="005B0C97"/>
    <w:rsid w:val="005B1075"/>
    <w:rsid w:val="005B12CE"/>
    <w:rsid w:val="005B17F1"/>
    <w:rsid w:val="005B1858"/>
    <w:rsid w:val="005B186E"/>
    <w:rsid w:val="005B2416"/>
    <w:rsid w:val="005B29E3"/>
    <w:rsid w:val="005B324A"/>
    <w:rsid w:val="005B3E5C"/>
    <w:rsid w:val="005B4317"/>
    <w:rsid w:val="005B4A67"/>
    <w:rsid w:val="005B4D66"/>
    <w:rsid w:val="005B5035"/>
    <w:rsid w:val="005B5138"/>
    <w:rsid w:val="005B5315"/>
    <w:rsid w:val="005B5B60"/>
    <w:rsid w:val="005B5D16"/>
    <w:rsid w:val="005B5FD7"/>
    <w:rsid w:val="005B602B"/>
    <w:rsid w:val="005B6D2D"/>
    <w:rsid w:val="005B6F9E"/>
    <w:rsid w:val="005B71BC"/>
    <w:rsid w:val="005B7476"/>
    <w:rsid w:val="005B7C85"/>
    <w:rsid w:val="005C0178"/>
    <w:rsid w:val="005C0478"/>
    <w:rsid w:val="005C05F2"/>
    <w:rsid w:val="005C06CB"/>
    <w:rsid w:val="005C125E"/>
    <w:rsid w:val="005C188D"/>
    <w:rsid w:val="005C1A35"/>
    <w:rsid w:val="005C1F17"/>
    <w:rsid w:val="005C2226"/>
    <w:rsid w:val="005C2755"/>
    <w:rsid w:val="005C2F56"/>
    <w:rsid w:val="005C30ED"/>
    <w:rsid w:val="005C3161"/>
    <w:rsid w:val="005C33BB"/>
    <w:rsid w:val="005C3AD2"/>
    <w:rsid w:val="005C3D3C"/>
    <w:rsid w:val="005C403C"/>
    <w:rsid w:val="005C4107"/>
    <w:rsid w:val="005C4583"/>
    <w:rsid w:val="005C4848"/>
    <w:rsid w:val="005C4AA7"/>
    <w:rsid w:val="005C505E"/>
    <w:rsid w:val="005C5355"/>
    <w:rsid w:val="005C55B7"/>
    <w:rsid w:val="005C5DAE"/>
    <w:rsid w:val="005C612B"/>
    <w:rsid w:val="005C6891"/>
    <w:rsid w:val="005C694F"/>
    <w:rsid w:val="005C69CA"/>
    <w:rsid w:val="005C724C"/>
    <w:rsid w:val="005C74BE"/>
    <w:rsid w:val="005C75B7"/>
    <w:rsid w:val="005C7B33"/>
    <w:rsid w:val="005D039C"/>
    <w:rsid w:val="005D03AF"/>
    <w:rsid w:val="005D04F8"/>
    <w:rsid w:val="005D05C9"/>
    <w:rsid w:val="005D07F0"/>
    <w:rsid w:val="005D0C5C"/>
    <w:rsid w:val="005D1F39"/>
    <w:rsid w:val="005D222E"/>
    <w:rsid w:val="005D2268"/>
    <w:rsid w:val="005D24D3"/>
    <w:rsid w:val="005D282A"/>
    <w:rsid w:val="005D2C66"/>
    <w:rsid w:val="005D2DFA"/>
    <w:rsid w:val="005D31A6"/>
    <w:rsid w:val="005D3604"/>
    <w:rsid w:val="005D3A1D"/>
    <w:rsid w:val="005D3A3E"/>
    <w:rsid w:val="005D4171"/>
    <w:rsid w:val="005D43AA"/>
    <w:rsid w:val="005D4542"/>
    <w:rsid w:val="005D49F0"/>
    <w:rsid w:val="005D4B28"/>
    <w:rsid w:val="005D503E"/>
    <w:rsid w:val="005D574C"/>
    <w:rsid w:val="005D5CD5"/>
    <w:rsid w:val="005D6049"/>
    <w:rsid w:val="005D608D"/>
    <w:rsid w:val="005D6A99"/>
    <w:rsid w:val="005D6AB1"/>
    <w:rsid w:val="005D6B3D"/>
    <w:rsid w:val="005D6E84"/>
    <w:rsid w:val="005D7DAE"/>
    <w:rsid w:val="005D7FDB"/>
    <w:rsid w:val="005E0209"/>
    <w:rsid w:val="005E03FA"/>
    <w:rsid w:val="005E0505"/>
    <w:rsid w:val="005E056E"/>
    <w:rsid w:val="005E07FC"/>
    <w:rsid w:val="005E081E"/>
    <w:rsid w:val="005E08C6"/>
    <w:rsid w:val="005E0DEF"/>
    <w:rsid w:val="005E12CE"/>
    <w:rsid w:val="005E1717"/>
    <w:rsid w:val="005E1F2F"/>
    <w:rsid w:val="005E24B2"/>
    <w:rsid w:val="005E24D0"/>
    <w:rsid w:val="005E2629"/>
    <w:rsid w:val="005E2767"/>
    <w:rsid w:val="005E2A3B"/>
    <w:rsid w:val="005E335B"/>
    <w:rsid w:val="005E34CF"/>
    <w:rsid w:val="005E3DDA"/>
    <w:rsid w:val="005E42C8"/>
    <w:rsid w:val="005E4A83"/>
    <w:rsid w:val="005E4AD6"/>
    <w:rsid w:val="005E5013"/>
    <w:rsid w:val="005E50ED"/>
    <w:rsid w:val="005E5EDC"/>
    <w:rsid w:val="005E5F85"/>
    <w:rsid w:val="005E60B9"/>
    <w:rsid w:val="005E644F"/>
    <w:rsid w:val="005E680B"/>
    <w:rsid w:val="005E6C48"/>
    <w:rsid w:val="005E6DE9"/>
    <w:rsid w:val="005E70A9"/>
    <w:rsid w:val="005E7278"/>
    <w:rsid w:val="005E7563"/>
    <w:rsid w:val="005E7914"/>
    <w:rsid w:val="005E793B"/>
    <w:rsid w:val="005E7BFD"/>
    <w:rsid w:val="005E7FD7"/>
    <w:rsid w:val="005F09A8"/>
    <w:rsid w:val="005F0BCB"/>
    <w:rsid w:val="005F0EBE"/>
    <w:rsid w:val="005F1445"/>
    <w:rsid w:val="005F147D"/>
    <w:rsid w:val="005F1602"/>
    <w:rsid w:val="005F17D7"/>
    <w:rsid w:val="005F1AF8"/>
    <w:rsid w:val="005F1B3F"/>
    <w:rsid w:val="005F2281"/>
    <w:rsid w:val="005F26F4"/>
    <w:rsid w:val="005F2E89"/>
    <w:rsid w:val="005F2F4F"/>
    <w:rsid w:val="005F33F3"/>
    <w:rsid w:val="005F33FA"/>
    <w:rsid w:val="005F3BF4"/>
    <w:rsid w:val="005F3DBB"/>
    <w:rsid w:val="005F3E18"/>
    <w:rsid w:val="005F432E"/>
    <w:rsid w:val="005F4D11"/>
    <w:rsid w:val="005F4D80"/>
    <w:rsid w:val="005F4EA9"/>
    <w:rsid w:val="005F58BC"/>
    <w:rsid w:val="005F5F59"/>
    <w:rsid w:val="005F634F"/>
    <w:rsid w:val="005F65E9"/>
    <w:rsid w:val="005F6944"/>
    <w:rsid w:val="005F6A62"/>
    <w:rsid w:val="005F6C4C"/>
    <w:rsid w:val="005F6E9F"/>
    <w:rsid w:val="005F6EF2"/>
    <w:rsid w:val="005F6F64"/>
    <w:rsid w:val="005F735C"/>
    <w:rsid w:val="005F7C5B"/>
    <w:rsid w:val="005F7E08"/>
    <w:rsid w:val="005F7E1E"/>
    <w:rsid w:val="006004E5"/>
    <w:rsid w:val="006008B1"/>
    <w:rsid w:val="00600AB4"/>
    <w:rsid w:val="00600E50"/>
    <w:rsid w:val="0060116A"/>
    <w:rsid w:val="00601402"/>
    <w:rsid w:val="00601547"/>
    <w:rsid w:val="00601568"/>
    <w:rsid w:val="0060168F"/>
    <w:rsid w:val="00601873"/>
    <w:rsid w:val="00601D5D"/>
    <w:rsid w:val="006027F7"/>
    <w:rsid w:val="006027FF"/>
    <w:rsid w:val="00602A04"/>
    <w:rsid w:val="00603014"/>
    <w:rsid w:val="00603EE7"/>
    <w:rsid w:val="006046AF"/>
    <w:rsid w:val="00604ADB"/>
    <w:rsid w:val="00604C27"/>
    <w:rsid w:val="006051A2"/>
    <w:rsid w:val="00605629"/>
    <w:rsid w:val="00605786"/>
    <w:rsid w:val="00605C61"/>
    <w:rsid w:val="00605C8F"/>
    <w:rsid w:val="00606FA9"/>
    <w:rsid w:val="00606FC9"/>
    <w:rsid w:val="00607102"/>
    <w:rsid w:val="006100AD"/>
    <w:rsid w:val="0061036A"/>
    <w:rsid w:val="006104C8"/>
    <w:rsid w:val="00610B4B"/>
    <w:rsid w:val="00610B8D"/>
    <w:rsid w:val="00610BC9"/>
    <w:rsid w:val="00611056"/>
    <w:rsid w:val="006114F4"/>
    <w:rsid w:val="00611681"/>
    <w:rsid w:val="0061183A"/>
    <w:rsid w:val="00611AF4"/>
    <w:rsid w:val="00611E49"/>
    <w:rsid w:val="00612008"/>
    <w:rsid w:val="00612150"/>
    <w:rsid w:val="0061241C"/>
    <w:rsid w:val="006125E2"/>
    <w:rsid w:val="00612770"/>
    <w:rsid w:val="00612AF4"/>
    <w:rsid w:val="0061311F"/>
    <w:rsid w:val="0061318D"/>
    <w:rsid w:val="0061320C"/>
    <w:rsid w:val="0061331C"/>
    <w:rsid w:val="00613616"/>
    <w:rsid w:val="00613992"/>
    <w:rsid w:val="00613C89"/>
    <w:rsid w:val="00613E01"/>
    <w:rsid w:val="00613E05"/>
    <w:rsid w:val="00613EF9"/>
    <w:rsid w:val="00613F2B"/>
    <w:rsid w:val="00613F65"/>
    <w:rsid w:val="00613FFF"/>
    <w:rsid w:val="00614006"/>
    <w:rsid w:val="00614520"/>
    <w:rsid w:val="0061470A"/>
    <w:rsid w:val="0061497A"/>
    <w:rsid w:val="00614A7C"/>
    <w:rsid w:val="00614D99"/>
    <w:rsid w:val="006150D0"/>
    <w:rsid w:val="00615133"/>
    <w:rsid w:val="0061568F"/>
    <w:rsid w:val="0061569F"/>
    <w:rsid w:val="00615A2C"/>
    <w:rsid w:val="00615A50"/>
    <w:rsid w:val="00615D19"/>
    <w:rsid w:val="00615FFF"/>
    <w:rsid w:val="0061630B"/>
    <w:rsid w:val="00616B43"/>
    <w:rsid w:val="00616B91"/>
    <w:rsid w:val="00616F69"/>
    <w:rsid w:val="00617464"/>
    <w:rsid w:val="0062012A"/>
    <w:rsid w:val="0062024E"/>
    <w:rsid w:val="00620798"/>
    <w:rsid w:val="0062120F"/>
    <w:rsid w:val="00621574"/>
    <w:rsid w:val="00621C6E"/>
    <w:rsid w:val="00621D91"/>
    <w:rsid w:val="0062239A"/>
    <w:rsid w:val="00622599"/>
    <w:rsid w:val="00622A87"/>
    <w:rsid w:val="00622B99"/>
    <w:rsid w:val="00622E8A"/>
    <w:rsid w:val="00623198"/>
    <w:rsid w:val="00623211"/>
    <w:rsid w:val="0062323A"/>
    <w:rsid w:val="0062361F"/>
    <w:rsid w:val="00623CE4"/>
    <w:rsid w:val="00624263"/>
    <w:rsid w:val="00624267"/>
    <w:rsid w:val="00624466"/>
    <w:rsid w:val="006244E2"/>
    <w:rsid w:val="00624799"/>
    <w:rsid w:val="006248E8"/>
    <w:rsid w:val="00624FA6"/>
    <w:rsid w:val="00625262"/>
    <w:rsid w:val="0062539C"/>
    <w:rsid w:val="006254A9"/>
    <w:rsid w:val="006255CE"/>
    <w:rsid w:val="006255D2"/>
    <w:rsid w:val="00625715"/>
    <w:rsid w:val="00625C97"/>
    <w:rsid w:val="006260AF"/>
    <w:rsid w:val="006264C5"/>
    <w:rsid w:val="00626621"/>
    <w:rsid w:val="006266C7"/>
    <w:rsid w:val="00627242"/>
    <w:rsid w:val="00627B77"/>
    <w:rsid w:val="006302F3"/>
    <w:rsid w:val="00630A81"/>
    <w:rsid w:val="00630BBF"/>
    <w:rsid w:val="00630D7A"/>
    <w:rsid w:val="00631072"/>
    <w:rsid w:val="0063108B"/>
    <w:rsid w:val="00631125"/>
    <w:rsid w:val="0063134E"/>
    <w:rsid w:val="0063181E"/>
    <w:rsid w:val="006319E1"/>
    <w:rsid w:val="00631BDE"/>
    <w:rsid w:val="00631BE8"/>
    <w:rsid w:val="00631E4E"/>
    <w:rsid w:val="006320BB"/>
    <w:rsid w:val="00632307"/>
    <w:rsid w:val="0063243E"/>
    <w:rsid w:val="00632491"/>
    <w:rsid w:val="00632726"/>
    <w:rsid w:val="006328BA"/>
    <w:rsid w:val="00632D8A"/>
    <w:rsid w:val="006337E8"/>
    <w:rsid w:val="00633B5F"/>
    <w:rsid w:val="00633BAE"/>
    <w:rsid w:val="00633C37"/>
    <w:rsid w:val="00633D45"/>
    <w:rsid w:val="0063408F"/>
    <w:rsid w:val="006344D4"/>
    <w:rsid w:val="006347F7"/>
    <w:rsid w:val="0063568A"/>
    <w:rsid w:val="00635C3E"/>
    <w:rsid w:val="0063617E"/>
    <w:rsid w:val="00636710"/>
    <w:rsid w:val="006369F3"/>
    <w:rsid w:val="00636C03"/>
    <w:rsid w:val="00637420"/>
    <w:rsid w:val="0063765E"/>
    <w:rsid w:val="00637842"/>
    <w:rsid w:val="00637BC6"/>
    <w:rsid w:val="00637D78"/>
    <w:rsid w:val="00637F37"/>
    <w:rsid w:val="006400C1"/>
    <w:rsid w:val="006402B6"/>
    <w:rsid w:val="006407D2"/>
    <w:rsid w:val="006408BD"/>
    <w:rsid w:val="00640E00"/>
    <w:rsid w:val="0064119E"/>
    <w:rsid w:val="0064160B"/>
    <w:rsid w:val="00641957"/>
    <w:rsid w:val="00641B41"/>
    <w:rsid w:val="0064201B"/>
    <w:rsid w:val="006422AE"/>
    <w:rsid w:val="00642883"/>
    <w:rsid w:val="00643201"/>
    <w:rsid w:val="0064344D"/>
    <w:rsid w:val="00643693"/>
    <w:rsid w:val="00643D3D"/>
    <w:rsid w:val="00643D49"/>
    <w:rsid w:val="00644662"/>
    <w:rsid w:val="0064479D"/>
    <w:rsid w:val="0064525F"/>
    <w:rsid w:val="00645333"/>
    <w:rsid w:val="00645E3B"/>
    <w:rsid w:val="00645E71"/>
    <w:rsid w:val="0064676E"/>
    <w:rsid w:val="00646E8C"/>
    <w:rsid w:val="00646EC7"/>
    <w:rsid w:val="006471C1"/>
    <w:rsid w:val="006472C5"/>
    <w:rsid w:val="0064735F"/>
    <w:rsid w:val="00647700"/>
    <w:rsid w:val="006479D1"/>
    <w:rsid w:val="00647F05"/>
    <w:rsid w:val="00650064"/>
    <w:rsid w:val="006501B1"/>
    <w:rsid w:val="00650A9B"/>
    <w:rsid w:val="00650D5F"/>
    <w:rsid w:val="006519AA"/>
    <w:rsid w:val="00651EEE"/>
    <w:rsid w:val="00651F6A"/>
    <w:rsid w:val="00652011"/>
    <w:rsid w:val="006520ED"/>
    <w:rsid w:val="00652644"/>
    <w:rsid w:val="00652A27"/>
    <w:rsid w:val="00652F61"/>
    <w:rsid w:val="00653109"/>
    <w:rsid w:val="00653300"/>
    <w:rsid w:val="00653584"/>
    <w:rsid w:val="00653711"/>
    <w:rsid w:val="00653A52"/>
    <w:rsid w:val="00653CF4"/>
    <w:rsid w:val="00654781"/>
    <w:rsid w:val="00654B30"/>
    <w:rsid w:val="00654EF0"/>
    <w:rsid w:val="00655B9B"/>
    <w:rsid w:val="006560FA"/>
    <w:rsid w:val="00656155"/>
    <w:rsid w:val="006561F1"/>
    <w:rsid w:val="00656546"/>
    <w:rsid w:val="00656899"/>
    <w:rsid w:val="00656F21"/>
    <w:rsid w:val="00657352"/>
    <w:rsid w:val="00657800"/>
    <w:rsid w:val="0065783B"/>
    <w:rsid w:val="00657B7A"/>
    <w:rsid w:val="00657BB6"/>
    <w:rsid w:val="00657E14"/>
    <w:rsid w:val="00660BF6"/>
    <w:rsid w:val="0066128F"/>
    <w:rsid w:val="0066198F"/>
    <w:rsid w:val="00661B2E"/>
    <w:rsid w:val="00661DC5"/>
    <w:rsid w:val="00662187"/>
    <w:rsid w:val="00662388"/>
    <w:rsid w:val="00662FE3"/>
    <w:rsid w:val="0066394D"/>
    <w:rsid w:val="00663CEC"/>
    <w:rsid w:val="0066420E"/>
    <w:rsid w:val="006646EC"/>
    <w:rsid w:val="0066491C"/>
    <w:rsid w:val="00664DE6"/>
    <w:rsid w:val="006653CC"/>
    <w:rsid w:val="006657E4"/>
    <w:rsid w:val="006659B6"/>
    <w:rsid w:val="006659BE"/>
    <w:rsid w:val="00665A75"/>
    <w:rsid w:val="0066633C"/>
    <w:rsid w:val="0066738A"/>
    <w:rsid w:val="006674E6"/>
    <w:rsid w:val="00667584"/>
    <w:rsid w:val="006675B3"/>
    <w:rsid w:val="00667A42"/>
    <w:rsid w:val="00667A8E"/>
    <w:rsid w:val="00667B51"/>
    <w:rsid w:val="00667FE3"/>
    <w:rsid w:val="006703A0"/>
    <w:rsid w:val="00670751"/>
    <w:rsid w:val="006709C4"/>
    <w:rsid w:val="00670D6C"/>
    <w:rsid w:val="00670E6F"/>
    <w:rsid w:val="006711D5"/>
    <w:rsid w:val="0067138C"/>
    <w:rsid w:val="0067211D"/>
    <w:rsid w:val="006723FA"/>
    <w:rsid w:val="00672482"/>
    <w:rsid w:val="00672534"/>
    <w:rsid w:val="006727C4"/>
    <w:rsid w:val="006727D4"/>
    <w:rsid w:val="00672914"/>
    <w:rsid w:val="00672BF5"/>
    <w:rsid w:val="00672CCD"/>
    <w:rsid w:val="006732ED"/>
    <w:rsid w:val="00673604"/>
    <w:rsid w:val="00673706"/>
    <w:rsid w:val="006741EF"/>
    <w:rsid w:val="00674374"/>
    <w:rsid w:val="0067465A"/>
    <w:rsid w:val="00674A44"/>
    <w:rsid w:val="00674B24"/>
    <w:rsid w:val="006754E5"/>
    <w:rsid w:val="00675764"/>
    <w:rsid w:val="00675C0B"/>
    <w:rsid w:val="00676A19"/>
    <w:rsid w:val="00676FAE"/>
    <w:rsid w:val="006776B9"/>
    <w:rsid w:val="00677812"/>
    <w:rsid w:val="00677EAB"/>
    <w:rsid w:val="0068000D"/>
    <w:rsid w:val="0068093E"/>
    <w:rsid w:val="006809E4"/>
    <w:rsid w:val="0068113A"/>
    <w:rsid w:val="00681454"/>
    <w:rsid w:val="00681C17"/>
    <w:rsid w:val="00682033"/>
    <w:rsid w:val="00682576"/>
    <w:rsid w:val="00682AC3"/>
    <w:rsid w:val="00682E55"/>
    <w:rsid w:val="00683893"/>
    <w:rsid w:val="0068395F"/>
    <w:rsid w:val="00683A29"/>
    <w:rsid w:val="00683B98"/>
    <w:rsid w:val="00683F3A"/>
    <w:rsid w:val="0068491E"/>
    <w:rsid w:val="00684B50"/>
    <w:rsid w:val="00684FCA"/>
    <w:rsid w:val="00685180"/>
    <w:rsid w:val="0068542D"/>
    <w:rsid w:val="006854C6"/>
    <w:rsid w:val="0068633C"/>
    <w:rsid w:val="00686397"/>
    <w:rsid w:val="006863DD"/>
    <w:rsid w:val="00686C4E"/>
    <w:rsid w:val="00686ED5"/>
    <w:rsid w:val="00687324"/>
    <w:rsid w:val="0068768F"/>
    <w:rsid w:val="00687D5C"/>
    <w:rsid w:val="00687FF7"/>
    <w:rsid w:val="00690D67"/>
    <w:rsid w:val="00690D75"/>
    <w:rsid w:val="00690DED"/>
    <w:rsid w:val="006910C9"/>
    <w:rsid w:val="00691243"/>
    <w:rsid w:val="00691E70"/>
    <w:rsid w:val="00692042"/>
    <w:rsid w:val="006924E1"/>
    <w:rsid w:val="0069272A"/>
    <w:rsid w:val="00692B32"/>
    <w:rsid w:val="00692DA9"/>
    <w:rsid w:val="00693190"/>
    <w:rsid w:val="006931A6"/>
    <w:rsid w:val="006936CF"/>
    <w:rsid w:val="0069388C"/>
    <w:rsid w:val="006938E4"/>
    <w:rsid w:val="00693F34"/>
    <w:rsid w:val="0069419E"/>
    <w:rsid w:val="00694CB6"/>
    <w:rsid w:val="00695130"/>
    <w:rsid w:val="0069555D"/>
    <w:rsid w:val="00695950"/>
    <w:rsid w:val="00696443"/>
    <w:rsid w:val="00696D9D"/>
    <w:rsid w:val="00697031"/>
    <w:rsid w:val="00697033"/>
    <w:rsid w:val="0069714C"/>
    <w:rsid w:val="006971C0"/>
    <w:rsid w:val="006972AC"/>
    <w:rsid w:val="00697B0D"/>
    <w:rsid w:val="00697CFA"/>
    <w:rsid w:val="00697FC0"/>
    <w:rsid w:val="006A04AF"/>
    <w:rsid w:val="006A0E90"/>
    <w:rsid w:val="006A10D8"/>
    <w:rsid w:val="006A11E5"/>
    <w:rsid w:val="006A14EC"/>
    <w:rsid w:val="006A165F"/>
    <w:rsid w:val="006A1A84"/>
    <w:rsid w:val="006A1AB7"/>
    <w:rsid w:val="006A1B31"/>
    <w:rsid w:val="006A1D53"/>
    <w:rsid w:val="006A1F94"/>
    <w:rsid w:val="006A2001"/>
    <w:rsid w:val="006A272D"/>
    <w:rsid w:val="006A2D1B"/>
    <w:rsid w:val="006A3504"/>
    <w:rsid w:val="006A3F2C"/>
    <w:rsid w:val="006A4319"/>
    <w:rsid w:val="006A4703"/>
    <w:rsid w:val="006A482E"/>
    <w:rsid w:val="006A4883"/>
    <w:rsid w:val="006A4BDD"/>
    <w:rsid w:val="006A4D04"/>
    <w:rsid w:val="006A4F7E"/>
    <w:rsid w:val="006A4FB7"/>
    <w:rsid w:val="006A5764"/>
    <w:rsid w:val="006A5988"/>
    <w:rsid w:val="006A5B5F"/>
    <w:rsid w:val="006A5EF4"/>
    <w:rsid w:val="006A5F24"/>
    <w:rsid w:val="006A5FCE"/>
    <w:rsid w:val="006A6121"/>
    <w:rsid w:val="006A63EC"/>
    <w:rsid w:val="006A6610"/>
    <w:rsid w:val="006A6620"/>
    <w:rsid w:val="006A695C"/>
    <w:rsid w:val="006A6B29"/>
    <w:rsid w:val="006A752F"/>
    <w:rsid w:val="006A7738"/>
    <w:rsid w:val="006A78BD"/>
    <w:rsid w:val="006A7D29"/>
    <w:rsid w:val="006B045B"/>
    <w:rsid w:val="006B0575"/>
    <w:rsid w:val="006B073B"/>
    <w:rsid w:val="006B0862"/>
    <w:rsid w:val="006B096D"/>
    <w:rsid w:val="006B09BE"/>
    <w:rsid w:val="006B0E6F"/>
    <w:rsid w:val="006B1579"/>
    <w:rsid w:val="006B17EE"/>
    <w:rsid w:val="006B227B"/>
    <w:rsid w:val="006B236B"/>
    <w:rsid w:val="006B2552"/>
    <w:rsid w:val="006B2573"/>
    <w:rsid w:val="006B2580"/>
    <w:rsid w:val="006B267F"/>
    <w:rsid w:val="006B299C"/>
    <w:rsid w:val="006B2F2F"/>
    <w:rsid w:val="006B33C5"/>
    <w:rsid w:val="006B3BED"/>
    <w:rsid w:val="006B3E78"/>
    <w:rsid w:val="006B3F3F"/>
    <w:rsid w:val="006B411D"/>
    <w:rsid w:val="006B4155"/>
    <w:rsid w:val="006B444C"/>
    <w:rsid w:val="006B4561"/>
    <w:rsid w:val="006B4971"/>
    <w:rsid w:val="006B4D2F"/>
    <w:rsid w:val="006B4FDE"/>
    <w:rsid w:val="006B5176"/>
    <w:rsid w:val="006B529B"/>
    <w:rsid w:val="006B5DAA"/>
    <w:rsid w:val="006B62AB"/>
    <w:rsid w:val="006B64E0"/>
    <w:rsid w:val="006B690D"/>
    <w:rsid w:val="006B69B9"/>
    <w:rsid w:val="006B6F96"/>
    <w:rsid w:val="006B705C"/>
    <w:rsid w:val="006B757F"/>
    <w:rsid w:val="006B7894"/>
    <w:rsid w:val="006B78B2"/>
    <w:rsid w:val="006B7A4D"/>
    <w:rsid w:val="006C0037"/>
    <w:rsid w:val="006C0467"/>
    <w:rsid w:val="006C093A"/>
    <w:rsid w:val="006C0A6E"/>
    <w:rsid w:val="006C0C6E"/>
    <w:rsid w:val="006C0D08"/>
    <w:rsid w:val="006C0D32"/>
    <w:rsid w:val="006C1107"/>
    <w:rsid w:val="006C17C9"/>
    <w:rsid w:val="006C1AE2"/>
    <w:rsid w:val="006C1B91"/>
    <w:rsid w:val="006C1CBF"/>
    <w:rsid w:val="006C20D3"/>
    <w:rsid w:val="006C2A1B"/>
    <w:rsid w:val="006C2B91"/>
    <w:rsid w:val="006C3160"/>
    <w:rsid w:val="006C321A"/>
    <w:rsid w:val="006C3249"/>
    <w:rsid w:val="006C3419"/>
    <w:rsid w:val="006C3BD5"/>
    <w:rsid w:val="006C3E39"/>
    <w:rsid w:val="006C434D"/>
    <w:rsid w:val="006C4384"/>
    <w:rsid w:val="006C45B3"/>
    <w:rsid w:val="006C4713"/>
    <w:rsid w:val="006C471D"/>
    <w:rsid w:val="006C4ABB"/>
    <w:rsid w:val="006C4AD4"/>
    <w:rsid w:val="006C4F56"/>
    <w:rsid w:val="006C598F"/>
    <w:rsid w:val="006C59BA"/>
    <w:rsid w:val="006C5AFD"/>
    <w:rsid w:val="006C6014"/>
    <w:rsid w:val="006C601F"/>
    <w:rsid w:val="006C6140"/>
    <w:rsid w:val="006C62EB"/>
    <w:rsid w:val="006C666F"/>
    <w:rsid w:val="006C66AB"/>
    <w:rsid w:val="006C6946"/>
    <w:rsid w:val="006C6A8B"/>
    <w:rsid w:val="006C6DA8"/>
    <w:rsid w:val="006C6F05"/>
    <w:rsid w:val="006C7D6C"/>
    <w:rsid w:val="006D007A"/>
    <w:rsid w:val="006D042F"/>
    <w:rsid w:val="006D0824"/>
    <w:rsid w:val="006D08B9"/>
    <w:rsid w:val="006D0FB8"/>
    <w:rsid w:val="006D1C65"/>
    <w:rsid w:val="006D1E90"/>
    <w:rsid w:val="006D27BF"/>
    <w:rsid w:val="006D308B"/>
    <w:rsid w:val="006D33AE"/>
    <w:rsid w:val="006D3652"/>
    <w:rsid w:val="006D3C60"/>
    <w:rsid w:val="006D3C6D"/>
    <w:rsid w:val="006D40AA"/>
    <w:rsid w:val="006D41EB"/>
    <w:rsid w:val="006D446A"/>
    <w:rsid w:val="006D453D"/>
    <w:rsid w:val="006D46B4"/>
    <w:rsid w:val="006D4A25"/>
    <w:rsid w:val="006D4A78"/>
    <w:rsid w:val="006D5255"/>
    <w:rsid w:val="006D5606"/>
    <w:rsid w:val="006D5D78"/>
    <w:rsid w:val="006D5EC4"/>
    <w:rsid w:val="006D61CA"/>
    <w:rsid w:val="006D627D"/>
    <w:rsid w:val="006D62E6"/>
    <w:rsid w:val="006D64EC"/>
    <w:rsid w:val="006D6515"/>
    <w:rsid w:val="006D654C"/>
    <w:rsid w:val="006D6DBF"/>
    <w:rsid w:val="006D7148"/>
    <w:rsid w:val="006D7660"/>
    <w:rsid w:val="006D7BF4"/>
    <w:rsid w:val="006D7F4F"/>
    <w:rsid w:val="006D7FAF"/>
    <w:rsid w:val="006E07F5"/>
    <w:rsid w:val="006E090E"/>
    <w:rsid w:val="006E0B25"/>
    <w:rsid w:val="006E1102"/>
    <w:rsid w:val="006E1435"/>
    <w:rsid w:val="006E182B"/>
    <w:rsid w:val="006E20E6"/>
    <w:rsid w:val="006E257C"/>
    <w:rsid w:val="006E26F9"/>
    <w:rsid w:val="006E3044"/>
    <w:rsid w:val="006E322E"/>
    <w:rsid w:val="006E347E"/>
    <w:rsid w:val="006E3892"/>
    <w:rsid w:val="006E392F"/>
    <w:rsid w:val="006E397B"/>
    <w:rsid w:val="006E3C33"/>
    <w:rsid w:val="006E3FD1"/>
    <w:rsid w:val="006E4AB1"/>
    <w:rsid w:val="006E4E8A"/>
    <w:rsid w:val="006E5542"/>
    <w:rsid w:val="006E578E"/>
    <w:rsid w:val="006E57CF"/>
    <w:rsid w:val="006E5830"/>
    <w:rsid w:val="006E58BE"/>
    <w:rsid w:val="006E5A3A"/>
    <w:rsid w:val="006E5D34"/>
    <w:rsid w:val="006E5F41"/>
    <w:rsid w:val="006E60CB"/>
    <w:rsid w:val="006E622D"/>
    <w:rsid w:val="006E6D09"/>
    <w:rsid w:val="006E711D"/>
    <w:rsid w:val="006E732E"/>
    <w:rsid w:val="006E7E8A"/>
    <w:rsid w:val="006E7EED"/>
    <w:rsid w:val="006F01E7"/>
    <w:rsid w:val="006F03E4"/>
    <w:rsid w:val="006F048D"/>
    <w:rsid w:val="006F1437"/>
    <w:rsid w:val="006F17D3"/>
    <w:rsid w:val="006F1981"/>
    <w:rsid w:val="006F1BFE"/>
    <w:rsid w:val="006F1FB3"/>
    <w:rsid w:val="006F206F"/>
    <w:rsid w:val="006F22D3"/>
    <w:rsid w:val="006F2512"/>
    <w:rsid w:val="006F289A"/>
    <w:rsid w:val="006F3069"/>
    <w:rsid w:val="006F3A8F"/>
    <w:rsid w:val="006F48A9"/>
    <w:rsid w:val="006F4FFF"/>
    <w:rsid w:val="006F5110"/>
    <w:rsid w:val="006F5320"/>
    <w:rsid w:val="006F58DA"/>
    <w:rsid w:val="006F5A02"/>
    <w:rsid w:val="006F5A46"/>
    <w:rsid w:val="006F5EAE"/>
    <w:rsid w:val="006F6DB0"/>
    <w:rsid w:val="006F6EC0"/>
    <w:rsid w:val="006F6F9E"/>
    <w:rsid w:val="006F711B"/>
    <w:rsid w:val="006F7CF8"/>
    <w:rsid w:val="006F7E35"/>
    <w:rsid w:val="006F7EDF"/>
    <w:rsid w:val="0070006F"/>
    <w:rsid w:val="00700077"/>
    <w:rsid w:val="00700A48"/>
    <w:rsid w:val="0070110F"/>
    <w:rsid w:val="0070125D"/>
    <w:rsid w:val="007012A5"/>
    <w:rsid w:val="0070157D"/>
    <w:rsid w:val="00701C06"/>
    <w:rsid w:val="00701C85"/>
    <w:rsid w:val="00701D0B"/>
    <w:rsid w:val="00702426"/>
    <w:rsid w:val="00702A77"/>
    <w:rsid w:val="00702D61"/>
    <w:rsid w:val="0070300E"/>
    <w:rsid w:val="0070334A"/>
    <w:rsid w:val="007034E8"/>
    <w:rsid w:val="0070368C"/>
    <w:rsid w:val="0070409F"/>
    <w:rsid w:val="0070433B"/>
    <w:rsid w:val="007045BC"/>
    <w:rsid w:val="00704F13"/>
    <w:rsid w:val="00704FB5"/>
    <w:rsid w:val="00704FD0"/>
    <w:rsid w:val="007051DC"/>
    <w:rsid w:val="0070525C"/>
    <w:rsid w:val="007053F6"/>
    <w:rsid w:val="007056AA"/>
    <w:rsid w:val="00705E69"/>
    <w:rsid w:val="00706132"/>
    <w:rsid w:val="0070654D"/>
    <w:rsid w:val="00706553"/>
    <w:rsid w:val="0070655F"/>
    <w:rsid w:val="00706AC3"/>
    <w:rsid w:val="0070774D"/>
    <w:rsid w:val="00707820"/>
    <w:rsid w:val="007078A9"/>
    <w:rsid w:val="007078CF"/>
    <w:rsid w:val="00707921"/>
    <w:rsid w:val="00710213"/>
    <w:rsid w:val="00710C33"/>
    <w:rsid w:val="00710D5A"/>
    <w:rsid w:val="00711566"/>
    <w:rsid w:val="00711BFF"/>
    <w:rsid w:val="00711CBE"/>
    <w:rsid w:val="00712B8A"/>
    <w:rsid w:val="00712F9F"/>
    <w:rsid w:val="007136E9"/>
    <w:rsid w:val="0071373D"/>
    <w:rsid w:val="007137B4"/>
    <w:rsid w:val="0071388A"/>
    <w:rsid w:val="00713C0F"/>
    <w:rsid w:val="00713C2C"/>
    <w:rsid w:val="00714856"/>
    <w:rsid w:val="00714B5B"/>
    <w:rsid w:val="00715715"/>
    <w:rsid w:val="00715B99"/>
    <w:rsid w:val="00715C17"/>
    <w:rsid w:val="00715E05"/>
    <w:rsid w:val="00715FB9"/>
    <w:rsid w:val="00716B02"/>
    <w:rsid w:val="00716C79"/>
    <w:rsid w:val="00716DAA"/>
    <w:rsid w:val="00716F8A"/>
    <w:rsid w:val="00716FD2"/>
    <w:rsid w:val="007173F2"/>
    <w:rsid w:val="007177D3"/>
    <w:rsid w:val="00717A1A"/>
    <w:rsid w:val="00717B05"/>
    <w:rsid w:val="00717FFB"/>
    <w:rsid w:val="0072042E"/>
    <w:rsid w:val="007206F7"/>
    <w:rsid w:val="0072095F"/>
    <w:rsid w:val="00720B60"/>
    <w:rsid w:val="00720C19"/>
    <w:rsid w:val="00720C63"/>
    <w:rsid w:val="007210DF"/>
    <w:rsid w:val="007214D9"/>
    <w:rsid w:val="0072176A"/>
    <w:rsid w:val="00721BAF"/>
    <w:rsid w:val="00721DF6"/>
    <w:rsid w:val="0072206C"/>
    <w:rsid w:val="0072246E"/>
    <w:rsid w:val="007224B6"/>
    <w:rsid w:val="00722776"/>
    <w:rsid w:val="00722C2F"/>
    <w:rsid w:val="00723CC8"/>
    <w:rsid w:val="00724035"/>
    <w:rsid w:val="007243F5"/>
    <w:rsid w:val="007245F7"/>
    <w:rsid w:val="0072490D"/>
    <w:rsid w:val="007252E7"/>
    <w:rsid w:val="007255CA"/>
    <w:rsid w:val="00725BAF"/>
    <w:rsid w:val="00725E00"/>
    <w:rsid w:val="007267CB"/>
    <w:rsid w:val="00726D87"/>
    <w:rsid w:val="00727271"/>
    <w:rsid w:val="00727450"/>
    <w:rsid w:val="007275E9"/>
    <w:rsid w:val="00727AA8"/>
    <w:rsid w:val="00727BAA"/>
    <w:rsid w:val="00727E79"/>
    <w:rsid w:val="00730252"/>
    <w:rsid w:val="007306FB"/>
    <w:rsid w:val="00730975"/>
    <w:rsid w:val="007317B2"/>
    <w:rsid w:val="007317BE"/>
    <w:rsid w:val="00731878"/>
    <w:rsid w:val="007319B7"/>
    <w:rsid w:val="00731B0D"/>
    <w:rsid w:val="00731C82"/>
    <w:rsid w:val="00732B79"/>
    <w:rsid w:val="00733041"/>
    <w:rsid w:val="00733259"/>
    <w:rsid w:val="007338DB"/>
    <w:rsid w:val="00733D03"/>
    <w:rsid w:val="007343F0"/>
    <w:rsid w:val="0073474B"/>
    <w:rsid w:val="00734AA5"/>
    <w:rsid w:val="00734B3C"/>
    <w:rsid w:val="0073504F"/>
    <w:rsid w:val="00735A73"/>
    <w:rsid w:val="00735B8D"/>
    <w:rsid w:val="00735CE0"/>
    <w:rsid w:val="00736236"/>
    <w:rsid w:val="00736B73"/>
    <w:rsid w:val="007403A6"/>
    <w:rsid w:val="00740712"/>
    <w:rsid w:val="007407E6"/>
    <w:rsid w:val="00740D32"/>
    <w:rsid w:val="00740E15"/>
    <w:rsid w:val="00741336"/>
    <w:rsid w:val="007417E4"/>
    <w:rsid w:val="00742074"/>
    <w:rsid w:val="00743775"/>
    <w:rsid w:val="00743890"/>
    <w:rsid w:val="00743C1C"/>
    <w:rsid w:val="00743D99"/>
    <w:rsid w:val="007446DD"/>
    <w:rsid w:val="0074471E"/>
    <w:rsid w:val="007448B5"/>
    <w:rsid w:val="0074523F"/>
    <w:rsid w:val="007459C2"/>
    <w:rsid w:val="00745CC6"/>
    <w:rsid w:val="00745E70"/>
    <w:rsid w:val="00745EFB"/>
    <w:rsid w:val="00746081"/>
    <w:rsid w:val="007460FB"/>
    <w:rsid w:val="007468AA"/>
    <w:rsid w:val="00746A58"/>
    <w:rsid w:val="00746AAD"/>
    <w:rsid w:val="00746DA4"/>
    <w:rsid w:val="007473C6"/>
    <w:rsid w:val="0074744C"/>
    <w:rsid w:val="00747652"/>
    <w:rsid w:val="0074788D"/>
    <w:rsid w:val="007479BE"/>
    <w:rsid w:val="00747AEF"/>
    <w:rsid w:val="00750304"/>
    <w:rsid w:val="00750487"/>
    <w:rsid w:val="0075054A"/>
    <w:rsid w:val="00750578"/>
    <w:rsid w:val="0075062E"/>
    <w:rsid w:val="0075069B"/>
    <w:rsid w:val="0075097A"/>
    <w:rsid w:val="00751227"/>
    <w:rsid w:val="007514F6"/>
    <w:rsid w:val="007517F5"/>
    <w:rsid w:val="007519BA"/>
    <w:rsid w:val="007525D8"/>
    <w:rsid w:val="00752A53"/>
    <w:rsid w:val="00752D5F"/>
    <w:rsid w:val="00752FC8"/>
    <w:rsid w:val="00753127"/>
    <w:rsid w:val="0075364A"/>
    <w:rsid w:val="00753722"/>
    <w:rsid w:val="00753E2F"/>
    <w:rsid w:val="00754230"/>
    <w:rsid w:val="007544FF"/>
    <w:rsid w:val="007546CB"/>
    <w:rsid w:val="007548DC"/>
    <w:rsid w:val="007549A0"/>
    <w:rsid w:val="007554EC"/>
    <w:rsid w:val="0075577F"/>
    <w:rsid w:val="007557D8"/>
    <w:rsid w:val="007557EF"/>
    <w:rsid w:val="00755F24"/>
    <w:rsid w:val="00756072"/>
    <w:rsid w:val="007567BE"/>
    <w:rsid w:val="007568FF"/>
    <w:rsid w:val="007569C8"/>
    <w:rsid w:val="00756DA4"/>
    <w:rsid w:val="00756E29"/>
    <w:rsid w:val="00757646"/>
    <w:rsid w:val="007577C8"/>
    <w:rsid w:val="0075789A"/>
    <w:rsid w:val="00757A30"/>
    <w:rsid w:val="00757E96"/>
    <w:rsid w:val="00760585"/>
    <w:rsid w:val="007605EF"/>
    <w:rsid w:val="0076060A"/>
    <w:rsid w:val="007608C3"/>
    <w:rsid w:val="0076267E"/>
    <w:rsid w:val="00763548"/>
    <w:rsid w:val="00763757"/>
    <w:rsid w:val="00763855"/>
    <w:rsid w:val="007638E4"/>
    <w:rsid w:val="0076390E"/>
    <w:rsid w:val="00763950"/>
    <w:rsid w:val="00763DCC"/>
    <w:rsid w:val="00763E3B"/>
    <w:rsid w:val="00764EC2"/>
    <w:rsid w:val="007653D0"/>
    <w:rsid w:val="0076554F"/>
    <w:rsid w:val="00765F7B"/>
    <w:rsid w:val="007667D6"/>
    <w:rsid w:val="00766B24"/>
    <w:rsid w:val="00766DDB"/>
    <w:rsid w:val="00767B0F"/>
    <w:rsid w:val="0077043D"/>
    <w:rsid w:val="007709A3"/>
    <w:rsid w:val="00770C20"/>
    <w:rsid w:val="007715EF"/>
    <w:rsid w:val="00771FD9"/>
    <w:rsid w:val="007725B4"/>
    <w:rsid w:val="0077261D"/>
    <w:rsid w:val="00772C5A"/>
    <w:rsid w:val="007735E4"/>
    <w:rsid w:val="007735F4"/>
    <w:rsid w:val="00773845"/>
    <w:rsid w:val="00773B50"/>
    <w:rsid w:val="00773DD1"/>
    <w:rsid w:val="00773FEF"/>
    <w:rsid w:val="00774043"/>
    <w:rsid w:val="007740FA"/>
    <w:rsid w:val="00774917"/>
    <w:rsid w:val="00774F54"/>
    <w:rsid w:val="007758C2"/>
    <w:rsid w:val="00775A5D"/>
    <w:rsid w:val="00775CD6"/>
    <w:rsid w:val="00775F55"/>
    <w:rsid w:val="0077624C"/>
    <w:rsid w:val="007769EF"/>
    <w:rsid w:val="00776AD1"/>
    <w:rsid w:val="00776EB5"/>
    <w:rsid w:val="00776EF4"/>
    <w:rsid w:val="007770DB"/>
    <w:rsid w:val="00777679"/>
    <w:rsid w:val="00777808"/>
    <w:rsid w:val="00777E85"/>
    <w:rsid w:val="007805A3"/>
    <w:rsid w:val="0078071B"/>
    <w:rsid w:val="007809A4"/>
    <w:rsid w:val="007813EC"/>
    <w:rsid w:val="0078159D"/>
    <w:rsid w:val="00781B8D"/>
    <w:rsid w:val="00781C34"/>
    <w:rsid w:val="00781CC0"/>
    <w:rsid w:val="00781D6F"/>
    <w:rsid w:val="007820A7"/>
    <w:rsid w:val="007825F8"/>
    <w:rsid w:val="00782D7B"/>
    <w:rsid w:val="00782DE9"/>
    <w:rsid w:val="00782F37"/>
    <w:rsid w:val="00783078"/>
    <w:rsid w:val="007834C2"/>
    <w:rsid w:val="00783AF1"/>
    <w:rsid w:val="00783C20"/>
    <w:rsid w:val="00783F36"/>
    <w:rsid w:val="007843DC"/>
    <w:rsid w:val="00784439"/>
    <w:rsid w:val="00784577"/>
    <w:rsid w:val="00784C40"/>
    <w:rsid w:val="00784E48"/>
    <w:rsid w:val="00784EAA"/>
    <w:rsid w:val="00784ED3"/>
    <w:rsid w:val="00785C96"/>
    <w:rsid w:val="00786502"/>
    <w:rsid w:val="00786860"/>
    <w:rsid w:val="0078688B"/>
    <w:rsid w:val="007874C2"/>
    <w:rsid w:val="0078779A"/>
    <w:rsid w:val="007878B9"/>
    <w:rsid w:val="00787E35"/>
    <w:rsid w:val="007901B5"/>
    <w:rsid w:val="00790227"/>
    <w:rsid w:val="0079027F"/>
    <w:rsid w:val="0079091F"/>
    <w:rsid w:val="00790F66"/>
    <w:rsid w:val="0079192F"/>
    <w:rsid w:val="00791A92"/>
    <w:rsid w:val="00791C54"/>
    <w:rsid w:val="00791C97"/>
    <w:rsid w:val="00792346"/>
    <w:rsid w:val="00792D66"/>
    <w:rsid w:val="00792E70"/>
    <w:rsid w:val="0079317E"/>
    <w:rsid w:val="00793B7F"/>
    <w:rsid w:val="00793B9E"/>
    <w:rsid w:val="00793C41"/>
    <w:rsid w:val="00793D0F"/>
    <w:rsid w:val="007940F2"/>
    <w:rsid w:val="007944AF"/>
    <w:rsid w:val="007946FC"/>
    <w:rsid w:val="00794704"/>
    <w:rsid w:val="00794DE4"/>
    <w:rsid w:val="00794DEE"/>
    <w:rsid w:val="00794E55"/>
    <w:rsid w:val="00794F65"/>
    <w:rsid w:val="007950E9"/>
    <w:rsid w:val="00795249"/>
    <w:rsid w:val="0079526E"/>
    <w:rsid w:val="007953D9"/>
    <w:rsid w:val="0079582F"/>
    <w:rsid w:val="00795E54"/>
    <w:rsid w:val="00796152"/>
    <w:rsid w:val="007964A8"/>
    <w:rsid w:val="007967FE"/>
    <w:rsid w:val="0079739E"/>
    <w:rsid w:val="007975E8"/>
    <w:rsid w:val="007976B5"/>
    <w:rsid w:val="00797D24"/>
    <w:rsid w:val="007A038B"/>
    <w:rsid w:val="007A045F"/>
    <w:rsid w:val="007A0B6C"/>
    <w:rsid w:val="007A0C19"/>
    <w:rsid w:val="007A17EA"/>
    <w:rsid w:val="007A186E"/>
    <w:rsid w:val="007A1D2D"/>
    <w:rsid w:val="007A1E3C"/>
    <w:rsid w:val="007A1E9D"/>
    <w:rsid w:val="007A1F81"/>
    <w:rsid w:val="007A203A"/>
    <w:rsid w:val="007A2199"/>
    <w:rsid w:val="007A21B5"/>
    <w:rsid w:val="007A25E4"/>
    <w:rsid w:val="007A26F2"/>
    <w:rsid w:val="007A2A2F"/>
    <w:rsid w:val="007A3049"/>
    <w:rsid w:val="007A3596"/>
    <w:rsid w:val="007A382F"/>
    <w:rsid w:val="007A3B0C"/>
    <w:rsid w:val="007A4027"/>
    <w:rsid w:val="007A41D6"/>
    <w:rsid w:val="007A4225"/>
    <w:rsid w:val="007A4948"/>
    <w:rsid w:val="007A4FB3"/>
    <w:rsid w:val="007A5194"/>
    <w:rsid w:val="007A546C"/>
    <w:rsid w:val="007A5595"/>
    <w:rsid w:val="007A55FD"/>
    <w:rsid w:val="007A5958"/>
    <w:rsid w:val="007A5D9F"/>
    <w:rsid w:val="007A6063"/>
    <w:rsid w:val="007A649C"/>
    <w:rsid w:val="007A6713"/>
    <w:rsid w:val="007A6873"/>
    <w:rsid w:val="007A6FF1"/>
    <w:rsid w:val="007A71D0"/>
    <w:rsid w:val="007A75C7"/>
    <w:rsid w:val="007A7607"/>
    <w:rsid w:val="007A777E"/>
    <w:rsid w:val="007A786C"/>
    <w:rsid w:val="007A787A"/>
    <w:rsid w:val="007A7BF7"/>
    <w:rsid w:val="007A7C37"/>
    <w:rsid w:val="007A7CC4"/>
    <w:rsid w:val="007A7E62"/>
    <w:rsid w:val="007A7ED0"/>
    <w:rsid w:val="007B01AB"/>
    <w:rsid w:val="007B02B9"/>
    <w:rsid w:val="007B02C9"/>
    <w:rsid w:val="007B04A2"/>
    <w:rsid w:val="007B0712"/>
    <w:rsid w:val="007B0DF6"/>
    <w:rsid w:val="007B0F33"/>
    <w:rsid w:val="007B1450"/>
    <w:rsid w:val="007B16AA"/>
    <w:rsid w:val="007B1AF0"/>
    <w:rsid w:val="007B1D99"/>
    <w:rsid w:val="007B1F2C"/>
    <w:rsid w:val="007B2066"/>
    <w:rsid w:val="007B2526"/>
    <w:rsid w:val="007B2705"/>
    <w:rsid w:val="007B28E3"/>
    <w:rsid w:val="007B2975"/>
    <w:rsid w:val="007B303D"/>
    <w:rsid w:val="007B377C"/>
    <w:rsid w:val="007B391D"/>
    <w:rsid w:val="007B3AF3"/>
    <w:rsid w:val="007B3F2E"/>
    <w:rsid w:val="007B3F5B"/>
    <w:rsid w:val="007B49B1"/>
    <w:rsid w:val="007B49F2"/>
    <w:rsid w:val="007B4BC6"/>
    <w:rsid w:val="007B4F70"/>
    <w:rsid w:val="007B5018"/>
    <w:rsid w:val="007B5862"/>
    <w:rsid w:val="007B5B05"/>
    <w:rsid w:val="007B6231"/>
    <w:rsid w:val="007B68B2"/>
    <w:rsid w:val="007B6B34"/>
    <w:rsid w:val="007B7248"/>
    <w:rsid w:val="007B73FF"/>
    <w:rsid w:val="007B76E8"/>
    <w:rsid w:val="007B78F9"/>
    <w:rsid w:val="007B7933"/>
    <w:rsid w:val="007B7A63"/>
    <w:rsid w:val="007B7FDB"/>
    <w:rsid w:val="007C15B7"/>
    <w:rsid w:val="007C17E9"/>
    <w:rsid w:val="007C1B05"/>
    <w:rsid w:val="007C1E9E"/>
    <w:rsid w:val="007C2057"/>
    <w:rsid w:val="007C2707"/>
    <w:rsid w:val="007C28A2"/>
    <w:rsid w:val="007C2A2D"/>
    <w:rsid w:val="007C2D39"/>
    <w:rsid w:val="007C31D2"/>
    <w:rsid w:val="007C326C"/>
    <w:rsid w:val="007C32FB"/>
    <w:rsid w:val="007C333F"/>
    <w:rsid w:val="007C3486"/>
    <w:rsid w:val="007C3679"/>
    <w:rsid w:val="007C3694"/>
    <w:rsid w:val="007C39D8"/>
    <w:rsid w:val="007C4097"/>
    <w:rsid w:val="007C45AD"/>
    <w:rsid w:val="007C490F"/>
    <w:rsid w:val="007C4A7D"/>
    <w:rsid w:val="007C4AD6"/>
    <w:rsid w:val="007C4BA5"/>
    <w:rsid w:val="007C5210"/>
    <w:rsid w:val="007C53CB"/>
    <w:rsid w:val="007C596D"/>
    <w:rsid w:val="007C6172"/>
    <w:rsid w:val="007C6E7A"/>
    <w:rsid w:val="007C717C"/>
    <w:rsid w:val="007C73CB"/>
    <w:rsid w:val="007C7639"/>
    <w:rsid w:val="007C76C5"/>
    <w:rsid w:val="007C77D7"/>
    <w:rsid w:val="007C7A54"/>
    <w:rsid w:val="007D0121"/>
    <w:rsid w:val="007D0352"/>
    <w:rsid w:val="007D0B1F"/>
    <w:rsid w:val="007D0DE3"/>
    <w:rsid w:val="007D102A"/>
    <w:rsid w:val="007D126A"/>
    <w:rsid w:val="007D131E"/>
    <w:rsid w:val="007D18F5"/>
    <w:rsid w:val="007D1F53"/>
    <w:rsid w:val="007D1F80"/>
    <w:rsid w:val="007D2419"/>
    <w:rsid w:val="007D2B28"/>
    <w:rsid w:val="007D2FE7"/>
    <w:rsid w:val="007D38BF"/>
    <w:rsid w:val="007D3A3F"/>
    <w:rsid w:val="007D3E4B"/>
    <w:rsid w:val="007D48B9"/>
    <w:rsid w:val="007D49DD"/>
    <w:rsid w:val="007D4B75"/>
    <w:rsid w:val="007D4DA8"/>
    <w:rsid w:val="007D4E45"/>
    <w:rsid w:val="007D4F95"/>
    <w:rsid w:val="007D505A"/>
    <w:rsid w:val="007D53A2"/>
    <w:rsid w:val="007D5504"/>
    <w:rsid w:val="007D552F"/>
    <w:rsid w:val="007D58F6"/>
    <w:rsid w:val="007D5D5E"/>
    <w:rsid w:val="007D60E6"/>
    <w:rsid w:val="007D6187"/>
    <w:rsid w:val="007D65CA"/>
    <w:rsid w:val="007D6CA5"/>
    <w:rsid w:val="007D7734"/>
    <w:rsid w:val="007D7A1E"/>
    <w:rsid w:val="007E12D1"/>
    <w:rsid w:val="007E1813"/>
    <w:rsid w:val="007E1C70"/>
    <w:rsid w:val="007E2072"/>
    <w:rsid w:val="007E2144"/>
    <w:rsid w:val="007E231B"/>
    <w:rsid w:val="007E2693"/>
    <w:rsid w:val="007E3116"/>
    <w:rsid w:val="007E3902"/>
    <w:rsid w:val="007E39D8"/>
    <w:rsid w:val="007E3C9B"/>
    <w:rsid w:val="007E4541"/>
    <w:rsid w:val="007E4564"/>
    <w:rsid w:val="007E4699"/>
    <w:rsid w:val="007E4997"/>
    <w:rsid w:val="007E4C1C"/>
    <w:rsid w:val="007E4EB3"/>
    <w:rsid w:val="007E56F1"/>
    <w:rsid w:val="007E60B9"/>
    <w:rsid w:val="007E64E6"/>
    <w:rsid w:val="007E6E29"/>
    <w:rsid w:val="007E6EBF"/>
    <w:rsid w:val="007E700B"/>
    <w:rsid w:val="007E7206"/>
    <w:rsid w:val="007E7B47"/>
    <w:rsid w:val="007E7CB4"/>
    <w:rsid w:val="007F02F7"/>
    <w:rsid w:val="007F0CA0"/>
    <w:rsid w:val="007F144D"/>
    <w:rsid w:val="007F1670"/>
    <w:rsid w:val="007F16CD"/>
    <w:rsid w:val="007F17DD"/>
    <w:rsid w:val="007F1D83"/>
    <w:rsid w:val="007F200C"/>
    <w:rsid w:val="007F202A"/>
    <w:rsid w:val="007F2283"/>
    <w:rsid w:val="007F3149"/>
    <w:rsid w:val="007F3756"/>
    <w:rsid w:val="007F3F02"/>
    <w:rsid w:val="007F4268"/>
    <w:rsid w:val="007F4469"/>
    <w:rsid w:val="007F47F3"/>
    <w:rsid w:val="007F4AED"/>
    <w:rsid w:val="007F4B83"/>
    <w:rsid w:val="007F4C68"/>
    <w:rsid w:val="007F4EEC"/>
    <w:rsid w:val="007F5108"/>
    <w:rsid w:val="007F52B0"/>
    <w:rsid w:val="007F538B"/>
    <w:rsid w:val="007F557E"/>
    <w:rsid w:val="007F5688"/>
    <w:rsid w:val="007F5E61"/>
    <w:rsid w:val="007F6029"/>
    <w:rsid w:val="007F62B9"/>
    <w:rsid w:val="007F6637"/>
    <w:rsid w:val="007F6650"/>
    <w:rsid w:val="007F66B3"/>
    <w:rsid w:val="007F6D55"/>
    <w:rsid w:val="007F7482"/>
    <w:rsid w:val="007F75CC"/>
    <w:rsid w:val="007F7929"/>
    <w:rsid w:val="007F7FDF"/>
    <w:rsid w:val="00800161"/>
    <w:rsid w:val="008005DA"/>
    <w:rsid w:val="0080070F"/>
    <w:rsid w:val="0080131F"/>
    <w:rsid w:val="00802A5D"/>
    <w:rsid w:val="00802A5E"/>
    <w:rsid w:val="00802A84"/>
    <w:rsid w:val="00802AB1"/>
    <w:rsid w:val="00803108"/>
    <w:rsid w:val="00803ECA"/>
    <w:rsid w:val="008041E1"/>
    <w:rsid w:val="008043A5"/>
    <w:rsid w:val="008043E6"/>
    <w:rsid w:val="0080455D"/>
    <w:rsid w:val="00804830"/>
    <w:rsid w:val="00805809"/>
    <w:rsid w:val="00805C9C"/>
    <w:rsid w:val="00805D71"/>
    <w:rsid w:val="00805E34"/>
    <w:rsid w:val="00805F3D"/>
    <w:rsid w:val="00805FB9"/>
    <w:rsid w:val="0080623C"/>
    <w:rsid w:val="00806A62"/>
    <w:rsid w:val="00806B78"/>
    <w:rsid w:val="00806BBB"/>
    <w:rsid w:val="0080708A"/>
    <w:rsid w:val="0080726B"/>
    <w:rsid w:val="008072A2"/>
    <w:rsid w:val="008073E0"/>
    <w:rsid w:val="00807444"/>
    <w:rsid w:val="00807CC0"/>
    <w:rsid w:val="0081007E"/>
    <w:rsid w:val="0081060B"/>
    <w:rsid w:val="00810689"/>
    <w:rsid w:val="00810DEB"/>
    <w:rsid w:val="008116D4"/>
    <w:rsid w:val="00811CE8"/>
    <w:rsid w:val="00811E81"/>
    <w:rsid w:val="00812078"/>
    <w:rsid w:val="00812090"/>
    <w:rsid w:val="00812212"/>
    <w:rsid w:val="0081255B"/>
    <w:rsid w:val="0081289D"/>
    <w:rsid w:val="00812964"/>
    <w:rsid w:val="00812B5C"/>
    <w:rsid w:val="00812C9D"/>
    <w:rsid w:val="00813009"/>
    <w:rsid w:val="0081330D"/>
    <w:rsid w:val="008138DD"/>
    <w:rsid w:val="008139B0"/>
    <w:rsid w:val="00813C18"/>
    <w:rsid w:val="00813CFE"/>
    <w:rsid w:val="008145FC"/>
    <w:rsid w:val="00814661"/>
    <w:rsid w:val="00814B83"/>
    <w:rsid w:val="00814DEA"/>
    <w:rsid w:val="0081500D"/>
    <w:rsid w:val="00815474"/>
    <w:rsid w:val="008159F0"/>
    <w:rsid w:val="00815F32"/>
    <w:rsid w:val="00815F6C"/>
    <w:rsid w:val="008163F4"/>
    <w:rsid w:val="00816574"/>
    <w:rsid w:val="00816582"/>
    <w:rsid w:val="00816B6F"/>
    <w:rsid w:val="00817754"/>
    <w:rsid w:val="008178F3"/>
    <w:rsid w:val="00817998"/>
    <w:rsid w:val="00817D9B"/>
    <w:rsid w:val="00817F58"/>
    <w:rsid w:val="0082022D"/>
    <w:rsid w:val="00820911"/>
    <w:rsid w:val="00820D80"/>
    <w:rsid w:val="008212AE"/>
    <w:rsid w:val="008218C2"/>
    <w:rsid w:val="00821E86"/>
    <w:rsid w:val="00822A8D"/>
    <w:rsid w:val="00822B45"/>
    <w:rsid w:val="00822F53"/>
    <w:rsid w:val="0082304C"/>
    <w:rsid w:val="0082330F"/>
    <w:rsid w:val="0082394C"/>
    <w:rsid w:val="00824305"/>
    <w:rsid w:val="00824E4D"/>
    <w:rsid w:val="00825345"/>
    <w:rsid w:val="008254DC"/>
    <w:rsid w:val="0082558A"/>
    <w:rsid w:val="00825A08"/>
    <w:rsid w:val="008261E6"/>
    <w:rsid w:val="00826257"/>
    <w:rsid w:val="0082630C"/>
    <w:rsid w:val="00826319"/>
    <w:rsid w:val="008267E3"/>
    <w:rsid w:val="0082698D"/>
    <w:rsid w:val="0082702B"/>
    <w:rsid w:val="00827528"/>
    <w:rsid w:val="00827812"/>
    <w:rsid w:val="00827959"/>
    <w:rsid w:val="00827E28"/>
    <w:rsid w:val="008306C8"/>
    <w:rsid w:val="0083099D"/>
    <w:rsid w:val="00830C8A"/>
    <w:rsid w:val="0083110D"/>
    <w:rsid w:val="00831245"/>
    <w:rsid w:val="008312B3"/>
    <w:rsid w:val="00831692"/>
    <w:rsid w:val="008317BF"/>
    <w:rsid w:val="00831906"/>
    <w:rsid w:val="00831DA5"/>
    <w:rsid w:val="0083207D"/>
    <w:rsid w:val="008321AB"/>
    <w:rsid w:val="008322E6"/>
    <w:rsid w:val="008322EA"/>
    <w:rsid w:val="00832717"/>
    <w:rsid w:val="008328B3"/>
    <w:rsid w:val="00832C13"/>
    <w:rsid w:val="00833099"/>
    <w:rsid w:val="0083310A"/>
    <w:rsid w:val="008331EF"/>
    <w:rsid w:val="00833298"/>
    <w:rsid w:val="0083329D"/>
    <w:rsid w:val="00833C5B"/>
    <w:rsid w:val="00834BFC"/>
    <w:rsid w:val="00834ED5"/>
    <w:rsid w:val="00835A90"/>
    <w:rsid w:val="00835B66"/>
    <w:rsid w:val="00835D24"/>
    <w:rsid w:val="008360D9"/>
    <w:rsid w:val="008365F3"/>
    <w:rsid w:val="00837016"/>
    <w:rsid w:val="00837504"/>
    <w:rsid w:val="00837617"/>
    <w:rsid w:val="0083768B"/>
    <w:rsid w:val="00837F87"/>
    <w:rsid w:val="008407E7"/>
    <w:rsid w:val="00840BED"/>
    <w:rsid w:val="00840C09"/>
    <w:rsid w:val="00840CAB"/>
    <w:rsid w:val="00840F8C"/>
    <w:rsid w:val="00841238"/>
    <w:rsid w:val="008416BC"/>
    <w:rsid w:val="00841D94"/>
    <w:rsid w:val="00841E3C"/>
    <w:rsid w:val="00841EDA"/>
    <w:rsid w:val="00842642"/>
    <w:rsid w:val="00842843"/>
    <w:rsid w:val="008428B9"/>
    <w:rsid w:val="00842B2B"/>
    <w:rsid w:val="00843EFE"/>
    <w:rsid w:val="008447D5"/>
    <w:rsid w:val="00844CD3"/>
    <w:rsid w:val="00845236"/>
    <w:rsid w:val="0084551B"/>
    <w:rsid w:val="00846486"/>
    <w:rsid w:val="00846761"/>
    <w:rsid w:val="00846EC5"/>
    <w:rsid w:val="008472F1"/>
    <w:rsid w:val="0084747C"/>
    <w:rsid w:val="008475F9"/>
    <w:rsid w:val="00847B07"/>
    <w:rsid w:val="00847E4D"/>
    <w:rsid w:val="00850064"/>
    <w:rsid w:val="0085011E"/>
    <w:rsid w:val="00850238"/>
    <w:rsid w:val="008505E6"/>
    <w:rsid w:val="008508A0"/>
    <w:rsid w:val="00850CE8"/>
    <w:rsid w:val="00850EC3"/>
    <w:rsid w:val="008512C8"/>
    <w:rsid w:val="00851371"/>
    <w:rsid w:val="008513AC"/>
    <w:rsid w:val="008519A1"/>
    <w:rsid w:val="00851A1C"/>
    <w:rsid w:val="00851BE9"/>
    <w:rsid w:val="00851E75"/>
    <w:rsid w:val="00851F3E"/>
    <w:rsid w:val="00852066"/>
    <w:rsid w:val="00852286"/>
    <w:rsid w:val="0085235B"/>
    <w:rsid w:val="00853312"/>
    <w:rsid w:val="00853493"/>
    <w:rsid w:val="008536B2"/>
    <w:rsid w:val="00853902"/>
    <w:rsid w:val="0085433D"/>
    <w:rsid w:val="0085469E"/>
    <w:rsid w:val="00855183"/>
    <w:rsid w:val="00855330"/>
    <w:rsid w:val="0085540C"/>
    <w:rsid w:val="00855675"/>
    <w:rsid w:val="008559E1"/>
    <w:rsid w:val="00855A90"/>
    <w:rsid w:val="00855D0F"/>
    <w:rsid w:val="00855E67"/>
    <w:rsid w:val="00855E73"/>
    <w:rsid w:val="00855EC6"/>
    <w:rsid w:val="00855F68"/>
    <w:rsid w:val="00856096"/>
    <w:rsid w:val="00856A52"/>
    <w:rsid w:val="008574F7"/>
    <w:rsid w:val="00857CF6"/>
    <w:rsid w:val="00857E88"/>
    <w:rsid w:val="00860405"/>
    <w:rsid w:val="00860419"/>
    <w:rsid w:val="00860529"/>
    <w:rsid w:val="008606E8"/>
    <w:rsid w:val="008609E8"/>
    <w:rsid w:val="00860B5A"/>
    <w:rsid w:val="00860D6A"/>
    <w:rsid w:val="008611C9"/>
    <w:rsid w:val="00861FC2"/>
    <w:rsid w:val="0086265B"/>
    <w:rsid w:val="00862EB4"/>
    <w:rsid w:val="00863329"/>
    <w:rsid w:val="0086359C"/>
    <w:rsid w:val="00863855"/>
    <w:rsid w:val="00864A6B"/>
    <w:rsid w:val="00864E17"/>
    <w:rsid w:val="00864E4E"/>
    <w:rsid w:val="00865194"/>
    <w:rsid w:val="0086552D"/>
    <w:rsid w:val="00865B4F"/>
    <w:rsid w:val="00865B9C"/>
    <w:rsid w:val="008666A6"/>
    <w:rsid w:val="008669D7"/>
    <w:rsid w:val="00867359"/>
    <w:rsid w:val="00867930"/>
    <w:rsid w:val="00867CCD"/>
    <w:rsid w:val="008701F5"/>
    <w:rsid w:val="008703BF"/>
    <w:rsid w:val="008703D8"/>
    <w:rsid w:val="0087042D"/>
    <w:rsid w:val="00870837"/>
    <w:rsid w:val="0087093B"/>
    <w:rsid w:val="00870951"/>
    <w:rsid w:val="00870D67"/>
    <w:rsid w:val="008714C7"/>
    <w:rsid w:val="00871557"/>
    <w:rsid w:val="00871C70"/>
    <w:rsid w:val="0087201D"/>
    <w:rsid w:val="008722FE"/>
    <w:rsid w:val="0087249C"/>
    <w:rsid w:val="00872577"/>
    <w:rsid w:val="00872E37"/>
    <w:rsid w:val="00872E61"/>
    <w:rsid w:val="00872E68"/>
    <w:rsid w:val="00872F7C"/>
    <w:rsid w:val="008730EF"/>
    <w:rsid w:val="0087335D"/>
    <w:rsid w:val="00873C21"/>
    <w:rsid w:val="008741DF"/>
    <w:rsid w:val="0087455A"/>
    <w:rsid w:val="00874838"/>
    <w:rsid w:val="00874866"/>
    <w:rsid w:val="00874BA5"/>
    <w:rsid w:val="00874C84"/>
    <w:rsid w:val="008750A8"/>
    <w:rsid w:val="00875186"/>
    <w:rsid w:val="008751A2"/>
    <w:rsid w:val="0087535D"/>
    <w:rsid w:val="008753F9"/>
    <w:rsid w:val="00875660"/>
    <w:rsid w:val="00875682"/>
    <w:rsid w:val="008758C2"/>
    <w:rsid w:val="00875965"/>
    <w:rsid w:val="008759EE"/>
    <w:rsid w:val="00875BFC"/>
    <w:rsid w:val="00875C22"/>
    <w:rsid w:val="00876466"/>
    <w:rsid w:val="0087660C"/>
    <w:rsid w:val="008769B2"/>
    <w:rsid w:val="00876D5E"/>
    <w:rsid w:val="00876E89"/>
    <w:rsid w:val="008774F9"/>
    <w:rsid w:val="00877509"/>
    <w:rsid w:val="0087762B"/>
    <w:rsid w:val="008779B0"/>
    <w:rsid w:val="00877C24"/>
    <w:rsid w:val="00877D2A"/>
    <w:rsid w:val="0088001F"/>
    <w:rsid w:val="00880360"/>
    <w:rsid w:val="008804E0"/>
    <w:rsid w:val="00880640"/>
    <w:rsid w:val="008807D6"/>
    <w:rsid w:val="00880E44"/>
    <w:rsid w:val="0088120E"/>
    <w:rsid w:val="008812E2"/>
    <w:rsid w:val="0088136C"/>
    <w:rsid w:val="008814B0"/>
    <w:rsid w:val="008814E7"/>
    <w:rsid w:val="0088178B"/>
    <w:rsid w:val="0088199F"/>
    <w:rsid w:val="00881F7B"/>
    <w:rsid w:val="00882021"/>
    <w:rsid w:val="008823AD"/>
    <w:rsid w:val="00882B9B"/>
    <w:rsid w:val="00882C10"/>
    <w:rsid w:val="00882D12"/>
    <w:rsid w:val="00882E2C"/>
    <w:rsid w:val="00883F70"/>
    <w:rsid w:val="008843D0"/>
    <w:rsid w:val="0088448D"/>
    <w:rsid w:val="00884498"/>
    <w:rsid w:val="00884C80"/>
    <w:rsid w:val="008851D0"/>
    <w:rsid w:val="00885647"/>
    <w:rsid w:val="00885F83"/>
    <w:rsid w:val="0088677E"/>
    <w:rsid w:val="00886786"/>
    <w:rsid w:val="0088687D"/>
    <w:rsid w:val="0088699E"/>
    <w:rsid w:val="00886ACF"/>
    <w:rsid w:val="00886B79"/>
    <w:rsid w:val="008870AC"/>
    <w:rsid w:val="00887761"/>
    <w:rsid w:val="00890029"/>
    <w:rsid w:val="008902C5"/>
    <w:rsid w:val="0089031F"/>
    <w:rsid w:val="00890549"/>
    <w:rsid w:val="008908A1"/>
    <w:rsid w:val="0089099C"/>
    <w:rsid w:val="00890BFB"/>
    <w:rsid w:val="008911DA"/>
    <w:rsid w:val="00891574"/>
    <w:rsid w:val="00891BED"/>
    <w:rsid w:val="00891CA0"/>
    <w:rsid w:val="00892079"/>
    <w:rsid w:val="008923C2"/>
    <w:rsid w:val="008924E7"/>
    <w:rsid w:val="00892533"/>
    <w:rsid w:val="008928BD"/>
    <w:rsid w:val="00892A5E"/>
    <w:rsid w:val="00892E69"/>
    <w:rsid w:val="00893081"/>
    <w:rsid w:val="00893525"/>
    <w:rsid w:val="00893A54"/>
    <w:rsid w:val="00893C7C"/>
    <w:rsid w:val="008948F0"/>
    <w:rsid w:val="00895155"/>
    <w:rsid w:val="0089591C"/>
    <w:rsid w:val="00895B8A"/>
    <w:rsid w:val="00895ED9"/>
    <w:rsid w:val="0089633E"/>
    <w:rsid w:val="00896893"/>
    <w:rsid w:val="00896C01"/>
    <w:rsid w:val="00896D00"/>
    <w:rsid w:val="00897C0C"/>
    <w:rsid w:val="008A02AE"/>
    <w:rsid w:val="008A03AC"/>
    <w:rsid w:val="008A069D"/>
    <w:rsid w:val="008A06E3"/>
    <w:rsid w:val="008A070B"/>
    <w:rsid w:val="008A0C5C"/>
    <w:rsid w:val="008A0D5C"/>
    <w:rsid w:val="008A12F9"/>
    <w:rsid w:val="008A156B"/>
    <w:rsid w:val="008A15AA"/>
    <w:rsid w:val="008A1C3B"/>
    <w:rsid w:val="008A1F04"/>
    <w:rsid w:val="008A24C0"/>
    <w:rsid w:val="008A24CF"/>
    <w:rsid w:val="008A28FF"/>
    <w:rsid w:val="008A29B8"/>
    <w:rsid w:val="008A2A14"/>
    <w:rsid w:val="008A2AE8"/>
    <w:rsid w:val="008A30C3"/>
    <w:rsid w:val="008A3278"/>
    <w:rsid w:val="008A32D8"/>
    <w:rsid w:val="008A33E7"/>
    <w:rsid w:val="008A3716"/>
    <w:rsid w:val="008A37F9"/>
    <w:rsid w:val="008A3907"/>
    <w:rsid w:val="008A39F4"/>
    <w:rsid w:val="008A43B9"/>
    <w:rsid w:val="008A4A16"/>
    <w:rsid w:val="008A4D6A"/>
    <w:rsid w:val="008A50F1"/>
    <w:rsid w:val="008A520B"/>
    <w:rsid w:val="008A5D4C"/>
    <w:rsid w:val="008A5F6A"/>
    <w:rsid w:val="008A65DF"/>
    <w:rsid w:val="008A6B37"/>
    <w:rsid w:val="008A6C19"/>
    <w:rsid w:val="008A7150"/>
    <w:rsid w:val="008A7768"/>
    <w:rsid w:val="008A7845"/>
    <w:rsid w:val="008B00DB"/>
    <w:rsid w:val="008B042D"/>
    <w:rsid w:val="008B07BE"/>
    <w:rsid w:val="008B08C8"/>
    <w:rsid w:val="008B0C54"/>
    <w:rsid w:val="008B0C6F"/>
    <w:rsid w:val="008B0D9F"/>
    <w:rsid w:val="008B0F69"/>
    <w:rsid w:val="008B13C7"/>
    <w:rsid w:val="008B1598"/>
    <w:rsid w:val="008B1D32"/>
    <w:rsid w:val="008B1FA3"/>
    <w:rsid w:val="008B1FAB"/>
    <w:rsid w:val="008B25F9"/>
    <w:rsid w:val="008B2726"/>
    <w:rsid w:val="008B2DA7"/>
    <w:rsid w:val="008B328D"/>
    <w:rsid w:val="008B32A9"/>
    <w:rsid w:val="008B3C52"/>
    <w:rsid w:val="008B4332"/>
    <w:rsid w:val="008B4B62"/>
    <w:rsid w:val="008B4DB6"/>
    <w:rsid w:val="008B52BE"/>
    <w:rsid w:val="008B560E"/>
    <w:rsid w:val="008B5AC9"/>
    <w:rsid w:val="008B5C59"/>
    <w:rsid w:val="008B5DA5"/>
    <w:rsid w:val="008B62EE"/>
    <w:rsid w:val="008B6436"/>
    <w:rsid w:val="008B65F9"/>
    <w:rsid w:val="008B6A8D"/>
    <w:rsid w:val="008B6C0B"/>
    <w:rsid w:val="008B6E7F"/>
    <w:rsid w:val="008B7309"/>
    <w:rsid w:val="008B7497"/>
    <w:rsid w:val="008B74C8"/>
    <w:rsid w:val="008B79CC"/>
    <w:rsid w:val="008C0271"/>
    <w:rsid w:val="008C02B0"/>
    <w:rsid w:val="008C05CC"/>
    <w:rsid w:val="008C0AAF"/>
    <w:rsid w:val="008C16DF"/>
    <w:rsid w:val="008C1953"/>
    <w:rsid w:val="008C1BE6"/>
    <w:rsid w:val="008C1FA7"/>
    <w:rsid w:val="008C23F0"/>
    <w:rsid w:val="008C25DA"/>
    <w:rsid w:val="008C2607"/>
    <w:rsid w:val="008C27A4"/>
    <w:rsid w:val="008C2861"/>
    <w:rsid w:val="008C2F84"/>
    <w:rsid w:val="008C3011"/>
    <w:rsid w:val="008C38F6"/>
    <w:rsid w:val="008C3CAA"/>
    <w:rsid w:val="008C4704"/>
    <w:rsid w:val="008C478E"/>
    <w:rsid w:val="008C48E6"/>
    <w:rsid w:val="008C4B09"/>
    <w:rsid w:val="008C4DB9"/>
    <w:rsid w:val="008C4DE3"/>
    <w:rsid w:val="008C4E76"/>
    <w:rsid w:val="008C56CC"/>
    <w:rsid w:val="008C6287"/>
    <w:rsid w:val="008C6854"/>
    <w:rsid w:val="008C68CE"/>
    <w:rsid w:val="008C6F32"/>
    <w:rsid w:val="008C7D88"/>
    <w:rsid w:val="008C7DD9"/>
    <w:rsid w:val="008D0141"/>
    <w:rsid w:val="008D0948"/>
    <w:rsid w:val="008D0D65"/>
    <w:rsid w:val="008D0F87"/>
    <w:rsid w:val="008D0FBE"/>
    <w:rsid w:val="008D17B8"/>
    <w:rsid w:val="008D18CC"/>
    <w:rsid w:val="008D1F0E"/>
    <w:rsid w:val="008D224E"/>
    <w:rsid w:val="008D30D2"/>
    <w:rsid w:val="008D3374"/>
    <w:rsid w:val="008D338C"/>
    <w:rsid w:val="008D39D3"/>
    <w:rsid w:val="008D3BDB"/>
    <w:rsid w:val="008D3DBC"/>
    <w:rsid w:val="008D42E6"/>
    <w:rsid w:val="008D51A0"/>
    <w:rsid w:val="008D5CA0"/>
    <w:rsid w:val="008D5EDE"/>
    <w:rsid w:val="008D754E"/>
    <w:rsid w:val="008D75F8"/>
    <w:rsid w:val="008D793A"/>
    <w:rsid w:val="008D7C57"/>
    <w:rsid w:val="008D7E33"/>
    <w:rsid w:val="008E0583"/>
    <w:rsid w:val="008E0657"/>
    <w:rsid w:val="008E0724"/>
    <w:rsid w:val="008E0848"/>
    <w:rsid w:val="008E0AC0"/>
    <w:rsid w:val="008E0B9F"/>
    <w:rsid w:val="008E0C4A"/>
    <w:rsid w:val="008E0F83"/>
    <w:rsid w:val="008E1366"/>
    <w:rsid w:val="008E15C2"/>
    <w:rsid w:val="008E18E3"/>
    <w:rsid w:val="008E1979"/>
    <w:rsid w:val="008E22BB"/>
    <w:rsid w:val="008E2336"/>
    <w:rsid w:val="008E24FF"/>
    <w:rsid w:val="008E25FA"/>
    <w:rsid w:val="008E290E"/>
    <w:rsid w:val="008E2B5C"/>
    <w:rsid w:val="008E2F5D"/>
    <w:rsid w:val="008E3185"/>
    <w:rsid w:val="008E3309"/>
    <w:rsid w:val="008E357F"/>
    <w:rsid w:val="008E3E60"/>
    <w:rsid w:val="008E48EF"/>
    <w:rsid w:val="008E4A33"/>
    <w:rsid w:val="008E547F"/>
    <w:rsid w:val="008E54AA"/>
    <w:rsid w:val="008E54CF"/>
    <w:rsid w:val="008E5739"/>
    <w:rsid w:val="008E5D51"/>
    <w:rsid w:val="008E5FD0"/>
    <w:rsid w:val="008E650A"/>
    <w:rsid w:val="008E6545"/>
    <w:rsid w:val="008E66A4"/>
    <w:rsid w:val="008E6917"/>
    <w:rsid w:val="008E6D60"/>
    <w:rsid w:val="008E7275"/>
    <w:rsid w:val="008E7533"/>
    <w:rsid w:val="008E77F2"/>
    <w:rsid w:val="008E78B1"/>
    <w:rsid w:val="008E799D"/>
    <w:rsid w:val="008E7C2D"/>
    <w:rsid w:val="008F00FF"/>
    <w:rsid w:val="008F0799"/>
    <w:rsid w:val="008F0A03"/>
    <w:rsid w:val="008F161F"/>
    <w:rsid w:val="008F18C8"/>
    <w:rsid w:val="008F1A4B"/>
    <w:rsid w:val="008F242F"/>
    <w:rsid w:val="008F3564"/>
    <w:rsid w:val="008F3858"/>
    <w:rsid w:val="008F3A52"/>
    <w:rsid w:val="008F481C"/>
    <w:rsid w:val="008F49A0"/>
    <w:rsid w:val="008F4BD2"/>
    <w:rsid w:val="008F4D55"/>
    <w:rsid w:val="008F5156"/>
    <w:rsid w:val="008F5972"/>
    <w:rsid w:val="008F5D3C"/>
    <w:rsid w:val="008F5D4B"/>
    <w:rsid w:val="008F5FDF"/>
    <w:rsid w:val="008F6012"/>
    <w:rsid w:val="008F638F"/>
    <w:rsid w:val="008F64B1"/>
    <w:rsid w:val="008F6506"/>
    <w:rsid w:val="008F69B1"/>
    <w:rsid w:val="008F74EA"/>
    <w:rsid w:val="008F76DB"/>
    <w:rsid w:val="008F7819"/>
    <w:rsid w:val="008F7AA0"/>
    <w:rsid w:val="00900011"/>
    <w:rsid w:val="009006EC"/>
    <w:rsid w:val="009008D1"/>
    <w:rsid w:val="00900D61"/>
    <w:rsid w:val="00900F4E"/>
    <w:rsid w:val="009014BC"/>
    <w:rsid w:val="009016C0"/>
    <w:rsid w:val="0090170D"/>
    <w:rsid w:val="009018E5"/>
    <w:rsid w:val="009018FD"/>
    <w:rsid w:val="00901970"/>
    <w:rsid w:val="009019A1"/>
    <w:rsid w:val="00901A8B"/>
    <w:rsid w:val="00901C3A"/>
    <w:rsid w:val="00901CB8"/>
    <w:rsid w:val="00901D69"/>
    <w:rsid w:val="0090261C"/>
    <w:rsid w:val="00902B35"/>
    <w:rsid w:val="00903894"/>
    <w:rsid w:val="00903A08"/>
    <w:rsid w:val="00903CD0"/>
    <w:rsid w:val="00903DB1"/>
    <w:rsid w:val="009040AC"/>
    <w:rsid w:val="009041C1"/>
    <w:rsid w:val="00904446"/>
    <w:rsid w:val="00904811"/>
    <w:rsid w:val="009049B0"/>
    <w:rsid w:val="009049E0"/>
    <w:rsid w:val="00905662"/>
    <w:rsid w:val="00905A27"/>
    <w:rsid w:val="00905C96"/>
    <w:rsid w:val="00905CA9"/>
    <w:rsid w:val="009064C0"/>
    <w:rsid w:val="0090672F"/>
    <w:rsid w:val="00906EAC"/>
    <w:rsid w:val="009074C2"/>
    <w:rsid w:val="00907A0B"/>
    <w:rsid w:val="00907AC9"/>
    <w:rsid w:val="00907BFC"/>
    <w:rsid w:val="009100D8"/>
    <w:rsid w:val="009101AA"/>
    <w:rsid w:val="009103A9"/>
    <w:rsid w:val="00910799"/>
    <w:rsid w:val="009114C5"/>
    <w:rsid w:val="009118B4"/>
    <w:rsid w:val="00911CD0"/>
    <w:rsid w:val="00911D84"/>
    <w:rsid w:val="00911DDF"/>
    <w:rsid w:val="009120F9"/>
    <w:rsid w:val="00912162"/>
    <w:rsid w:val="009122FA"/>
    <w:rsid w:val="00912315"/>
    <w:rsid w:val="00912A0E"/>
    <w:rsid w:val="00912B8C"/>
    <w:rsid w:val="009130ED"/>
    <w:rsid w:val="009130FD"/>
    <w:rsid w:val="00913626"/>
    <w:rsid w:val="009139D2"/>
    <w:rsid w:val="00913CFE"/>
    <w:rsid w:val="00913DB3"/>
    <w:rsid w:val="00914174"/>
    <w:rsid w:val="00914198"/>
    <w:rsid w:val="009141E8"/>
    <w:rsid w:val="00914262"/>
    <w:rsid w:val="0091462B"/>
    <w:rsid w:val="0091476E"/>
    <w:rsid w:val="009148A5"/>
    <w:rsid w:val="00914DD8"/>
    <w:rsid w:val="00914DF3"/>
    <w:rsid w:val="00915073"/>
    <w:rsid w:val="00915204"/>
    <w:rsid w:val="00915A7B"/>
    <w:rsid w:val="009161A8"/>
    <w:rsid w:val="00916748"/>
    <w:rsid w:val="00916AE6"/>
    <w:rsid w:val="00916CF6"/>
    <w:rsid w:val="00916D40"/>
    <w:rsid w:val="00917316"/>
    <w:rsid w:val="0091735B"/>
    <w:rsid w:val="009176CE"/>
    <w:rsid w:val="00917B84"/>
    <w:rsid w:val="00917C0E"/>
    <w:rsid w:val="00917C4D"/>
    <w:rsid w:val="009202CD"/>
    <w:rsid w:val="00920505"/>
    <w:rsid w:val="00920728"/>
    <w:rsid w:val="009208AA"/>
    <w:rsid w:val="009216FE"/>
    <w:rsid w:val="0092173C"/>
    <w:rsid w:val="00921A09"/>
    <w:rsid w:val="00921E5C"/>
    <w:rsid w:val="00922064"/>
    <w:rsid w:val="0092257B"/>
    <w:rsid w:val="00922AB6"/>
    <w:rsid w:val="00922C54"/>
    <w:rsid w:val="00922D49"/>
    <w:rsid w:val="00922E60"/>
    <w:rsid w:val="00922F02"/>
    <w:rsid w:val="009236F0"/>
    <w:rsid w:val="00923D5D"/>
    <w:rsid w:val="0092422A"/>
    <w:rsid w:val="009245DE"/>
    <w:rsid w:val="00925617"/>
    <w:rsid w:val="00925759"/>
    <w:rsid w:val="00925C89"/>
    <w:rsid w:val="00925C94"/>
    <w:rsid w:val="00925CF8"/>
    <w:rsid w:val="00926241"/>
    <w:rsid w:val="00926E67"/>
    <w:rsid w:val="00926EE4"/>
    <w:rsid w:val="00927083"/>
    <w:rsid w:val="009270E5"/>
    <w:rsid w:val="0092745B"/>
    <w:rsid w:val="009275B1"/>
    <w:rsid w:val="00927879"/>
    <w:rsid w:val="0092799D"/>
    <w:rsid w:val="00927DC1"/>
    <w:rsid w:val="00927EA4"/>
    <w:rsid w:val="00930CA6"/>
    <w:rsid w:val="0093122E"/>
    <w:rsid w:val="00931D66"/>
    <w:rsid w:val="00931DA4"/>
    <w:rsid w:val="00931E29"/>
    <w:rsid w:val="00931F34"/>
    <w:rsid w:val="00932113"/>
    <w:rsid w:val="00932120"/>
    <w:rsid w:val="0093212C"/>
    <w:rsid w:val="009323C5"/>
    <w:rsid w:val="0093270F"/>
    <w:rsid w:val="0093279E"/>
    <w:rsid w:val="00932A77"/>
    <w:rsid w:val="00932B77"/>
    <w:rsid w:val="00932D8A"/>
    <w:rsid w:val="00932DAA"/>
    <w:rsid w:val="009330F0"/>
    <w:rsid w:val="009330FA"/>
    <w:rsid w:val="00934373"/>
    <w:rsid w:val="00934409"/>
    <w:rsid w:val="00934564"/>
    <w:rsid w:val="00934A03"/>
    <w:rsid w:val="00934D3E"/>
    <w:rsid w:val="00935EE2"/>
    <w:rsid w:val="009364B1"/>
    <w:rsid w:val="00936AFB"/>
    <w:rsid w:val="00937095"/>
    <w:rsid w:val="00937FD6"/>
    <w:rsid w:val="0094047C"/>
    <w:rsid w:val="00940796"/>
    <w:rsid w:val="00940AEB"/>
    <w:rsid w:val="00940D1C"/>
    <w:rsid w:val="00941B8A"/>
    <w:rsid w:val="00941C38"/>
    <w:rsid w:val="00941E2C"/>
    <w:rsid w:val="00942078"/>
    <w:rsid w:val="0094231E"/>
    <w:rsid w:val="00942352"/>
    <w:rsid w:val="00942480"/>
    <w:rsid w:val="0094277D"/>
    <w:rsid w:val="009429D1"/>
    <w:rsid w:val="00942AC9"/>
    <w:rsid w:val="00943270"/>
    <w:rsid w:val="009434F6"/>
    <w:rsid w:val="0094359F"/>
    <w:rsid w:val="00943DF7"/>
    <w:rsid w:val="009444D2"/>
    <w:rsid w:val="00944C1B"/>
    <w:rsid w:val="00944E65"/>
    <w:rsid w:val="009451B7"/>
    <w:rsid w:val="0094522E"/>
    <w:rsid w:val="0094556A"/>
    <w:rsid w:val="009457D8"/>
    <w:rsid w:val="009459EA"/>
    <w:rsid w:val="00946188"/>
    <w:rsid w:val="009463FA"/>
    <w:rsid w:val="00946781"/>
    <w:rsid w:val="0094685D"/>
    <w:rsid w:val="00946F56"/>
    <w:rsid w:val="00947124"/>
    <w:rsid w:val="00947811"/>
    <w:rsid w:val="00947B5C"/>
    <w:rsid w:val="00947EC6"/>
    <w:rsid w:val="00947FD8"/>
    <w:rsid w:val="009501CD"/>
    <w:rsid w:val="0095024F"/>
    <w:rsid w:val="00950664"/>
    <w:rsid w:val="00951571"/>
    <w:rsid w:val="00951A7E"/>
    <w:rsid w:val="00952388"/>
    <w:rsid w:val="009527DF"/>
    <w:rsid w:val="009527E4"/>
    <w:rsid w:val="0095284E"/>
    <w:rsid w:val="0095289F"/>
    <w:rsid w:val="00952FB5"/>
    <w:rsid w:val="00953096"/>
    <w:rsid w:val="009533CD"/>
    <w:rsid w:val="00953833"/>
    <w:rsid w:val="00953C33"/>
    <w:rsid w:val="00953EB2"/>
    <w:rsid w:val="009545D6"/>
    <w:rsid w:val="0095461E"/>
    <w:rsid w:val="0095487C"/>
    <w:rsid w:val="0095494E"/>
    <w:rsid w:val="00954B97"/>
    <w:rsid w:val="0095573E"/>
    <w:rsid w:val="009557EE"/>
    <w:rsid w:val="0095637A"/>
    <w:rsid w:val="00956451"/>
    <w:rsid w:val="00956D83"/>
    <w:rsid w:val="00957A20"/>
    <w:rsid w:val="00957A50"/>
    <w:rsid w:val="00960795"/>
    <w:rsid w:val="0096079D"/>
    <w:rsid w:val="00960E6F"/>
    <w:rsid w:val="009614C7"/>
    <w:rsid w:val="00961C1C"/>
    <w:rsid w:val="00961EFE"/>
    <w:rsid w:val="009620BD"/>
    <w:rsid w:val="00962346"/>
    <w:rsid w:val="00962578"/>
    <w:rsid w:val="00962B65"/>
    <w:rsid w:val="00962BD0"/>
    <w:rsid w:val="00963050"/>
    <w:rsid w:val="00963291"/>
    <w:rsid w:val="009632DD"/>
    <w:rsid w:val="009634C0"/>
    <w:rsid w:val="00963612"/>
    <w:rsid w:val="0096363D"/>
    <w:rsid w:val="00963CFA"/>
    <w:rsid w:val="00963E28"/>
    <w:rsid w:val="0096401F"/>
    <w:rsid w:val="00964AF4"/>
    <w:rsid w:val="009654A6"/>
    <w:rsid w:val="009655E5"/>
    <w:rsid w:val="0096579B"/>
    <w:rsid w:val="00965A78"/>
    <w:rsid w:val="00965D68"/>
    <w:rsid w:val="009660F9"/>
    <w:rsid w:val="0096615F"/>
    <w:rsid w:val="00966264"/>
    <w:rsid w:val="009663FA"/>
    <w:rsid w:val="00966452"/>
    <w:rsid w:val="009664BF"/>
    <w:rsid w:val="009671FD"/>
    <w:rsid w:val="00967294"/>
    <w:rsid w:val="009673D1"/>
    <w:rsid w:val="00967768"/>
    <w:rsid w:val="00967C48"/>
    <w:rsid w:val="00967E59"/>
    <w:rsid w:val="00967F64"/>
    <w:rsid w:val="00970102"/>
    <w:rsid w:val="00970C55"/>
    <w:rsid w:val="00970C72"/>
    <w:rsid w:val="00970FE3"/>
    <w:rsid w:val="009710CF"/>
    <w:rsid w:val="009717C6"/>
    <w:rsid w:val="00971D3A"/>
    <w:rsid w:val="00971E8F"/>
    <w:rsid w:val="00972ADC"/>
    <w:rsid w:val="00972D9D"/>
    <w:rsid w:val="009731F1"/>
    <w:rsid w:val="00973954"/>
    <w:rsid w:val="0097398C"/>
    <w:rsid w:val="00973C6F"/>
    <w:rsid w:val="00974E1D"/>
    <w:rsid w:val="00975399"/>
    <w:rsid w:val="00975423"/>
    <w:rsid w:val="00975AD2"/>
    <w:rsid w:val="00975B81"/>
    <w:rsid w:val="00975C03"/>
    <w:rsid w:val="009761AF"/>
    <w:rsid w:val="00976763"/>
    <w:rsid w:val="00976A60"/>
    <w:rsid w:val="00976BB0"/>
    <w:rsid w:val="00976C1E"/>
    <w:rsid w:val="00976F57"/>
    <w:rsid w:val="0097742C"/>
    <w:rsid w:val="00981018"/>
    <w:rsid w:val="0098149D"/>
    <w:rsid w:val="00981656"/>
    <w:rsid w:val="00981751"/>
    <w:rsid w:val="00981AAC"/>
    <w:rsid w:val="00981C64"/>
    <w:rsid w:val="00981F48"/>
    <w:rsid w:val="0098201B"/>
    <w:rsid w:val="009820FD"/>
    <w:rsid w:val="00982814"/>
    <w:rsid w:val="00982ABF"/>
    <w:rsid w:val="00982BAC"/>
    <w:rsid w:val="00982C1C"/>
    <w:rsid w:val="0098329A"/>
    <w:rsid w:val="0098353F"/>
    <w:rsid w:val="0098430C"/>
    <w:rsid w:val="00984329"/>
    <w:rsid w:val="00984CCF"/>
    <w:rsid w:val="00984EB3"/>
    <w:rsid w:val="0098524E"/>
    <w:rsid w:val="009859BF"/>
    <w:rsid w:val="009859D7"/>
    <w:rsid w:val="00985B1B"/>
    <w:rsid w:val="00985DD5"/>
    <w:rsid w:val="0098608F"/>
    <w:rsid w:val="009865BC"/>
    <w:rsid w:val="00986C00"/>
    <w:rsid w:val="00986E6A"/>
    <w:rsid w:val="009874CB"/>
    <w:rsid w:val="00987AB3"/>
    <w:rsid w:val="00987E24"/>
    <w:rsid w:val="0099033F"/>
    <w:rsid w:val="00990E6C"/>
    <w:rsid w:val="00990FB1"/>
    <w:rsid w:val="009910AF"/>
    <w:rsid w:val="0099116D"/>
    <w:rsid w:val="00991220"/>
    <w:rsid w:val="0099141B"/>
    <w:rsid w:val="00991A0D"/>
    <w:rsid w:val="009926D8"/>
    <w:rsid w:val="009928E0"/>
    <w:rsid w:val="00992C2C"/>
    <w:rsid w:val="0099308B"/>
    <w:rsid w:val="00993109"/>
    <w:rsid w:val="00993808"/>
    <w:rsid w:val="0099385B"/>
    <w:rsid w:val="00993C26"/>
    <w:rsid w:val="00993D48"/>
    <w:rsid w:val="009940DB"/>
    <w:rsid w:val="00994609"/>
    <w:rsid w:val="009948F5"/>
    <w:rsid w:val="00994C77"/>
    <w:rsid w:val="009950DE"/>
    <w:rsid w:val="0099511F"/>
    <w:rsid w:val="009952CD"/>
    <w:rsid w:val="00995CAC"/>
    <w:rsid w:val="0099627D"/>
    <w:rsid w:val="009964C6"/>
    <w:rsid w:val="0099689B"/>
    <w:rsid w:val="009977C0"/>
    <w:rsid w:val="009A05D6"/>
    <w:rsid w:val="009A0AB7"/>
    <w:rsid w:val="009A0C50"/>
    <w:rsid w:val="009A0CAB"/>
    <w:rsid w:val="009A1046"/>
    <w:rsid w:val="009A1142"/>
    <w:rsid w:val="009A1403"/>
    <w:rsid w:val="009A193B"/>
    <w:rsid w:val="009A19D2"/>
    <w:rsid w:val="009A1A17"/>
    <w:rsid w:val="009A1B8A"/>
    <w:rsid w:val="009A1E54"/>
    <w:rsid w:val="009A2770"/>
    <w:rsid w:val="009A2B57"/>
    <w:rsid w:val="009A3063"/>
    <w:rsid w:val="009A38BB"/>
    <w:rsid w:val="009A410C"/>
    <w:rsid w:val="009A46CC"/>
    <w:rsid w:val="009A479B"/>
    <w:rsid w:val="009A4B6C"/>
    <w:rsid w:val="009A5EC3"/>
    <w:rsid w:val="009A5FB5"/>
    <w:rsid w:val="009A608D"/>
    <w:rsid w:val="009A6B45"/>
    <w:rsid w:val="009A6E92"/>
    <w:rsid w:val="009A71CA"/>
    <w:rsid w:val="009A71DB"/>
    <w:rsid w:val="009A7C24"/>
    <w:rsid w:val="009A7F2A"/>
    <w:rsid w:val="009B04A0"/>
    <w:rsid w:val="009B0DB3"/>
    <w:rsid w:val="009B0F50"/>
    <w:rsid w:val="009B196D"/>
    <w:rsid w:val="009B1E07"/>
    <w:rsid w:val="009B220C"/>
    <w:rsid w:val="009B2484"/>
    <w:rsid w:val="009B24FE"/>
    <w:rsid w:val="009B289B"/>
    <w:rsid w:val="009B2D5B"/>
    <w:rsid w:val="009B2DB7"/>
    <w:rsid w:val="009B3378"/>
    <w:rsid w:val="009B33A2"/>
    <w:rsid w:val="009B3517"/>
    <w:rsid w:val="009B35BD"/>
    <w:rsid w:val="009B35D7"/>
    <w:rsid w:val="009B3956"/>
    <w:rsid w:val="009B3C83"/>
    <w:rsid w:val="009B3DD4"/>
    <w:rsid w:val="009B3E9A"/>
    <w:rsid w:val="009B4161"/>
    <w:rsid w:val="009B464F"/>
    <w:rsid w:val="009B46BB"/>
    <w:rsid w:val="009B4763"/>
    <w:rsid w:val="009B4CE8"/>
    <w:rsid w:val="009B56D4"/>
    <w:rsid w:val="009B5E25"/>
    <w:rsid w:val="009B61EC"/>
    <w:rsid w:val="009B6321"/>
    <w:rsid w:val="009B6794"/>
    <w:rsid w:val="009B6ADC"/>
    <w:rsid w:val="009B7288"/>
    <w:rsid w:val="009B7455"/>
    <w:rsid w:val="009B75EA"/>
    <w:rsid w:val="009B7BB2"/>
    <w:rsid w:val="009B7BD1"/>
    <w:rsid w:val="009C00C5"/>
    <w:rsid w:val="009C0694"/>
    <w:rsid w:val="009C075B"/>
    <w:rsid w:val="009C0B7E"/>
    <w:rsid w:val="009C175C"/>
    <w:rsid w:val="009C17C0"/>
    <w:rsid w:val="009C1800"/>
    <w:rsid w:val="009C1BAE"/>
    <w:rsid w:val="009C1E93"/>
    <w:rsid w:val="009C20D9"/>
    <w:rsid w:val="009C2321"/>
    <w:rsid w:val="009C2361"/>
    <w:rsid w:val="009C2597"/>
    <w:rsid w:val="009C2D70"/>
    <w:rsid w:val="009C31FF"/>
    <w:rsid w:val="009C326F"/>
    <w:rsid w:val="009C3515"/>
    <w:rsid w:val="009C35B3"/>
    <w:rsid w:val="009C37E6"/>
    <w:rsid w:val="009C3845"/>
    <w:rsid w:val="009C398E"/>
    <w:rsid w:val="009C4219"/>
    <w:rsid w:val="009C43C8"/>
    <w:rsid w:val="009C43D5"/>
    <w:rsid w:val="009C4E2D"/>
    <w:rsid w:val="009C5271"/>
    <w:rsid w:val="009C65EF"/>
    <w:rsid w:val="009C6919"/>
    <w:rsid w:val="009C6A8C"/>
    <w:rsid w:val="009C6BE1"/>
    <w:rsid w:val="009C72A8"/>
    <w:rsid w:val="009C7554"/>
    <w:rsid w:val="009C776F"/>
    <w:rsid w:val="009D041F"/>
    <w:rsid w:val="009D04A4"/>
    <w:rsid w:val="009D04DE"/>
    <w:rsid w:val="009D05BC"/>
    <w:rsid w:val="009D157D"/>
    <w:rsid w:val="009D19D9"/>
    <w:rsid w:val="009D1C64"/>
    <w:rsid w:val="009D224D"/>
    <w:rsid w:val="009D2480"/>
    <w:rsid w:val="009D2A4A"/>
    <w:rsid w:val="009D2A94"/>
    <w:rsid w:val="009D2B96"/>
    <w:rsid w:val="009D37C2"/>
    <w:rsid w:val="009D38DD"/>
    <w:rsid w:val="009D3C1C"/>
    <w:rsid w:val="009D3FB4"/>
    <w:rsid w:val="009D47C2"/>
    <w:rsid w:val="009D4851"/>
    <w:rsid w:val="009D48E9"/>
    <w:rsid w:val="009D5482"/>
    <w:rsid w:val="009D5A10"/>
    <w:rsid w:val="009D5C57"/>
    <w:rsid w:val="009D60C7"/>
    <w:rsid w:val="009D61B3"/>
    <w:rsid w:val="009D61EF"/>
    <w:rsid w:val="009D6357"/>
    <w:rsid w:val="009D637E"/>
    <w:rsid w:val="009D63AC"/>
    <w:rsid w:val="009D72C5"/>
    <w:rsid w:val="009D768F"/>
    <w:rsid w:val="009D779B"/>
    <w:rsid w:val="009D781C"/>
    <w:rsid w:val="009D78CD"/>
    <w:rsid w:val="009D7A2E"/>
    <w:rsid w:val="009D7E45"/>
    <w:rsid w:val="009E038E"/>
    <w:rsid w:val="009E046A"/>
    <w:rsid w:val="009E06AA"/>
    <w:rsid w:val="009E06BF"/>
    <w:rsid w:val="009E0817"/>
    <w:rsid w:val="009E111A"/>
    <w:rsid w:val="009E1134"/>
    <w:rsid w:val="009E1C14"/>
    <w:rsid w:val="009E1E11"/>
    <w:rsid w:val="009E1FBB"/>
    <w:rsid w:val="009E26A5"/>
    <w:rsid w:val="009E26AF"/>
    <w:rsid w:val="009E26C8"/>
    <w:rsid w:val="009E2806"/>
    <w:rsid w:val="009E2A23"/>
    <w:rsid w:val="009E2E6F"/>
    <w:rsid w:val="009E3048"/>
    <w:rsid w:val="009E3214"/>
    <w:rsid w:val="009E34C5"/>
    <w:rsid w:val="009E35A9"/>
    <w:rsid w:val="009E36C3"/>
    <w:rsid w:val="009E3965"/>
    <w:rsid w:val="009E3ED1"/>
    <w:rsid w:val="009E4300"/>
    <w:rsid w:val="009E49E9"/>
    <w:rsid w:val="009E4B00"/>
    <w:rsid w:val="009E4C74"/>
    <w:rsid w:val="009E562D"/>
    <w:rsid w:val="009E6281"/>
    <w:rsid w:val="009E6BE5"/>
    <w:rsid w:val="009E75C1"/>
    <w:rsid w:val="009E7753"/>
    <w:rsid w:val="009E786E"/>
    <w:rsid w:val="009E7AA2"/>
    <w:rsid w:val="009E7E70"/>
    <w:rsid w:val="009F0096"/>
    <w:rsid w:val="009F05C3"/>
    <w:rsid w:val="009F0A4C"/>
    <w:rsid w:val="009F1554"/>
    <w:rsid w:val="009F1D0E"/>
    <w:rsid w:val="009F2390"/>
    <w:rsid w:val="009F31B7"/>
    <w:rsid w:val="009F34AB"/>
    <w:rsid w:val="009F3F86"/>
    <w:rsid w:val="009F4160"/>
    <w:rsid w:val="009F442C"/>
    <w:rsid w:val="009F484C"/>
    <w:rsid w:val="009F4A86"/>
    <w:rsid w:val="009F4AA7"/>
    <w:rsid w:val="009F4B37"/>
    <w:rsid w:val="009F4BF4"/>
    <w:rsid w:val="009F4D05"/>
    <w:rsid w:val="009F4D9D"/>
    <w:rsid w:val="009F4F24"/>
    <w:rsid w:val="009F5017"/>
    <w:rsid w:val="009F562A"/>
    <w:rsid w:val="009F5FEE"/>
    <w:rsid w:val="009F63B8"/>
    <w:rsid w:val="009F6843"/>
    <w:rsid w:val="009F73D8"/>
    <w:rsid w:val="009F7409"/>
    <w:rsid w:val="009F75E7"/>
    <w:rsid w:val="009F7624"/>
    <w:rsid w:val="009F76BF"/>
    <w:rsid w:val="009F77D0"/>
    <w:rsid w:val="009F7DD4"/>
    <w:rsid w:val="00A00054"/>
    <w:rsid w:val="00A00DEC"/>
    <w:rsid w:val="00A01206"/>
    <w:rsid w:val="00A01661"/>
    <w:rsid w:val="00A018EC"/>
    <w:rsid w:val="00A01AA7"/>
    <w:rsid w:val="00A01AAF"/>
    <w:rsid w:val="00A01B04"/>
    <w:rsid w:val="00A02354"/>
    <w:rsid w:val="00A02440"/>
    <w:rsid w:val="00A02510"/>
    <w:rsid w:val="00A02552"/>
    <w:rsid w:val="00A02824"/>
    <w:rsid w:val="00A028CF"/>
    <w:rsid w:val="00A02941"/>
    <w:rsid w:val="00A02A6D"/>
    <w:rsid w:val="00A02A90"/>
    <w:rsid w:val="00A02C4E"/>
    <w:rsid w:val="00A02E1E"/>
    <w:rsid w:val="00A0308F"/>
    <w:rsid w:val="00A031A2"/>
    <w:rsid w:val="00A03274"/>
    <w:rsid w:val="00A039DA"/>
    <w:rsid w:val="00A03A11"/>
    <w:rsid w:val="00A03AD6"/>
    <w:rsid w:val="00A03B7B"/>
    <w:rsid w:val="00A03B93"/>
    <w:rsid w:val="00A04533"/>
    <w:rsid w:val="00A045AA"/>
    <w:rsid w:val="00A0462C"/>
    <w:rsid w:val="00A04B82"/>
    <w:rsid w:val="00A04CF1"/>
    <w:rsid w:val="00A050AE"/>
    <w:rsid w:val="00A0575E"/>
    <w:rsid w:val="00A058B2"/>
    <w:rsid w:val="00A05944"/>
    <w:rsid w:val="00A05F57"/>
    <w:rsid w:val="00A06129"/>
    <w:rsid w:val="00A06A12"/>
    <w:rsid w:val="00A06F82"/>
    <w:rsid w:val="00A0733B"/>
    <w:rsid w:val="00A073E3"/>
    <w:rsid w:val="00A079F2"/>
    <w:rsid w:val="00A07F7C"/>
    <w:rsid w:val="00A10006"/>
    <w:rsid w:val="00A1023E"/>
    <w:rsid w:val="00A1046B"/>
    <w:rsid w:val="00A10695"/>
    <w:rsid w:val="00A10731"/>
    <w:rsid w:val="00A10D52"/>
    <w:rsid w:val="00A10E71"/>
    <w:rsid w:val="00A1120F"/>
    <w:rsid w:val="00A1142A"/>
    <w:rsid w:val="00A11531"/>
    <w:rsid w:val="00A11E23"/>
    <w:rsid w:val="00A11F2E"/>
    <w:rsid w:val="00A11FD4"/>
    <w:rsid w:val="00A12637"/>
    <w:rsid w:val="00A128AA"/>
    <w:rsid w:val="00A12B85"/>
    <w:rsid w:val="00A12C3B"/>
    <w:rsid w:val="00A12C98"/>
    <w:rsid w:val="00A12DC7"/>
    <w:rsid w:val="00A13268"/>
    <w:rsid w:val="00A1345A"/>
    <w:rsid w:val="00A134E2"/>
    <w:rsid w:val="00A13A7F"/>
    <w:rsid w:val="00A13D33"/>
    <w:rsid w:val="00A13D85"/>
    <w:rsid w:val="00A13DDF"/>
    <w:rsid w:val="00A152A3"/>
    <w:rsid w:val="00A15425"/>
    <w:rsid w:val="00A1552B"/>
    <w:rsid w:val="00A156FC"/>
    <w:rsid w:val="00A15AC7"/>
    <w:rsid w:val="00A15C82"/>
    <w:rsid w:val="00A15F83"/>
    <w:rsid w:val="00A163F4"/>
    <w:rsid w:val="00A1648A"/>
    <w:rsid w:val="00A16B0E"/>
    <w:rsid w:val="00A17A88"/>
    <w:rsid w:val="00A17EA1"/>
    <w:rsid w:val="00A2016F"/>
    <w:rsid w:val="00A206B9"/>
    <w:rsid w:val="00A21022"/>
    <w:rsid w:val="00A213E4"/>
    <w:rsid w:val="00A215C5"/>
    <w:rsid w:val="00A21638"/>
    <w:rsid w:val="00A21650"/>
    <w:rsid w:val="00A22124"/>
    <w:rsid w:val="00A22130"/>
    <w:rsid w:val="00A226F4"/>
    <w:rsid w:val="00A227B1"/>
    <w:rsid w:val="00A22974"/>
    <w:rsid w:val="00A22AE8"/>
    <w:rsid w:val="00A22B20"/>
    <w:rsid w:val="00A22D04"/>
    <w:rsid w:val="00A23093"/>
    <w:rsid w:val="00A23120"/>
    <w:rsid w:val="00A23EA2"/>
    <w:rsid w:val="00A2484E"/>
    <w:rsid w:val="00A2489E"/>
    <w:rsid w:val="00A24947"/>
    <w:rsid w:val="00A24A98"/>
    <w:rsid w:val="00A24CE1"/>
    <w:rsid w:val="00A25068"/>
    <w:rsid w:val="00A2518B"/>
    <w:rsid w:val="00A251C0"/>
    <w:rsid w:val="00A258BF"/>
    <w:rsid w:val="00A25A2C"/>
    <w:rsid w:val="00A25B5F"/>
    <w:rsid w:val="00A25C8F"/>
    <w:rsid w:val="00A26255"/>
    <w:rsid w:val="00A26338"/>
    <w:rsid w:val="00A26C31"/>
    <w:rsid w:val="00A26D4C"/>
    <w:rsid w:val="00A27338"/>
    <w:rsid w:val="00A273FD"/>
    <w:rsid w:val="00A2775A"/>
    <w:rsid w:val="00A27907"/>
    <w:rsid w:val="00A27B8B"/>
    <w:rsid w:val="00A3040B"/>
    <w:rsid w:val="00A308B8"/>
    <w:rsid w:val="00A30A06"/>
    <w:rsid w:val="00A31203"/>
    <w:rsid w:val="00A3147F"/>
    <w:rsid w:val="00A31770"/>
    <w:rsid w:val="00A321FB"/>
    <w:rsid w:val="00A3231D"/>
    <w:rsid w:val="00A32B1E"/>
    <w:rsid w:val="00A32FA5"/>
    <w:rsid w:val="00A33121"/>
    <w:rsid w:val="00A332CB"/>
    <w:rsid w:val="00A337CF"/>
    <w:rsid w:val="00A33D23"/>
    <w:rsid w:val="00A3437F"/>
    <w:rsid w:val="00A344FC"/>
    <w:rsid w:val="00A3455A"/>
    <w:rsid w:val="00A34A43"/>
    <w:rsid w:val="00A34B39"/>
    <w:rsid w:val="00A34C1C"/>
    <w:rsid w:val="00A34D7C"/>
    <w:rsid w:val="00A35162"/>
    <w:rsid w:val="00A357BF"/>
    <w:rsid w:val="00A35AC5"/>
    <w:rsid w:val="00A36128"/>
    <w:rsid w:val="00A3618A"/>
    <w:rsid w:val="00A3627B"/>
    <w:rsid w:val="00A366DA"/>
    <w:rsid w:val="00A369F0"/>
    <w:rsid w:val="00A36E3E"/>
    <w:rsid w:val="00A36E95"/>
    <w:rsid w:val="00A37484"/>
    <w:rsid w:val="00A3770B"/>
    <w:rsid w:val="00A37E8F"/>
    <w:rsid w:val="00A37ED4"/>
    <w:rsid w:val="00A37EF5"/>
    <w:rsid w:val="00A400DD"/>
    <w:rsid w:val="00A40408"/>
    <w:rsid w:val="00A40462"/>
    <w:rsid w:val="00A40B01"/>
    <w:rsid w:val="00A40E65"/>
    <w:rsid w:val="00A40F56"/>
    <w:rsid w:val="00A41289"/>
    <w:rsid w:val="00A419F7"/>
    <w:rsid w:val="00A41E91"/>
    <w:rsid w:val="00A423FC"/>
    <w:rsid w:val="00A42A40"/>
    <w:rsid w:val="00A4315A"/>
    <w:rsid w:val="00A43478"/>
    <w:rsid w:val="00A43595"/>
    <w:rsid w:val="00A435F5"/>
    <w:rsid w:val="00A43E17"/>
    <w:rsid w:val="00A43F2D"/>
    <w:rsid w:val="00A4447B"/>
    <w:rsid w:val="00A447A0"/>
    <w:rsid w:val="00A447BD"/>
    <w:rsid w:val="00A44A17"/>
    <w:rsid w:val="00A452C4"/>
    <w:rsid w:val="00A454E6"/>
    <w:rsid w:val="00A45735"/>
    <w:rsid w:val="00A45DE8"/>
    <w:rsid w:val="00A45F99"/>
    <w:rsid w:val="00A45FB1"/>
    <w:rsid w:val="00A46700"/>
    <w:rsid w:val="00A467ED"/>
    <w:rsid w:val="00A470AE"/>
    <w:rsid w:val="00A4711D"/>
    <w:rsid w:val="00A475EA"/>
    <w:rsid w:val="00A4762B"/>
    <w:rsid w:val="00A47B58"/>
    <w:rsid w:val="00A500ED"/>
    <w:rsid w:val="00A50232"/>
    <w:rsid w:val="00A50AEC"/>
    <w:rsid w:val="00A50D25"/>
    <w:rsid w:val="00A5222A"/>
    <w:rsid w:val="00A523CE"/>
    <w:rsid w:val="00A52442"/>
    <w:rsid w:val="00A528D5"/>
    <w:rsid w:val="00A53699"/>
    <w:rsid w:val="00A53B57"/>
    <w:rsid w:val="00A53D6E"/>
    <w:rsid w:val="00A540B3"/>
    <w:rsid w:val="00A54955"/>
    <w:rsid w:val="00A54C2D"/>
    <w:rsid w:val="00A55123"/>
    <w:rsid w:val="00A55736"/>
    <w:rsid w:val="00A559E0"/>
    <w:rsid w:val="00A55A12"/>
    <w:rsid w:val="00A55DE7"/>
    <w:rsid w:val="00A55E30"/>
    <w:rsid w:val="00A5601D"/>
    <w:rsid w:val="00A56404"/>
    <w:rsid w:val="00A565A3"/>
    <w:rsid w:val="00A56B06"/>
    <w:rsid w:val="00A56BCC"/>
    <w:rsid w:val="00A56FD2"/>
    <w:rsid w:val="00A57A26"/>
    <w:rsid w:val="00A57BC7"/>
    <w:rsid w:val="00A57CFB"/>
    <w:rsid w:val="00A57DCF"/>
    <w:rsid w:val="00A607B5"/>
    <w:rsid w:val="00A60848"/>
    <w:rsid w:val="00A609BD"/>
    <w:rsid w:val="00A609F0"/>
    <w:rsid w:val="00A60F1E"/>
    <w:rsid w:val="00A6104E"/>
    <w:rsid w:val="00A61527"/>
    <w:rsid w:val="00A61903"/>
    <w:rsid w:val="00A61E72"/>
    <w:rsid w:val="00A62203"/>
    <w:rsid w:val="00A62A91"/>
    <w:rsid w:val="00A63492"/>
    <w:rsid w:val="00A636F8"/>
    <w:rsid w:val="00A6394D"/>
    <w:rsid w:val="00A63A38"/>
    <w:rsid w:val="00A63AE3"/>
    <w:rsid w:val="00A63F5B"/>
    <w:rsid w:val="00A63F9E"/>
    <w:rsid w:val="00A643EF"/>
    <w:rsid w:val="00A64590"/>
    <w:rsid w:val="00A64AA4"/>
    <w:rsid w:val="00A64CD9"/>
    <w:rsid w:val="00A650DA"/>
    <w:rsid w:val="00A65142"/>
    <w:rsid w:val="00A654C2"/>
    <w:rsid w:val="00A655A8"/>
    <w:rsid w:val="00A65C42"/>
    <w:rsid w:val="00A65C78"/>
    <w:rsid w:val="00A65D54"/>
    <w:rsid w:val="00A660C9"/>
    <w:rsid w:val="00A66480"/>
    <w:rsid w:val="00A66519"/>
    <w:rsid w:val="00A671C9"/>
    <w:rsid w:val="00A67271"/>
    <w:rsid w:val="00A679C1"/>
    <w:rsid w:val="00A67B45"/>
    <w:rsid w:val="00A67D2A"/>
    <w:rsid w:val="00A704C8"/>
    <w:rsid w:val="00A70F6B"/>
    <w:rsid w:val="00A71401"/>
    <w:rsid w:val="00A71F04"/>
    <w:rsid w:val="00A71F94"/>
    <w:rsid w:val="00A7250B"/>
    <w:rsid w:val="00A73750"/>
    <w:rsid w:val="00A73C50"/>
    <w:rsid w:val="00A73D24"/>
    <w:rsid w:val="00A73D94"/>
    <w:rsid w:val="00A73F74"/>
    <w:rsid w:val="00A73F83"/>
    <w:rsid w:val="00A7414B"/>
    <w:rsid w:val="00A74355"/>
    <w:rsid w:val="00A7441E"/>
    <w:rsid w:val="00A7463F"/>
    <w:rsid w:val="00A7503A"/>
    <w:rsid w:val="00A752D4"/>
    <w:rsid w:val="00A75575"/>
    <w:rsid w:val="00A75732"/>
    <w:rsid w:val="00A758F1"/>
    <w:rsid w:val="00A75EE8"/>
    <w:rsid w:val="00A760E9"/>
    <w:rsid w:val="00A762F6"/>
    <w:rsid w:val="00A76F8A"/>
    <w:rsid w:val="00A778A2"/>
    <w:rsid w:val="00A779F2"/>
    <w:rsid w:val="00A77EC1"/>
    <w:rsid w:val="00A77F85"/>
    <w:rsid w:val="00A800BD"/>
    <w:rsid w:val="00A806AB"/>
    <w:rsid w:val="00A81071"/>
    <w:rsid w:val="00A81A0D"/>
    <w:rsid w:val="00A822B5"/>
    <w:rsid w:val="00A8237A"/>
    <w:rsid w:val="00A8246B"/>
    <w:rsid w:val="00A829CB"/>
    <w:rsid w:val="00A82B71"/>
    <w:rsid w:val="00A835DC"/>
    <w:rsid w:val="00A836AE"/>
    <w:rsid w:val="00A839E2"/>
    <w:rsid w:val="00A83F73"/>
    <w:rsid w:val="00A84180"/>
    <w:rsid w:val="00A8426F"/>
    <w:rsid w:val="00A84436"/>
    <w:rsid w:val="00A848A3"/>
    <w:rsid w:val="00A8508A"/>
    <w:rsid w:val="00A858D3"/>
    <w:rsid w:val="00A85BAF"/>
    <w:rsid w:val="00A860DB"/>
    <w:rsid w:val="00A860E0"/>
    <w:rsid w:val="00A86228"/>
    <w:rsid w:val="00A86C0A"/>
    <w:rsid w:val="00A86F7E"/>
    <w:rsid w:val="00A87D24"/>
    <w:rsid w:val="00A901C3"/>
    <w:rsid w:val="00A90306"/>
    <w:rsid w:val="00A9037E"/>
    <w:rsid w:val="00A909F2"/>
    <w:rsid w:val="00A91059"/>
    <w:rsid w:val="00A9116A"/>
    <w:rsid w:val="00A912A5"/>
    <w:rsid w:val="00A9136B"/>
    <w:rsid w:val="00A915C8"/>
    <w:rsid w:val="00A91C15"/>
    <w:rsid w:val="00A9214E"/>
    <w:rsid w:val="00A92590"/>
    <w:rsid w:val="00A929E0"/>
    <w:rsid w:val="00A929E6"/>
    <w:rsid w:val="00A929F0"/>
    <w:rsid w:val="00A92F70"/>
    <w:rsid w:val="00A9329E"/>
    <w:rsid w:val="00A934E4"/>
    <w:rsid w:val="00A934F7"/>
    <w:rsid w:val="00A93551"/>
    <w:rsid w:val="00A935A4"/>
    <w:rsid w:val="00A937A4"/>
    <w:rsid w:val="00A93BAD"/>
    <w:rsid w:val="00A9406F"/>
    <w:rsid w:val="00A943A6"/>
    <w:rsid w:val="00A946DF"/>
    <w:rsid w:val="00A94903"/>
    <w:rsid w:val="00A950B4"/>
    <w:rsid w:val="00A95131"/>
    <w:rsid w:val="00A95300"/>
    <w:rsid w:val="00A96E0C"/>
    <w:rsid w:val="00A97793"/>
    <w:rsid w:val="00AA011E"/>
    <w:rsid w:val="00AA01E0"/>
    <w:rsid w:val="00AA068B"/>
    <w:rsid w:val="00AA091A"/>
    <w:rsid w:val="00AA0D53"/>
    <w:rsid w:val="00AA1028"/>
    <w:rsid w:val="00AA10B9"/>
    <w:rsid w:val="00AA122F"/>
    <w:rsid w:val="00AA1617"/>
    <w:rsid w:val="00AA1745"/>
    <w:rsid w:val="00AA17FD"/>
    <w:rsid w:val="00AA1BCE"/>
    <w:rsid w:val="00AA29E4"/>
    <w:rsid w:val="00AA2EED"/>
    <w:rsid w:val="00AA30BD"/>
    <w:rsid w:val="00AA323A"/>
    <w:rsid w:val="00AA32BB"/>
    <w:rsid w:val="00AA3451"/>
    <w:rsid w:val="00AA35F5"/>
    <w:rsid w:val="00AA3BF9"/>
    <w:rsid w:val="00AA44D9"/>
    <w:rsid w:val="00AA4784"/>
    <w:rsid w:val="00AA53F3"/>
    <w:rsid w:val="00AA5890"/>
    <w:rsid w:val="00AA594B"/>
    <w:rsid w:val="00AA6014"/>
    <w:rsid w:val="00AA60FA"/>
    <w:rsid w:val="00AA6CE1"/>
    <w:rsid w:val="00AA6E18"/>
    <w:rsid w:val="00AA6E2D"/>
    <w:rsid w:val="00AA7375"/>
    <w:rsid w:val="00AA73F0"/>
    <w:rsid w:val="00AA78E5"/>
    <w:rsid w:val="00AA7977"/>
    <w:rsid w:val="00AA7C81"/>
    <w:rsid w:val="00AB03DB"/>
    <w:rsid w:val="00AB0463"/>
    <w:rsid w:val="00AB0551"/>
    <w:rsid w:val="00AB061B"/>
    <w:rsid w:val="00AB082C"/>
    <w:rsid w:val="00AB1222"/>
    <w:rsid w:val="00AB1CC7"/>
    <w:rsid w:val="00AB1D00"/>
    <w:rsid w:val="00AB1E26"/>
    <w:rsid w:val="00AB226F"/>
    <w:rsid w:val="00AB22A3"/>
    <w:rsid w:val="00AB272B"/>
    <w:rsid w:val="00AB30A5"/>
    <w:rsid w:val="00AB3CB1"/>
    <w:rsid w:val="00AB3EBC"/>
    <w:rsid w:val="00AB40A3"/>
    <w:rsid w:val="00AB41DF"/>
    <w:rsid w:val="00AB479E"/>
    <w:rsid w:val="00AB4A5E"/>
    <w:rsid w:val="00AB4AE3"/>
    <w:rsid w:val="00AB4AE8"/>
    <w:rsid w:val="00AB4D0A"/>
    <w:rsid w:val="00AB4EEE"/>
    <w:rsid w:val="00AB5D83"/>
    <w:rsid w:val="00AB5E0F"/>
    <w:rsid w:val="00AB5F2B"/>
    <w:rsid w:val="00AB60F5"/>
    <w:rsid w:val="00AB6228"/>
    <w:rsid w:val="00AB6FBA"/>
    <w:rsid w:val="00AB7381"/>
    <w:rsid w:val="00AB77E9"/>
    <w:rsid w:val="00AB7CDD"/>
    <w:rsid w:val="00AC0059"/>
    <w:rsid w:val="00AC05DF"/>
    <w:rsid w:val="00AC0B5D"/>
    <w:rsid w:val="00AC199B"/>
    <w:rsid w:val="00AC1F52"/>
    <w:rsid w:val="00AC20CB"/>
    <w:rsid w:val="00AC231E"/>
    <w:rsid w:val="00AC2511"/>
    <w:rsid w:val="00AC28B1"/>
    <w:rsid w:val="00AC294D"/>
    <w:rsid w:val="00AC2B70"/>
    <w:rsid w:val="00AC3317"/>
    <w:rsid w:val="00AC3333"/>
    <w:rsid w:val="00AC3961"/>
    <w:rsid w:val="00AC39D0"/>
    <w:rsid w:val="00AC3A3D"/>
    <w:rsid w:val="00AC41A3"/>
    <w:rsid w:val="00AC41AC"/>
    <w:rsid w:val="00AC4232"/>
    <w:rsid w:val="00AC441D"/>
    <w:rsid w:val="00AC47F5"/>
    <w:rsid w:val="00AC48B1"/>
    <w:rsid w:val="00AC4924"/>
    <w:rsid w:val="00AC4B07"/>
    <w:rsid w:val="00AC4DFF"/>
    <w:rsid w:val="00AC5548"/>
    <w:rsid w:val="00AC596D"/>
    <w:rsid w:val="00AC5B13"/>
    <w:rsid w:val="00AC5CE4"/>
    <w:rsid w:val="00AC5D06"/>
    <w:rsid w:val="00AC6160"/>
    <w:rsid w:val="00AC684D"/>
    <w:rsid w:val="00AC6C1B"/>
    <w:rsid w:val="00AC6E3D"/>
    <w:rsid w:val="00AC7935"/>
    <w:rsid w:val="00AC7F49"/>
    <w:rsid w:val="00AD009D"/>
    <w:rsid w:val="00AD030E"/>
    <w:rsid w:val="00AD0398"/>
    <w:rsid w:val="00AD0808"/>
    <w:rsid w:val="00AD0BED"/>
    <w:rsid w:val="00AD12BE"/>
    <w:rsid w:val="00AD12EA"/>
    <w:rsid w:val="00AD19C3"/>
    <w:rsid w:val="00AD1AE9"/>
    <w:rsid w:val="00AD1C30"/>
    <w:rsid w:val="00AD1E1B"/>
    <w:rsid w:val="00AD2177"/>
    <w:rsid w:val="00AD268C"/>
    <w:rsid w:val="00AD29EC"/>
    <w:rsid w:val="00AD2A67"/>
    <w:rsid w:val="00AD2A71"/>
    <w:rsid w:val="00AD2AFF"/>
    <w:rsid w:val="00AD300A"/>
    <w:rsid w:val="00AD312F"/>
    <w:rsid w:val="00AD3167"/>
    <w:rsid w:val="00AD381E"/>
    <w:rsid w:val="00AD4356"/>
    <w:rsid w:val="00AD44F4"/>
    <w:rsid w:val="00AD4859"/>
    <w:rsid w:val="00AD4A6E"/>
    <w:rsid w:val="00AD4AD2"/>
    <w:rsid w:val="00AD5C3C"/>
    <w:rsid w:val="00AD5F75"/>
    <w:rsid w:val="00AD5FAA"/>
    <w:rsid w:val="00AD60D1"/>
    <w:rsid w:val="00AD64B0"/>
    <w:rsid w:val="00AD65E8"/>
    <w:rsid w:val="00AD6724"/>
    <w:rsid w:val="00AD673F"/>
    <w:rsid w:val="00AD6757"/>
    <w:rsid w:val="00AD6901"/>
    <w:rsid w:val="00AD6CCD"/>
    <w:rsid w:val="00AD6F64"/>
    <w:rsid w:val="00AD7598"/>
    <w:rsid w:val="00AD7C90"/>
    <w:rsid w:val="00AD7D1B"/>
    <w:rsid w:val="00AD7F0C"/>
    <w:rsid w:val="00AD7F43"/>
    <w:rsid w:val="00AE07D5"/>
    <w:rsid w:val="00AE0FD7"/>
    <w:rsid w:val="00AE1561"/>
    <w:rsid w:val="00AE158E"/>
    <w:rsid w:val="00AE19E9"/>
    <w:rsid w:val="00AE1A53"/>
    <w:rsid w:val="00AE1BDD"/>
    <w:rsid w:val="00AE1E40"/>
    <w:rsid w:val="00AE23B9"/>
    <w:rsid w:val="00AE29A4"/>
    <w:rsid w:val="00AE2DDA"/>
    <w:rsid w:val="00AE30C0"/>
    <w:rsid w:val="00AE3E6A"/>
    <w:rsid w:val="00AE4446"/>
    <w:rsid w:val="00AE4636"/>
    <w:rsid w:val="00AE4670"/>
    <w:rsid w:val="00AE4E0C"/>
    <w:rsid w:val="00AE4F95"/>
    <w:rsid w:val="00AE5B75"/>
    <w:rsid w:val="00AE6088"/>
    <w:rsid w:val="00AE608F"/>
    <w:rsid w:val="00AE62B6"/>
    <w:rsid w:val="00AE71D4"/>
    <w:rsid w:val="00AE7B50"/>
    <w:rsid w:val="00AE7BA4"/>
    <w:rsid w:val="00AE7F65"/>
    <w:rsid w:val="00AF01D2"/>
    <w:rsid w:val="00AF0916"/>
    <w:rsid w:val="00AF1E47"/>
    <w:rsid w:val="00AF1EF3"/>
    <w:rsid w:val="00AF1FFC"/>
    <w:rsid w:val="00AF2057"/>
    <w:rsid w:val="00AF212D"/>
    <w:rsid w:val="00AF2443"/>
    <w:rsid w:val="00AF24F1"/>
    <w:rsid w:val="00AF2931"/>
    <w:rsid w:val="00AF2E33"/>
    <w:rsid w:val="00AF2E96"/>
    <w:rsid w:val="00AF3474"/>
    <w:rsid w:val="00AF3901"/>
    <w:rsid w:val="00AF3A0B"/>
    <w:rsid w:val="00AF40B1"/>
    <w:rsid w:val="00AF4104"/>
    <w:rsid w:val="00AF4194"/>
    <w:rsid w:val="00AF478A"/>
    <w:rsid w:val="00AF5BB5"/>
    <w:rsid w:val="00AF629A"/>
    <w:rsid w:val="00AF647E"/>
    <w:rsid w:val="00AF6A3D"/>
    <w:rsid w:val="00AF7496"/>
    <w:rsid w:val="00AF758E"/>
    <w:rsid w:val="00AF77F6"/>
    <w:rsid w:val="00AF7883"/>
    <w:rsid w:val="00AF7D51"/>
    <w:rsid w:val="00B00493"/>
    <w:rsid w:val="00B0049C"/>
    <w:rsid w:val="00B00F17"/>
    <w:rsid w:val="00B01049"/>
    <w:rsid w:val="00B01138"/>
    <w:rsid w:val="00B012D1"/>
    <w:rsid w:val="00B0132B"/>
    <w:rsid w:val="00B019A1"/>
    <w:rsid w:val="00B019C9"/>
    <w:rsid w:val="00B01DCF"/>
    <w:rsid w:val="00B01E6F"/>
    <w:rsid w:val="00B02033"/>
    <w:rsid w:val="00B023FE"/>
    <w:rsid w:val="00B02441"/>
    <w:rsid w:val="00B02638"/>
    <w:rsid w:val="00B0285F"/>
    <w:rsid w:val="00B031BF"/>
    <w:rsid w:val="00B0378D"/>
    <w:rsid w:val="00B03EE4"/>
    <w:rsid w:val="00B0417A"/>
    <w:rsid w:val="00B04532"/>
    <w:rsid w:val="00B04A07"/>
    <w:rsid w:val="00B04B96"/>
    <w:rsid w:val="00B04BB2"/>
    <w:rsid w:val="00B04C26"/>
    <w:rsid w:val="00B04FF3"/>
    <w:rsid w:val="00B0502A"/>
    <w:rsid w:val="00B05AA1"/>
    <w:rsid w:val="00B05D18"/>
    <w:rsid w:val="00B0638D"/>
    <w:rsid w:val="00B06595"/>
    <w:rsid w:val="00B065C1"/>
    <w:rsid w:val="00B071B8"/>
    <w:rsid w:val="00B07248"/>
    <w:rsid w:val="00B07416"/>
    <w:rsid w:val="00B07510"/>
    <w:rsid w:val="00B0780A"/>
    <w:rsid w:val="00B07813"/>
    <w:rsid w:val="00B10581"/>
    <w:rsid w:val="00B106E3"/>
    <w:rsid w:val="00B10814"/>
    <w:rsid w:val="00B10BA2"/>
    <w:rsid w:val="00B10C31"/>
    <w:rsid w:val="00B119D3"/>
    <w:rsid w:val="00B11D26"/>
    <w:rsid w:val="00B11E41"/>
    <w:rsid w:val="00B124B7"/>
    <w:rsid w:val="00B1291D"/>
    <w:rsid w:val="00B12DBB"/>
    <w:rsid w:val="00B12F2D"/>
    <w:rsid w:val="00B13374"/>
    <w:rsid w:val="00B1338F"/>
    <w:rsid w:val="00B134BC"/>
    <w:rsid w:val="00B1364C"/>
    <w:rsid w:val="00B13934"/>
    <w:rsid w:val="00B13A86"/>
    <w:rsid w:val="00B13A9E"/>
    <w:rsid w:val="00B13F63"/>
    <w:rsid w:val="00B140BC"/>
    <w:rsid w:val="00B145DE"/>
    <w:rsid w:val="00B14640"/>
    <w:rsid w:val="00B14B99"/>
    <w:rsid w:val="00B1533B"/>
    <w:rsid w:val="00B158E0"/>
    <w:rsid w:val="00B15E70"/>
    <w:rsid w:val="00B15EF0"/>
    <w:rsid w:val="00B1664C"/>
    <w:rsid w:val="00B16977"/>
    <w:rsid w:val="00B16ACB"/>
    <w:rsid w:val="00B16D20"/>
    <w:rsid w:val="00B16D29"/>
    <w:rsid w:val="00B17007"/>
    <w:rsid w:val="00B179DA"/>
    <w:rsid w:val="00B17AF8"/>
    <w:rsid w:val="00B17D1E"/>
    <w:rsid w:val="00B20390"/>
    <w:rsid w:val="00B203B5"/>
    <w:rsid w:val="00B20400"/>
    <w:rsid w:val="00B205F5"/>
    <w:rsid w:val="00B20A98"/>
    <w:rsid w:val="00B20D3C"/>
    <w:rsid w:val="00B20E42"/>
    <w:rsid w:val="00B214E6"/>
    <w:rsid w:val="00B21523"/>
    <w:rsid w:val="00B21B01"/>
    <w:rsid w:val="00B21BF4"/>
    <w:rsid w:val="00B22170"/>
    <w:rsid w:val="00B22950"/>
    <w:rsid w:val="00B22CD8"/>
    <w:rsid w:val="00B23289"/>
    <w:rsid w:val="00B23591"/>
    <w:rsid w:val="00B235AF"/>
    <w:rsid w:val="00B235F4"/>
    <w:rsid w:val="00B2367E"/>
    <w:rsid w:val="00B236C5"/>
    <w:rsid w:val="00B24375"/>
    <w:rsid w:val="00B256C3"/>
    <w:rsid w:val="00B259DE"/>
    <w:rsid w:val="00B25A45"/>
    <w:rsid w:val="00B25E4E"/>
    <w:rsid w:val="00B26229"/>
    <w:rsid w:val="00B262A1"/>
    <w:rsid w:val="00B26915"/>
    <w:rsid w:val="00B26983"/>
    <w:rsid w:val="00B26B18"/>
    <w:rsid w:val="00B26CC0"/>
    <w:rsid w:val="00B26E13"/>
    <w:rsid w:val="00B273DC"/>
    <w:rsid w:val="00B27501"/>
    <w:rsid w:val="00B30A10"/>
    <w:rsid w:val="00B30C08"/>
    <w:rsid w:val="00B30EC8"/>
    <w:rsid w:val="00B3117B"/>
    <w:rsid w:val="00B31219"/>
    <w:rsid w:val="00B31230"/>
    <w:rsid w:val="00B312FD"/>
    <w:rsid w:val="00B31872"/>
    <w:rsid w:val="00B321C1"/>
    <w:rsid w:val="00B3221E"/>
    <w:rsid w:val="00B3236B"/>
    <w:rsid w:val="00B32CA5"/>
    <w:rsid w:val="00B32D41"/>
    <w:rsid w:val="00B32E5A"/>
    <w:rsid w:val="00B340E0"/>
    <w:rsid w:val="00B34255"/>
    <w:rsid w:val="00B342DB"/>
    <w:rsid w:val="00B3473F"/>
    <w:rsid w:val="00B35109"/>
    <w:rsid w:val="00B357C0"/>
    <w:rsid w:val="00B36197"/>
    <w:rsid w:val="00B36332"/>
    <w:rsid w:val="00B363D7"/>
    <w:rsid w:val="00B3640C"/>
    <w:rsid w:val="00B366B9"/>
    <w:rsid w:val="00B3685C"/>
    <w:rsid w:val="00B36920"/>
    <w:rsid w:val="00B36ABA"/>
    <w:rsid w:val="00B36C8A"/>
    <w:rsid w:val="00B36F6E"/>
    <w:rsid w:val="00B373E5"/>
    <w:rsid w:val="00B37458"/>
    <w:rsid w:val="00B374A1"/>
    <w:rsid w:val="00B37F02"/>
    <w:rsid w:val="00B401C5"/>
    <w:rsid w:val="00B4025D"/>
    <w:rsid w:val="00B403A0"/>
    <w:rsid w:val="00B405EA"/>
    <w:rsid w:val="00B40FE7"/>
    <w:rsid w:val="00B4186A"/>
    <w:rsid w:val="00B4198D"/>
    <w:rsid w:val="00B41CA5"/>
    <w:rsid w:val="00B41EF8"/>
    <w:rsid w:val="00B42063"/>
    <w:rsid w:val="00B4206C"/>
    <w:rsid w:val="00B420B6"/>
    <w:rsid w:val="00B423AB"/>
    <w:rsid w:val="00B423CD"/>
    <w:rsid w:val="00B424E2"/>
    <w:rsid w:val="00B4273B"/>
    <w:rsid w:val="00B42863"/>
    <w:rsid w:val="00B42FF8"/>
    <w:rsid w:val="00B43321"/>
    <w:rsid w:val="00B437CB"/>
    <w:rsid w:val="00B438BF"/>
    <w:rsid w:val="00B43ABB"/>
    <w:rsid w:val="00B444DB"/>
    <w:rsid w:val="00B448C3"/>
    <w:rsid w:val="00B44C06"/>
    <w:rsid w:val="00B44E57"/>
    <w:rsid w:val="00B44FCD"/>
    <w:rsid w:val="00B44FF8"/>
    <w:rsid w:val="00B456A0"/>
    <w:rsid w:val="00B45C20"/>
    <w:rsid w:val="00B45CD9"/>
    <w:rsid w:val="00B45D7C"/>
    <w:rsid w:val="00B45DAE"/>
    <w:rsid w:val="00B45E4D"/>
    <w:rsid w:val="00B4660A"/>
    <w:rsid w:val="00B4667A"/>
    <w:rsid w:val="00B466D2"/>
    <w:rsid w:val="00B46762"/>
    <w:rsid w:val="00B46871"/>
    <w:rsid w:val="00B46FB3"/>
    <w:rsid w:val="00B4711A"/>
    <w:rsid w:val="00B4717C"/>
    <w:rsid w:val="00B4741B"/>
    <w:rsid w:val="00B47619"/>
    <w:rsid w:val="00B47646"/>
    <w:rsid w:val="00B47B2E"/>
    <w:rsid w:val="00B47C6F"/>
    <w:rsid w:val="00B47C76"/>
    <w:rsid w:val="00B47EFC"/>
    <w:rsid w:val="00B5020E"/>
    <w:rsid w:val="00B504BF"/>
    <w:rsid w:val="00B519EA"/>
    <w:rsid w:val="00B51D58"/>
    <w:rsid w:val="00B52031"/>
    <w:rsid w:val="00B523E5"/>
    <w:rsid w:val="00B52B19"/>
    <w:rsid w:val="00B52E07"/>
    <w:rsid w:val="00B53767"/>
    <w:rsid w:val="00B539ED"/>
    <w:rsid w:val="00B53A33"/>
    <w:rsid w:val="00B53EC9"/>
    <w:rsid w:val="00B53FCD"/>
    <w:rsid w:val="00B53FD7"/>
    <w:rsid w:val="00B541B2"/>
    <w:rsid w:val="00B542C7"/>
    <w:rsid w:val="00B54AD5"/>
    <w:rsid w:val="00B54BC5"/>
    <w:rsid w:val="00B54C8F"/>
    <w:rsid w:val="00B55133"/>
    <w:rsid w:val="00B559FC"/>
    <w:rsid w:val="00B55CBD"/>
    <w:rsid w:val="00B561E0"/>
    <w:rsid w:val="00B562C7"/>
    <w:rsid w:val="00B56D47"/>
    <w:rsid w:val="00B56F23"/>
    <w:rsid w:val="00B571A6"/>
    <w:rsid w:val="00B57856"/>
    <w:rsid w:val="00B57B17"/>
    <w:rsid w:val="00B60E40"/>
    <w:rsid w:val="00B617CE"/>
    <w:rsid w:val="00B61A7D"/>
    <w:rsid w:val="00B61D61"/>
    <w:rsid w:val="00B621AC"/>
    <w:rsid w:val="00B6224D"/>
    <w:rsid w:val="00B6292B"/>
    <w:rsid w:val="00B62AAC"/>
    <w:rsid w:val="00B632C1"/>
    <w:rsid w:val="00B63ECF"/>
    <w:rsid w:val="00B63FA6"/>
    <w:rsid w:val="00B64014"/>
    <w:rsid w:val="00B641DC"/>
    <w:rsid w:val="00B6536D"/>
    <w:rsid w:val="00B65960"/>
    <w:rsid w:val="00B6603F"/>
    <w:rsid w:val="00B66222"/>
    <w:rsid w:val="00B66228"/>
    <w:rsid w:val="00B662E9"/>
    <w:rsid w:val="00B662EF"/>
    <w:rsid w:val="00B66575"/>
    <w:rsid w:val="00B66AAF"/>
    <w:rsid w:val="00B672AA"/>
    <w:rsid w:val="00B6744B"/>
    <w:rsid w:val="00B674A1"/>
    <w:rsid w:val="00B67763"/>
    <w:rsid w:val="00B67B10"/>
    <w:rsid w:val="00B70859"/>
    <w:rsid w:val="00B70C7B"/>
    <w:rsid w:val="00B70EA4"/>
    <w:rsid w:val="00B710ED"/>
    <w:rsid w:val="00B7116D"/>
    <w:rsid w:val="00B713DD"/>
    <w:rsid w:val="00B72277"/>
    <w:rsid w:val="00B72300"/>
    <w:rsid w:val="00B726DD"/>
    <w:rsid w:val="00B727D5"/>
    <w:rsid w:val="00B727D7"/>
    <w:rsid w:val="00B7294A"/>
    <w:rsid w:val="00B729B5"/>
    <w:rsid w:val="00B72E1D"/>
    <w:rsid w:val="00B72EAA"/>
    <w:rsid w:val="00B73119"/>
    <w:rsid w:val="00B734A6"/>
    <w:rsid w:val="00B73589"/>
    <w:rsid w:val="00B7431C"/>
    <w:rsid w:val="00B74E56"/>
    <w:rsid w:val="00B74F9D"/>
    <w:rsid w:val="00B75B92"/>
    <w:rsid w:val="00B75EA3"/>
    <w:rsid w:val="00B75F14"/>
    <w:rsid w:val="00B76019"/>
    <w:rsid w:val="00B7625B"/>
    <w:rsid w:val="00B76763"/>
    <w:rsid w:val="00B76973"/>
    <w:rsid w:val="00B76AF6"/>
    <w:rsid w:val="00B77161"/>
    <w:rsid w:val="00B7726F"/>
    <w:rsid w:val="00B778E0"/>
    <w:rsid w:val="00B77C46"/>
    <w:rsid w:val="00B77CCF"/>
    <w:rsid w:val="00B80263"/>
    <w:rsid w:val="00B80718"/>
    <w:rsid w:val="00B80847"/>
    <w:rsid w:val="00B81184"/>
    <w:rsid w:val="00B81734"/>
    <w:rsid w:val="00B81BBA"/>
    <w:rsid w:val="00B81DC8"/>
    <w:rsid w:val="00B820C0"/>
    <w:rsid w:val="00B820C9"/>
    <w:rsid w:val="00B8245D"/>
    <w:rsid w:val="00B8267A"/>
    <w:rsid w:val="00B82752"/>
    <w:rsid w:val="00B829F8"/>
    <w:rsid w:val="00B82D45"/>
    <w:rsid w:val="00B82EEF"/>
    <w:rsid w:val="00B82FCB"/>
    <w:rsid w:val="00B83402"/>
    <w:rsid w:val="00B83469"/>
    <w:rsid w:val="00B83573"/>
    <w:rsid w:val="00B83940"/>
    <w:rsid w:val="00B83949"/>
    <w:rsid w:val="00B83B20"/>
    <w:rsid w:val="00B83B88"/>
    <w:rsid w:val="00B83D93"/>
    <w:rsid w:val="00B84522"/>
    <w:rsid w:val="00B8480A"/>
    <w:rsid w:val="00B84A65"/>
    <w:rsid w:val="00B84C40"/>
    <w:rsid w:val="00B84DBE"/>
    <w:rsid w:val="00B85109"/>
    <w:rsid w:val="00B8570C"/>
    <w:rsid w:val="00B85BB4"/>
    <w:rsid w:val="00B85E4E"/>
    <w:rsid w:val="00B8636A"/>
    <w:rsid w:val="00B8648B"/>
    <w:rsid w:val="00B86701"/>
    <w:rsid w:val="00B86EC0"/>
    <w:rsid w:val="00B86EF2"/>
    <w:rsid w:val="00B872B3"/>
    <w:rsid w:val="00B87348"/>
    <w:rsid w:val="00B87655"/>
    <w:rsid w:val="00B8766B"/>
    <w:rsid w:val="00B87F86"/>
    <w:rsid w:val="00B9031A"/>
    <w:rsid w:val="00B9063F"/>
    <w:rsid w:val="00B90984"/>
    <w:rsid w:val="00B90B3E"/>
    <w:rsid w:val="00B90BD4"/>
    <w:rsid w:val="00B90D55"/>
    <w:rsid w:val="00B90D73"/>
    <w:rsid w:val="00B91405"/>
    <w:rsid w:val="00B91851"/>
    <w:rsid w:val="00B9195D"/>
    <w:rsid w:val="00B91C80"/>
    <w:rsid w:val="00B92076"/>
    <w:rsid w:val="00B926AF"/>
    <w:rsid w:val="00B92998"/>
    <w:rsid w:val="00B92D3C"/>
    <w:rsid w:val="00B92F47"/>
    <w:rsid w:val="00B932D5"/>
    <w:rsid w:val="00B9351B"/>
    <w:rsid w:val="00B9372D"/>
    <w:rsid w:val="00B93A32"/>
    <w:rsid w:val="00B940CD"/>
    <w:rsid w:val="00B941A7"/>
    <w:rsid w:val="00B944E4"/>
    <w:rsid w:val="00B94CB5"/>
    <w:rsid w:val="00B94FEA"/>
    <w:rsid w:val="00B95047"/>
    <w:rsid w:val="00B952F0"/>
    <w:rsid w:val="00B95337"/>
    <w:rsid w:val="00B95495"/>
    <w:rsid w:val="00B95B31"/>
    <w:rsid w:val="00B95E16"/>
    <w:rsid w:val="00B9605F"/>
    <w:rsid w:val="00B96606"/>
    <w:rsid w:val="00B96F01"/>
    <w:rsid w:val="00B96F8B"/>
    <w:rsid w:val="00B9719A"/>
    <w:rsid w:val="00B971B5"/>
    <w:rsid w:val="00B97482"/>
    <w:rsid w:val="00B97961"/>
    <w:rsid w:val="00BA0205"/>
    <w:rsid w:val="00BA04C3"/>
    <w:rsid w:val="00BA065B"/>
    <w:rsid w:val="00BA092E"/>
    <w:rsid w:val="00BA0A05"/>
    <w:rsid w:val="00BA10F2"/>
    <w:rsid w:val="00BA12D8"/>
    <w:rsid w:val="00BA17AC"/>
    <w:rsid w:val="00BA28F1"/>
    <w:rsid w:val="00BA3575"/>
    <w:rsid w:val="00BA364C"/>
    <w:rsid w:val="00BA3B58"/>
    <w:rsid w:val="00BA3B9B"/>
    <w:rsid w:val="00BA3CD5"/>
    <w:rsid w:val="00BA3F74"/>
    <w:rsid w:val="00BA3FD4"/>
    <w:rsid w:val="00BA4383"/>
    <w:rsid w:val="00BA47CF"/>
    <w:rsid w:val="00BA4B47"/>
    <w:rsid w:val="00BA4B5B"/>
    <w:rsid w:val="00BA4F8B"/>
    <w:rsid w:val="00BA5E26"/>
    <w:rsid w:val="00BA5EAE"/>
    <w:rsid w:val="00BA6619"/>
    <w:rsid w:val="00BA69D5"/>
    <w:rsid w:val="00BA6D8E"/>
    <w:rsid w:val="00BA72EB"/>
    <w:rsid w:val="00BB00A0"/>
    <w:rsid w:val="00BB00CA"/>
    <w:rsid w:val="00BB030E"/>
    <w:rsid w:val="00BB0D09"/>
    <w:rsid w:val="00BB1005"/>
    <w:rsid w:val="00BB11F1"/>
    <w:rsid w:val="00BB12CE"/>
    <w:rsid w:val="00BB1404"/>
    <w:rsid w:val="00BB16B6"/>
    <w:rsid w:val="00BB188F"/>
    <w:rsid w:val="00BB1ACD"/>
    <w:rsid w:val="00BB2227"/>
    <w:rsid w:val="00BB22DE"/>
    <w:rsid w:val="00BB26DB"/>
    <w:rsid w:val="00BB2A86"/>
    <w:rsid w:val="00BB2AFC"/>
    <w:rsid w:val="00BB2E70"/>
    <w:rsid w:val="00BB3037"/>
    <w:rsid w:val="00BB3DA4"/>
    <w:rsid w:val="00BB3E1A"/>
    <w:rsid w:val="00BB42BA"/>
    <w:rsid w:val="00BB450F"/>
    <w:rsid w:val="00BB4852"/>
    <w:rsid w:val="00BB5365"/>
    <w:rsid w:val="00BB6574"/>
    <w:rsid w:val="00BB6916"/>
    <w:rsid w:val="00BB6BC4"/>
    <w:rsid w:val="00BB6BF1"/>
    <w:rsid w:val="00BB73DC"/>
    <w:rsid w:val="00BB774F"/>
    <w:rsid w:val="00BB7B45"/>
    <w:rsid w:val="00BB7DF7"/>
    <w:rsid w:val="00BC0292"/>
    <w:rsid w:val="00BC0679"/>
    <w:rsid w:val="00BC0C56"/>
    <w:rsid w:val="00BC0C87"/>
    <w:rsid w:val="00BC11BF"/>
    <w:rsid w:val="00BC1CC2"/>
    <w:rsid w:val="00BC1ED6"/>
    <w:rsid w:val="00BC20DD"/>
    <w:rsid w:val="00BC23DF"/>
    <w:rsid w:val="00BC2724"/>
    <w:rsid w:val="00BC286F"/>
    <w:rsid w:val="00BC2944"/>
    <w:rsid w:val="00BC29EA"/>
    <w:rsid w:val="00BC2EE2"/>
    <w:rsid w:val="00BC38DF"/>
    <w:rsid w:val="00BC3D63"/>
    <w:rsid w:val="00BC40C4"/>
    <w:rsid w:val="00BC428E"/>
    <w:rsid w:val="00BC42BF"/>
    <w:rsid w:val="00BC4601"/>
    <w:rsid w:val="00BC4AA9"/>
    <w:rsid w:val="00BC4C66"/>
    <w:rsid w:val="00BC4DB1"/>
    <w:rsid w:val="00BC4E00"/>
    <w:rsid w:val="00BC5450"/>
    <w:rsid w:val="00BC58A7"/>
    <w:rsid w:val="00BC6073"/>
    <w:rsid w:val="00BC60D9"/>
    <w:rsid w:val="00BC615E"/>
    <w:rsid w:val="00BC6371"/>
    <w:rsid w:val="00BC648C"/>
    <w:rsid w:val="00BC69B9"/>
    <w:rsid w:val="00BC6E75"/>
    <w:rsid w:val="00BC7063"/>
    <w:rsid w:val="00BC7623"/>
    <w:rsid w:val="00BC78DB"/>
    <w:rsid w:val="00BD106F"/>
    <w:rsid w:val="00BD14CA"/>
    <w:rsid w:val="00BD1760"/>
    <w:rsid w:val="00BD19C4"/>
    <w:rsid w:val="00BD1B19"/>
    <w:rsid w:val="00BD1FBF"/>
    <w:rsid w:val="00BD29ED"/>
    <w:rsid w:val="00BD2A53"/>
    <w:rsid w:val="00BD2E36"/>
    <w:rsid w:val="00BD304D"/>
    <w:rsid w:val="00BD30F1"/>
    <w:rsid w:val="00BD3184"/>
    <w:rsid w:val="00BD32AB"/>
    <w:rsid w:val="00BD3773"/>
    <w:rsid w:val="00BD3D33"/>
    <w:rsid w:val="00BD3F07"/>
    <w:rsid w:val="00BD3FDE"/>
    <w:rsid w:val="00BD4637"/>
    <w:rsid w:val="00BD471B"/>
    <w:rsid w:val="00BD4AB2"/>
    <w:rsid w:val="00BD4D18"/>
    <w:rsid w:val="00BD52E5"/>
    <w:rsid w:val="00BD540B"/>
    <w:rsid w:val="00BD5B38"/>
    <w:rsid w:val="00BD5BA8"/>
    <w:rsid w:val="00BD5F41"/>
    <w:rsid w:val="00BD6500"/>
    <w:rsid w:val="00BD6527"/>
    <w:rsid w:val="00BD72A9"/>
    <w:rsid w:val="00BD749D"/>
    <w:rsid w:val="00BD7AA6"/>
    <w:rsid w:val="00BD7FAE"/>
    <w:rsid w:val="00BE0222"/>
    <w:rsid w:val="00BE0860"/>
    <w:rsid w:val="00BE0905"/>
    <w:rsid w:val="00BE09D9"/>
    <w:rsid w:val="00BE1240"/>
    <w:rsid w:val="00BE1488"/>
    <w:rsid w:val="00BE1A63"/>
    <w:rsid w:val="00BE1D6E"/>
    <w:rsid w:val="00BE1DAD"/>
    <w:rsid w:val="00BE1F9D"/>
    <w:rsid w:val="00BE2D2B"/>
    <w:rsid w:val="00BE2E0B"/>
    <w:rsid w:val="00BE2FA4"/>
    <w:rsid w:val="00BE30A2"/>
    <w:rsid w:val="00BE35D4"/>
    <w:rsid w:val="00BE36E6"/>
    <w:rsid w:val="00BE41AB"/>
    <w:rsid w:val="00BE45F9"/>
    <w:rsid w:val="00BE46C6"/>
    <w:rsid w:val="00BE4782"/>
    <w:rsid w:val="00BE4859"/>
    <w:rsid w:val="00BE4A45"/>
    <w:rsid w:val="00BE54C0"/>
    <w:rsid w:val="00BE5900"/>
    <w:rsid w:val="00BE5910"/>
    <w:rsid w:val="00BE5AAA"/>
    <w:rsid w:val="00BE633F"/>
    <w:rsid w:val="00BE66F6"/>
    <w:rsid w:val="00BE6827"/>
    <w:rsid w:val="00BE6CC9"/>
    <w:rsid w:val="00BE6F1D"/>
    <w:rsid w:val="00BE7011"/>
    <w:rsid w:val="00BE720C"/>
    <w:rsid w:val="00BE7415"/>
    <w:rsid w:val="00BE7640"/>
    <w:rsid w:val="00BE791C"/>
    <w:rsid w:val="00BE7A0E"/>
    <w:rsid w:val="00BF03AA"/>
    <w:rsid w:val="00BF09FC"/>
    <w:rsid w:val="00BF13B6"/>
    <w:rsid w:val="00BF17C9"/>
    <w:rsid w:val="00BF19AA"/>
    <w:rsid w:val="00BF1AC1"/>
    <w:rsid w:val="00BF26E2"/>
    <w:rsid w:val="00BF2AC4"/>
    <w:rsid w:val="00BF2FA4"/>
    <w:rsid w:val="00BF395B"/>
    <w:rsid w:val="00BF3AE2"/>
    <w:rsid w:val="00BF3BFD"/>
    <w:rsid w:val="00BF3E51"/>
    <w:rsid w:val="00BF4000"/>
    <w:rsid w:val="00BF425F"/>
    <w:rsid w:val="00BF43CB"/>
    <w:rsid w:val="00BF4984"/>
    <w:rsid w:val="00BF49EE"/>
    <w:rsid w:val="00BF4D17"/>
    <w:rsid w:val="00BF5CD8"/>
    <w:rsid w:val="00BF5F09"/>
    <w:rsid w:val="00BF6CBD"/>
    <w:rsid w:val="00BF70C2"/>
    <w:rsid w:val="00BF7159"/>
    <w:rsid w:val="00BF72B3"/>
    <w:rsid w:val="00BF7316"/>
    <w:rsid w:val="00BF7340"/>
    <w:rsid w:val="00BF7657"/>
    <w:rsid w:val="00BF793F"/>
    <w:rsid w:val="00BF7ACA"/>
    <w:rsid w:val="00C00505"/>
    <w:rsid w:val="00C0090B"/>
    <w:rsid w:val="00C009BC"/>
    <w:rsid w:val="00C00ADB"/>
    <w:rsid w:val="00C01109"/>
    <w:rsid w:val="00C011A6"/>
    <w:rsid w:val="00C01425"/>
    <w:rsid w:val="00C01AB2"/>
    <w:rsid w:val="00C01E94"/>
    <w:rsid w:val="00C0225F"/>
    <w:rsid w:val="00C024B0"/>
    <w:rsid w:val="00C02697"/>
    <w:rsid w:val="00C028A2"/>
    <w:rsid w:val="00C02FF2"/>
    <w:rsid w:val="00C0367B"/>
    <w:rsid w:val="00C03BC5"/>
    <w:rsid w:val="00C041F2"/>
    <w:rsid w:val="00C045B8"/>
    <w:rsid w:val="00C048EE"/>
    <w:rsid w:val="00C04D54"/>
    <w:rsid w:val="00C04DDD"/>
    <w:rsid w:val="00C04FA5"/>
    <w:rsid w:val="00C0565B"/>
    <w:rsid w:val="00C05685"/>
    <w:rsid w:val="00C05709"/>
    <w:rsid w:val="00C059E9"/>
    <w:rsid w:val="00C05C34"/>
    <w:rsid w:val="00C06201"/>
    <w:rsid w:val="00C06BF1"/>
    <w:rsid w:val="00C06DC7"/>
    <w:rsid w:val="00C06ECB"/>
    <w:rsid w:val="00C0768D"/>
    <w:rsid w:val="00C07883"/>
    <w:rsid w:val="00C079D7"/>
    <w:rsid w:val="00C07A35"/>
    <w:rsid w:val="00C105DA"/>
    <w:rsid w:val="00C10DB2"/>
    <w:rsid w:val="00C117C4"/>
    <w:rsid w:val="00C11844"/>
    <w:rsid w:val="00C11C88"/>
    <w:rsid w:val="00C1259C"/>
    <w:rsid w:val="00C1314A"/>
    <w:rsid w:val="00C13961"/>
    <w:rsid w:val="00C139E3"/>
    <w:rsid w:val="00C139F3"/>
    <w:rsid w:val="00C13C5C"/>
    <w:rsid w:val="00C13E9D"/>
    <w:rsid w:val="00C142C5"/>
    <w:rsid w:val="00C1466E"/>
    <w:rsid w:val="00C147B5"/>
    <w:rsid w:val="00C14AAC"/>
    <w:rsid w:val="00C15152"/>
    <w:rsid w:val="00C153CA"/>
    <w:rsid w:val="00C155AD"/>
    <w:rsid w:val="00C155ED"/>
    <w:rsid w:val="00C1573E"/>
    <w:rsid w:val="00C16196"/>
    <w:rsid w:val="00C1623B"/>
    <w:rsid w:val="00C169A5"/>
    <w:rsid w:val="00C16B13"/>
    <w:rsid w:val="00C16B70"/>
    <w:rsid w:val="00C16DE8"/>
    <w:rsid w:val="00C1724A"/>
    <w:rsid w:val="00C17685"/>
    <w:rsid w:val="00C17922"/>
    <w:rsid w:val="00C17EE2"/>
    <w:rsid w:val="00C2064A"/>
    <w:rsid w:val="00C20660"/>
    <w:rsid w:val="00C2076A"/>
    <w:rsid w:val="00C20AF2"/>
    <w:rsid w:val="00C20C50"/>
    <w:rsid w:val="00C20D82"/>
    <w:rsid w:val="00C20DED"/>
    <w:rsid w:val="00C213E5"/>
    <w:rsid w:val="00C214E7"/>
    <w:rsid w:val="00C21645"/>
    <w:rsid w:val="00C2168B"/>
    <w:rsid w:val="00C217D6"/>
    <w:rsid w:val="00C21DDA"/>
    <w:rsid w:val="00C22430"/>
    <w:rsid w:val="00C22785"/>
    <w:rsid w:val="00C22F17"/>
    <w:rsid w:val="00C2340E"/>
    <w:rsid w:val="00C2362A"/>
    <w:rsid w:val="00C23B35"/>
    <w:rsid w:val="00C24237"/>
    <w:rsid w:val="00C2429D"/>
    <w:rsid w:val="00C24486"/>
    <w:rsid w:val="00C24798"/>
    <w:rsid w:val="00C2484B"/>
    <w:rsid w:val="00C24DF2"/>
    <w:rsid w:val="00C25124"/>
    <w:rsid w:val="00C25331"/>
    <w:rsid w:val="00C25DD5"/>
    <w:rsid w:val="00C265A7"/>
    <w:rsid w:val="00C267F9"/>
    <w:rsid w:val="00C26EB1"/>
    <w:rsid w:val="00C26F6A"/>
    <w:rsid w:val="00C275D3"/>
    <w:rsid w:val="00C27B83"/>
    <w:rsid w:val="00C27D1C"/>
    <w:rsid w:val="00C30B57"/>
    <w:rsid w:val="00C31137"/>
    <w:rsid w:val="00C31745"/>
    <w:rsid w:val="00C31EBC"/>
    <w:rsid w:val="00C31EE8"/>
    <w:rsid w:val="00C322DE"/>
    <w:rsid w:val="00C331FE"/>
    <w:rsid w:val="00C333CE"/>
    <w:rsid w:val="00C33504"/>
    <w:rsid w:val="00C3351B"/>
    <w:rsid w:val="00C3352E"/>
    <w:rsid w:val="00C3405A"/>
    <w:rsid w:val="00C34125"/>
    <w:rsid w:val="00C34315"/>
    <w:rsid w:val="00C344B9"/>
    <w:rsid w:val="00C34597"/>
    <w:rsid w:val="00C34655"/>
    <w:rsid w:val="00C35175"/>
    <w:rsid w:val="00C352D6"/>
    <w:rsid w:val="00C353BF"/>
    <w:rsid w:val="00C35E97"/>
    <w:rsid w:val="00C3683C"/>
    <w:rsid w:val="00C371F9"/>
    <w:rsid w:val="00C37374"/>
    <w:rsid w:val="00C379CF"/>
    <w:rsid w:val="00C37A19"/>
    <w:rsid w:val="00C37C0C"/>
    <w:rsid w:val="00C409C0"/>
    <w:rsid w:val="00C40A86"/>
    <w:rsid w:val="00C40CC4"/>
    <w:rsid w:val="00C41902"/>
    <w:rsid w:val="00C41C0E"/>
    <w:rsid w:val="00C41D68"/>
    <w:rsid w:val="00C4228F"/>
    <w:rsid w:val="00C422FF"/>
    <w:rsid w:val="00C424C0"/>
    <w:rsid w:val="00C42725"/>
    <w:rsid w:val="00C427AF"/>
    <w:rsid w:val="00C42AD9"/>
    <w:rsid w:val="00C42EDB"/>
    <w:rsid w:val="00C43096"/>
    <w:rsid w:val="00C43511"/>
    <w:rsid w:val="00C437C0"/>
    <w:rsid w:val="00C43A49"/>
    <w:rsid w:val="00C43F05"/>
    <w:rsid w:val="00C440B7"/>
    <w:rsid w:val="00C44949"/>
    <w:rsid w:val="00C450B7"/>
    <w:rsid w:val="00C450D2"/>
    <w:rsid w:val="00C451A9"/>
    <w:rsid w:val="00C453FE"/>
    <w:rsid w:val="00C45443"/>
    <w:rsid w:val="00C45A47"/>
    <w:rsid w:val="00C45B4C"/>
    <w:rsid w:val="00C45D0E"/>
    <w:rsid w:val="00C46AD0"/>
    <w:rsid w:val="00C471D7"/>
    <w:rsid w:val="00C47600"/>
    <w:rsid w:val="00C4773A"/>
    <w:rsid w:val="00C477C1"/>
    <w:rsid w:val="00C47808"/>
    <w:rsid w:val="00C50388"/>
    <w:rsid w:val="00C508E0"/>
    <w:rsid w:val="00C50D0D"/>
    <w:rsid w:val="00C513FE"/>
    <w:rsid w:val="00C51402"/>
    <w:rsid w:val="00C51888"/>
    <w:rsid w:val="00C51E6D"/>
    <w:rsid w:val="00C51FE6"/>
    <w:rsid w:val="00C52069"/>
    <w:rsid w:val="00C527B2"/>
    <w:rsid w:val="00C5297A"/>
    <w:rsid w:val="00C52BFF"/>
    <w:rsid w:val="00C52C40"/>
    <w:rsid w:val="00C52F61"/>
    <w:rsid w:val="00C531B1"/>
    <w:rsid w:val="00C53353"/>
    <w:rsid w:val="00C533CE"/>
    <w:rsid w:val="00C539EB"/>
    <w:rsid w:val="00C53E59"/>
    <w:rsid w:val="00C54092"/>
    <w:rsid w:val="00C540DA"/>
    <w:rsid w:val="00C549FC"/>
    <w:rsid w:val="00C5528D"/>
    <w:rsid w:val="00C55498"/>
    <w:rsid w:val="00C55F1D"/>
    <w:rsid w:val="00C56BE0"/>
    <w:rsid w:val="00C57011"/>
    <w:rsid w:val="00C571A9"/>
    <w:rsid w:val="00C5784A"/>
    <w:rsid w:val="00C57910"/>
    <w:rsid w:val="00C57D70"/>
    <w:rsid w:val="00C60381"/>
    <w:rsid w:val="00C6076A"/>
    <w:rsid w:val="00C60D07"/>
    <w:rsid w:val="00C61009"/>
    <w:rsid w:val="00C61411"/>
    <w:rsid w:val="00C61516"/>
    <w:rsid w:val="00C6152C"/>
    <w:rsid w:val="00C61A74"/>
    <w:rsid w:val="00C61BC6"/>
    <w:rsid w:val="00C61C0F"/>
    <w:rsid w:val="00C620F5"/>
    <w:rsid w:val="00C62159"/>
    <w:rsid w:val="00C622C5"/>
    <w:rsid w:val="00C62468"/>
    <w:rsid w:val="00C62531"/>
    <w:rsid w:val="00C6260D"/>
    <w:rsid w:val="00C62650"/>
    <w:rsid w:val="00C628AD"/>
    <w:rsid w:val="00C62BBC"/>
    <w:rsid w:val="00C63489"/>
    <w:rsid w:val="00C63531"/>
    <w:rsid w:val="00C6361E"/>
    <w:rsid w:val="00C63658"/>
    <w:rsid w:val="00C63A4A"/>
    <w:rsid w:val="00C63DDF"/>
    <w:rsid w:val="00C640A9"/>
    <w:rsid w:val="00C6437F"/>
    <w:rsid w:val="00C64918"/>
    <w:rsid w:val="00C64AA9"/>
    <w:rsid w:val="00C64C17"/>
    <w:rsid w:val="00C64C4A"/>
    <w:rsid w:val="00C65308"/>
    <w:rsid w:val="00C657A3"/>
    <w:rsid w:val="00C65EF9"/>
    <w:rsid w:val="00C66DA5"/>
    <w:rsid w:val="00C6730D"/>
    <w:rsid w:val="00C67BA2"/>
    <w:rsid w:val="00C70A64"/>
    <w:rsid w:val="00C70DF3"/>
    <w:rsid w:val="00C71562"/>
    <w:rsid w:val="00C719F8"/>
    <w:rsid w:val="00C71F39"/>
    <w:rsid w:val="00C720B4"/>
    <w:rsid w:val="00C723BD"/>
    <w:rsid w:val="00C7240E"/>
    <w:rsid w:val="00C726E8"/>
    <w:rsid w:val="00C72BAD"/>
    <w:rsid w:val="00C72BC0"/>
    <w:rsid w:val="00C72EAD"/>
    <w:rsid w:val="00C73099"/>
    <w:rsid w:val="00C73266"/>
    <w:rsid w:val="00C73575"/>
    <w:rsid w:val="00C740E9"/>
    <w:rsid w:val="00C74201"/>
    <w:rsid w:val="00C747BD"/>
    <w:rsid w:val="00C748E9"/>
    <w:rsid w:val="00C74CA3"/>
    <w:rsid w:val="00C74EBF"/>
    <w:rsid w:val="00C7502B"/>
    <w:rsid w:val="00C75064"/>
    <w:rsid w:val="00C75437"/>
    <w:rsid w:val="00C7574D"/>
    <w:rsid w:val="00C75DF6"/>
    <w:rsid w:val="00C76291"/>
    <w:rsid w:val="00C762C1"/>
    <w:rsid w:val="00C7645D"/>
    <w:rsid w:val="00C7645F"/>
    <w:rsid w:val="00C766E6"/>
    <w:rsid w:val="00C775E4"/>
    <w:rsid w:val="00C77E3D"/>
    <w:rsid w:val="00C77F1B"/>
    <w:rsid w:val="00C80283"/>
    <w:rsid w:val="00C8075B"/>
    <w:rsid w:val="00C807CB"/>
    <w:rsid w:val="00C808B2"/>
    <w:rsid w:val="00C808C2"/>
    <w:rsid w:val="00C80992"/>
    <w:rsid w:val="00C809F2"/>
    <w:rsid w:val="00C80F7A"/>
    <w:rsid w:val="00C81959"/>
    <w:rsid w:val="00C81DF0"/>
    <w:rsid w:val="00C820A1"/>
    <w:rsid w:val="00C82495"/>
    <w:rsid w:val="00C828DA"/>
    <w:rsid w:val="00C830EA"/>
    <w:rsid w:val="00C833B4"/>
    <w:rsid w:val="00C83465"/>
    <w:rsid w:val="00C83617"/>
    <w:rsid w:val="00C83A2F"/>
    <w:rsid w:val="00C83A5F"/>
    <w:rsid w:val="00C83FA8"/>
    <w:rsid w:val="00C84585"/>
    <w:rsid w:val="00C84A4D"/>
    <w:rsid w:val="00C84EC3"/>
    <w:rsid w:val="00C84F05"/>
    <w:rsid w:val="00C84F4A"/>
    <w:rsid w:val="00C85848"/>
    <w:rsid w:val="00C86141"/>
    <w:rsid w:val="00C86212"/>
    <w:rsid w:val="00C86274"/>
    <w:rsid w:val="00C86C03"/>
    <w:rsid w:val="00C8712F"/>
    <w:rsid w:val="00C8789E"/>
    <w:rsid w:val="00C87B29"/>
    <w:rsid w:val="00C87B73"/>
    <w:rsid w:val="00C903FC"/>
    <w:rsid w:val="00C90C25"/>
    <w:rsid w:val="00C90EC4"/>
    <w:rsid w:val="00C90F89"/>
    <w:rsid w:val="00C912C1"/>
    <w:rsid w:val="00C91BBD"/>
    <w:rsid w:val="00C920B7"/>
    <w:rsid w:val="00C9247C"/>
    <w:rsid w:val="00C9252B"/>
    <w:rsid w:val="00C92B44"/>
    <w:rsid w:val="00C92C0F"/>
    <w:rsid w:val="00C93A71"/>
    <w:rsid w:val="00C93F29"/>
    <w:rsid w:val="00C94CD6"/>
    <w:rsid w:val="00C951F6"/>
    <w:rsid w:val="00C95376"/>
    <w:rsid w:val="00C95A44"/>
    <w:rsid w:val="00C95A8D"/>
    <w:rsid w:val="00C96098"/>
    <w:rsid w:val="00C96229"/>
    <w:rsid w:val="00C96DD6"/>
    <w:rsid w:val="00C96E04"/>
    <w:rsid w:val="00C96EF3"/>
    <w:rsid w:val="00C96F97"/>
    <w:rsid w:val="00C96FEB"/>
    <w:rsid w:val="00C971D8"/>
    <w:rsid w:val="00C97516"/>
    <w:rsid w:val="00C97544"/>
    <w:rsid w:val="00C97D5D"/>
    <w:rsid w:val="00C97F59"/>
    <w:rsid w:val="00CA06AB"/>
    <w:rsid w:val="00CA08EE"/>
    <w:rsid w:val="00CA0A31"/>
    <w:rsid w:val="00CA0A39"/>
    <w:rsid w:val="00CA0CBF"/>
    <w:rsid w:val="00CA0FE8"/>
    <w:rsid w:val="00CA14C2"/>
    <w:rsid w:val="00CA1E36"/>
    <w:rsid w:val="00CA2150"/>
    <w:rsid w:val="00CA2637"/>
    <w:rsid w:val="00CA267F"/>
    <w:rsid w:val="00CA28EB"/>
    <w:rsid w:val="00CA2CF2"/>
    <w:rsid w:val="00CA3221"/>
    <w:rsid w:val="00CA3866"/>
    <w:rsid w:val="00CA3A39"/>
    <w:rsid w:val="00CA3B73"/>
    <w:rsid w:val="00CA40A7"/>
    <w:rsid w:val="00CA435B"/>
    <w:rsid w:val="00CA46CF"/>
    <w:rsid w:val="00CA5019"/>
    <w:rsid w:val="00CA5203"/>
    <w:rsid w:val="00CA53C0"/>
    <w:rsid w:val="00CA5581"/>
    <w:rsid w:val="00CA5FA0"/>
    <w:rsid w:val="00CA5FD1"/>
    <w:rsid w:val="00CA619B"/>
    <w:rsid w:val="00CA67C1"/>
    <w:rsid w:val="00CA6808"/>
    <w:rsid w:val="00CA6921"/>
    <w:rsid w:val="00CA6ABC"/>
    <w:rsid w:val="00CA6C0B"/>
    <w:rsid w:val="00CA6E9C"/>
    <w:rsid w:val="00CA71A0"/>
    <w:rsid w:val="00CA731F"/>
    <w:rsid w:val="00CB0129"/>
    <w:rsid w:val="00CB04F1"/>
    <w:rsid w:val="00CB0670"/>
    <w:rsid w:val="00CB0A13"/>
    <w:rsid w:val="00CB0E8F"/>
    <w:rsid w:val="00CB114D"/>
    <w:rsid w:val="00CB11CD"/>
    <w:rsid w:val="00CB122E"/>
    <w:rsid w:val="00CB18BA"/>
    <w:rsid w:val="00CB1CAD"/>
    <w:rsid w:val="00CB1D78"/>
    <w:rsid w:val="00CB2D64"/>
    <w:rsid w:val="00CB2FE9"/>
    <w:rsid w:val="00CB36D4"/>
    <w:rsid w:val="00CB38C5"/>
    <w:rsid w:val="00CB3F04"/>
    <w:rsid w:val="00CB47DB"/>
    <w:rsid w:val="00CB4BC7"/>
    <w:rsid w:val="00CB52EB"/>
    <w:rsid w:val="00CB5414"/>
    <w:rsid w:val="00CB5E92"/>
    <w:rsid w:val="00CB661C"/>
    <w:rsid w:val="00CB6A45"/>
    <w:rsid w:val="00CB6BC1"/>
    <w:rsid w:val="00CB6C1D"/>
    <w:rsid w:val="00CB7337"/>
    <w:rsid w:val="00CB75DA"/>
    <w:rsid w:val="00CB77FB"/>
    <w:rsid w:val="00CB7994"/>
    <w:rsid w:val="00CB7D12"/>
    <w:rsid w:val="00CB7E89"/>
    <w:rsid w:val="00CC0051"/>
    <w:rsid w:val="00CC0666"/>
    <w:rsid w:val="00CC067D"/>
    <w:rsid w:val="00CC068A"/>
    <w:rsid w:val="00CC0807"/>
    <w:rsid w:val="00CC0862"/>
    <w:rsid w:val="00CC0C80"/>
    <w:rsid w:val="00CC0E82"/>
    <w:rsid w:val="00CC0F1A"/>
    <w:rsid w:val="00CC1AD0"/>
    <w:rsid w:val="00CC24A1"/>
    <w:rsid w:val="00CC281A"/>
    <w:rsid w:val="00CC2D63"/>
    <w:rsid w:val="00CC385E"/>
    <w:rsid w:val="00CC39E1"/>
    <w:rsid w:val="00CC43EE"/>
    <w:rsid w:val="00CC4843"/>
    <w:rsid w:val="00CC486B"/>
    <w:rsid w:val="00CC4954"/>
    <w:rsid w:val="00CC4B4B"/>
    <w:rsid w:val="00CC4CB7"/>
    <w:rsid w:val="00CC4F35"/>
    <w:rsid w:val="00CC514D"/>
    <w:rsid w:val="00CC57D9"/>
    <w:rsid w:val="00CC57EE"/>
    <w:rsid w:val="00CC580E"/>
    <w:rsid w:val="00CC5ABD"/>
    <w:rsid w:val="00CC5D6A"/>
    <w:rsid w:val="00CC5D8C"/>
    <w:rsid w:val="00CC5EB3"/>
    <w:rsid w:val="00CC5F9B"/>
    <w:rsid w:val="00CC6413"/>
    <w:rsid w:val="00CC6549"/>
    <w:rsid w:val="00CC6678"/>
    <w:rsid w:val="00CC66F3"/>
    <w:rsid w:val="00CC71BB"/>
    <w:rsid w:val="00CC7447"/>
    <w:rsid w:val="00CC7637"/>
    <w:rsid w:val="00CC7931"/>
    <w:rsid w:val="00CD0191"/>
    <w:rsid w:val="00CD0696"/>
    <w:rsid w:val="00CD096F"/>
    <w:rsid w:val="00CD0AF8"/>
    <w:rsid w:val="00CD1437"/>
    <w:rsid w:val="00CD15DA"/>
    <w:rsid w:val="00CD18EB"/>
    <w:rsid w:val="00CD1C71"/>
    <w:rsid w:val="00CD1CDE"/>
    <w:rsid w:val="00CD21A3"/>
    <w:rsid w:val="00CD22F1"/>
    <w:rsid w:val="00CD253E"/>
    <w:rsid w:val="00CD285F"/>
    <w:rsid w:val="00CD29A6"/>
    <w:rsid w:val="00CD2EE7"/>
    <w:rsid w:val="00CD3C9C"/>
    <w:rsid w:val="00CD44EE"/>
    <w:rsid w:val="00CD476B"/>
    <w:rsid w:val="00CD4EAE"/>
    <w:rsid w:val="00CD4EBC"/>
    <w:rsid w:val="00CD508C"/>
    <w:rsid w:val="00CD5090"/>
    <w:rsid w:val="00CD5244"/>
    <w:rsid w:val="00CD5868"/>
    <w:rsid w:val="00CD65D5"/>
    <w:rsid w:val="00CD7043"/>
    <w:rsid w:val="00CD745E"/>
    <w:rsid w:val="00CD7A0B"/>
    <w:rsid w:val="00CE069E"/>
    <w:rsid w:val="00CE08A0"/>
    <w:rsid w:val="00CE107D"/>
    <w:rsid w:val="00CE123B"/>
    <w:rsid w:val="00CE1473"/>
    <w:rsid w:val="00CE171F"/>
    <w:rsid w:val="00CE1761"/>
    <w:rsid w:val="00CE1953"/>
    <w:rsid w:val="00CE1C07"/>
    <w:rsid w:val="00CE1C98"/>
    <w:rsid w:val="00CE1D87"/>
    <w:rsid w:val="00CE262B"/>
    <w:rsid w:val="00CE2A28"/>
    <w:rsid w:val="00CE2A43"/>
    <w:rsid w:val="00CE2AAD"/>
    <w:rsid w:val="00CE2C5B"/>
    <w:rsid w:val="00CE34EA"/>
    <w:rsid w:val="00CE36AA"/>
    <w:rsid w:val="00CE36D9"/>
    <w:rsid w:val="00CE3ED0"/>
    <w:rsid w:val="00CE43ED"/>
    <w:rsid w:val="00CE46E0"/>
    <w:rsid w:val="00CE489F"/>
    <w:rsid w:val="00CE49C8"/>
    <w:rsid w:val="00CE49E3"/>
    <w:rsid w:val="00CE4ABA"/>
    <w:rsid w:val="00CE4DFB"/>
    <w:rsid w:val="00CE51BF"/>
    <w:rsid w:val="00CE5736"/>
    <w:rsid w:val="00CE58DF"/>
    <w:rsid w:val="00CE5F89"/>
    <w:rsid w:val="00CE6587"/>
    <w:rsid w:val="00CE6737"/>
    <w:rsid w:val="00CE68E7"/>
    <w:rsid w:val="00CE6B42"/>
    <w:rsid w:val="00CE6D33"/>
    <w:rsid w:val="00CE6EE2"/>
    <w:rsid w:val="00CE7124"/>
    <w:rsid w:val="00CE7CC5"/>
    <w:rsid w:val="00CE7E0E"/>
    <w:rsid w:val="00CF00D2"/>
    <w:rsid w:val="00CF0C6C"/>
    <w:rsid w:val="00CF0C7C"/>
    <w:rsid w:val="00CF11A6"/>
    <w:rsid w:val="00CF1287"/>
    <w:rsid w:val="00CF1A22"/>
    <w:rsid w:val="00CF1CAF"/>
    <w:rsid w:val="00CF1CFA"/>
    <w:rsid w:val="00CF1E10"/>
    <w:rsid w:val="00CF2110"/>
    <w:rsid w:val="00CF24D7"/>
    <w:rsid w:val="00CF24F4"/>
    <w:rsid w:val="00CF29B4"/>
    <w:rsid w:val="00CF2BD4"/>
    <w:rsid w:val="00CF390D"/>
    <w:rsid w:val="00CF3957"/>
    <w:rsid w:val="00CF39EA"/>
    <w:rsid w:val="00CF3C8E"/>
    <w:rsid w:val="00CF4150"/>
    <w:rsid w:val="00CF41C5"/>
    <w:rsid w:val="00CF439D"/>
    <w:rsid w:val="00CF439F"/>
    <w:rsid w:val="00CF4BC7"/>
    <w:rsid w:val="00CF4ED7"/>
    <w:rsid w:val="00CF5150"/>
    <w:rsid w:val="00CF547D"/>
    <w:rsid w:val="00CF5766"/>
    <w:rsid w:val="00CF5C06"/>
    <w:rsid w:val="00CF5D79"/>
    <w:rsid w:val="00CF5E48"/>
    <w:rsid w:val="00CF6319"/>
    <w:rsid w:val="00CF679A"/>
    <w:rsid w:val="00CF7482"/>
    <w:rsid w:val="00CF788A"/>
    <w:rsid w:val="00CF7DD6"/>
    <w:rsid w:val="00D00974"/>
    <w:rsid w:val="00D00A94"/>
    <w:rsid w:val="00D00B4F"/>
    <w:rsid w:val="00D00E14"/>
    <w:rsid w:val="00D0121C"/>
    <w:rsid w:val="00D01CCD"/>
    <w:rsid w:val="00D01F52"/>
    <w:rsid w:val="00D02245"/>
    <w:rsid w:val="00D022C1"/>
    <w:rsid w:val="00D0241A"/>
    <w:rsid w:val="00D02EFF"/>
    <w:rsid w:val="00D02FCA"/>
    <w:rsid w:val="00D03339"/>
    <w:rsid w:val="00D03627"/>
    <w:rsid w:val="00D03950"/>
    <w:rsid w:val="00D03B72"/>
    <w:rsid w:val="00D043D7"/>
    <w:rsid w:val="00D0457B"/>
    <w:rsid w:val="00D04AB1"/>
    <w:rsid w:val="00D054CB"/>
    <w:rsid w:val="00D05567"/>
    <w:rsid w:val="00D057E6"/>
    <w:rsid w:val="00D05893"/>
    <w:rsid w:val="00D05A42"/>
    <w:rsid w:val="00D05B79"/>
    <w:rsid w:val="00D05CF4"/>
    <w:rsid w:val="00D05FAC"/>
    <w:rsid w:val="00D06397"/>
    <w:rsid w:val="00D06783"/>
    <w:rsid w:val="00D068D4"/>
    <w:rsid w:val="00D06D6E"/>
    <w:rsid w:val="00D0737C"/>
    <w:rsid w:val="00D07DFC"/>
    <w:rsid w:val="00D102C8"/>
    <w:rsid w:val="00D105EA"/>
    <w:rsid w:val="00D10DEE"/>
    <w:rsid w:val="00D11667"/>
    <w:rsid w:val="00D1194E"/>
    <w:rsid w:val="00D11D3C"/>
    <w:rsid w:val="00D11EC9"/>
    <w:rsid w:val="00D12698"/>
    <w:rsid w:val="00D12A2C"/>
    <w:rsid w:val="00D12AA6"/>
    <w:rsid w:val="00D13227"/>
    <w:rsid w:val="00D136F4"/>
    <w:rsid w:val="00D1393B"/>
    <w:rsid w:val="00D13B78"/>
    <w:rsid w:val="00D14119"/>
    <w:rsid w:val="00D14422"/>
    <w:rsid w:val="00D145C4"/>
    <w:rsid w:val="00D146EC"/>
    <w:rsid w:val="00D14970"/>
    <w:rsid w:val="00D15566"/>
    <w:rsid w:val="00D158A9"/>
    <w:rsid w:val="00D16DDE"/>
    <w:rsid w:val="00D16E1A"/>
    <w:rsid w:val="00D176B9"/>
    <w:rsid w:val="00D17AC5"/>
    <w:rsid w:val="00D200EC"/>
    <w:rsid w:val="00D20191"/>
    <w:rsid w:val="00D205F8"/>
    <w:rsid w:val="00D20732"/>
    <w:rsid w:val="00D2088A"/>
    <w:rsid w:val="00D20956"/>
    <w:rsid w:val="00D2144E"/>
    <w:rsid w:val="00D21967"/>
    <w:rsid w:val="00D21D7C"/>
    <w:rsid w:val="00D22196"/>
    <w:rsid w:val="00D221D0"/>
    <w:rsid w:val="00D224A3"/>
    <w:rsid w:val="00D22846"/>
    <w:rsid w:val="00D23303"/>
    <w:rsid w:val="00D2373C"/>
    <w:rsid w:val="00D23D74"/>
    <w:rsid w:val="00D2460F"/>
    <w:rsid w:val="00D24D69"/>
    <w:rsid w:val="00D24EDC"/>
    <w:rsid w:val="00D252F2"/>
    <w:rsid w:val="00D254A2"/>
    <w:rsid w:val="00D258C3"/>
    <w:rsid w:val="00D2624D"/>
    <w:rsid w:val="00D26C05"/>
    <w:rsid w:val="00D26C90"/>
    <w:rsid w:val="00D26F8C"/>
    <w:rsid w:val="00D26F96"/>
    <w:rsid w:val="00D27015"/>
    <w:rsid w:val="00D273A8"/>
    <w:rsid w:val="00D2766D"/>
    <w:rsid w:val="00D27C8A"/>
    <w:rsid w:val="00D27E5A"/>
    <w:rsid w:val="00D27E90"/>
    <w:rsid w:val="00D3032D"/>
    <w:rsid w:val="00D30671"/>
    <w:rsid w:val="00D308DA"/>
    <w:rsid w:val="00D31093"/>
    <w:rsid w:val="00D3144E"/>
    <w:rsid w:val="00D314FA"/>
    <w:rsid w:val="00D31531"/>
    <w:rsid w:val="00D319C0"/>
    <w:rsid w:val="00D31B39"/>
    <w:rsid w:val="00D31BA3"/>
    <w:rsid w:val="00D31F41"/>
    <w:rsid w:val="00D321EC"/>
    <w:rsid w:val="00D328E2"/>
    <w:rsid w:val="00D32A49"/>
    <w:rsid w:val="00D32C28"/>
    <w:rsid w:val="00D3319C"/>
    <w:rsid w:val="00D33406"/>
    <w:rsid w:val="00D3376A"/>
    <w:rsid w:val="00D33C2D"/>
    <w:rsid w:val="00D340EA"/>
    <w:rsid w:val="00D34AD6"/>
    <w:rsid w:val="00D34C4D"/>
    <w:rsid w:val="00D35A84"/>
    <w:rsid w:val="00D36056"/>
    <w:rsid w:val="00D3685F"/>
    <w:rsid w:val="00D36F99"/>
    <w:rsid w:val="00D374FD"/>
    <w:rsid w:val="00D37567"/>
    <w:rsid w:val="00D37F62"/>
    <w:rsid w:val="00D40167"/>
    <w:rsid w:val="00D405F7"/>
    <w:rsid w:val="00D40869"/>
    <w:rsid w:val="00D412BB"/>
    <w:rsid w:val="00D414A5"/>
    <w:rsid w:val="00D4168D"/>
    <w:rsid w:val="00D41D40"/>
    <w:rsid w:val="00D41FF4"/>
    <w:rsid w:val="00D421CA"/>
    <w:rsid w:val="00D42261"/>
    <w:rsid w:val="00D42809"/>
    <w:rsid w:val="00D42BF2"/>
    <w:rsid w:val="00D42EDA"/>
    <w:rsid w:val="00D431F2"/>
    <w:rsid w:val="00D4376C"/>
    <w:rsid w:val="00D4436E"/>
    <w:rsid w:val="00D4445A"/>
    <w:rsid w:val="00D46229"/>
    <w:rsid w:val="00D462B4"/>
    <w:rsid w:val="00D46504"/>
    <w:rsid w:val="00D46C1A"/>
    <w:rsid w:val="00D47120"/>
    <w:rsid w:val="00D47478"/>
    <w:rsid w:val="00D47E7E"/>
    <w:rsid w:val="00D504A4"/>
    <w:rsid w:val="00D50642"/>
    <w:rsid w:val="00D50ECE"/>
    <w:rsid w:val="00D511D2"/>
    <w:rsid w:val="00D51306"/>
    <w:rsid w:val="00D5137F"/>
    <w:rsid w:val="00D51D04"/>
    <w:rsid w:val="00D528E9"/>
    <w:rsid w:val="00D529DD"/>
    <w:rsid w:val="00D52A5A"/>
    <w:rsid w:val="00D53D37"/>
    <w:rsid w:val="00D53DB3"/>
    <w:rsid w:val="00D544A3"/>
    <w:rsid w:val="00D55006"/>
    <w:rsid w:val="00D5544E"/>
    <w:rsid w:val="00D55720"/>
    <w:rsid w:val="00D55B2B"/>
    <w:rsid w:val="00D56491"/>
    <w:rsid w:val="00D56900"/>
    <w:rsid w:val="00D56C28"/>
    <w:rsid w:val="00D57081"/>
    <w:rsid w:val="00D5730D"/>
    <w:rsid w:val="00D5763B"/>
    <w:rsid w:val="00D57D1A"/>
    <w:rsid w:val="00D60743"/>
    <w:rsid w:val="00D60CAA"/>
    <w:rsid w:val="00D612C8"/>
    <w:rsid w:val="00D61918"/>
    <w:rsid w:val="00D61959"/>
    <w:rsid w:val="00D61A31"/>
    <w:rsid w:val="00D61AEA"/>
    <w:rsid w:val="00D61DA5"/>
    <w:rsid w:val="00D62147"/>
    <w:rsid w:val="00D62173"/>
    <w:rsid w:val="00D621A0"/>
    <w:rsid w:val="00D62608"/>
    <w:rsid w:val="00D62775"/>
    <w:rsid w:val="00D62E8F"/>
    <w:rsid w:val="00D63103"/>
    <w:rsid w:val="00D633F6"/>
    <w:rsid w:val="00D63406"/>
    <w:rsid w:val="00D63CF7"/>
    <w:rsid w:val="00D63FEA"/>
    <w:rsid w:val="00D642A5"/>
    <w:rsid w:val="00D6448B"/>
    <w:rsid w:val="00D6462D"/>
    <w:rsid w:val="00D64888"/>
    <w:rsid w:val="00D64E18"/>
    <w:rsid w:val="00D6500F"/>
    <w:rsid w:val="00D65D40"/>
    <w:rsid w:val="00D65EC6"/>
    <w:rsid w:val="00D65FA7"/>
    <w:rsid w:val="00D6637B"/>
    <w:rsid w:val="00D665DF"/>
    <w:rsid w:val="00D665FC"/>
    <w:rsid w:val="00D673E2"/>
    <w:rsid w:val="00D67AF3"/>
    <w:rsid w:val="00D7005A"/>
    <w:rsid w:val="00D702A2"/>
    <w:rsid w:val="00D705C3"/>
    <w:rsid w:val="00D709C5"/>
    <w:rsid w:val="00D70B71"/>
    <w:rsid w:val="00D70BD2"/>
    <w:rsid w:val="00D70D63"/>
    <w:rsid w:val="00D71298"/>
    <w:rsid w:val="00D719C5"/>
    <w:rsid w:val="00D72509"/>
    <w:rsid w:val="00D726B1"/>
    <w:rsid w:val="00D72B5D"/>
    <w:rsid w:val="00D72D5C"/>
    <w:rsid w:val="00D73189"/>
    <w:rsid w:val="00D738C4"/>
    <w:rsid w:val="00D73AFF"/>
    <w:rsid w:val="00D73F52"/>
    <w:rsid w:val="00D743A0"/>
    <w:rsid w:val="00D74882"/>
    <w:rsid w:val="00D74D09"/>
    <w:rsid w:val="00D7512C"/>
    <w:rsid w:val="00D75512"/>
    <w:rsid w:val="00D759AF"/>
    <w:rsid w:val="00D75EF2"/>
    <w:rsid w:val="00D75F9C"/>
    <w:rsid w:val="00D75FCC"/>
    <w:rsid w:val="00D7626A"/>
    <w:rsid w:val="00D762C7"/>
    <w:rsid w:val="00D762FD"/>
    <w:rsid w:val="00D76633"/>
    <w:rsid w:val="00D768B8"/>
    <w:rsid w:val="00D76B3A"/>
    <w:rsid w:val="00D76C09"/>
    <w:rsid w:val="00D76DF5"/>
    <w:rsid w:val="00D76F08"/>
    <w:rsid w:val="00D7757A"/>
    <w:rsid w:val="00D778DD"/>
    <w:rsid w:val="00D77924"/>
    <w:rsid w:val="00D779AB"/>
    <w:rsid w:val="00D77C35"/>
    <w:rsid w:val="00D77C4E"/>
    <w:rsid w:val="00D77D19"/>
    <w:rsid w:val="00D80001"/>
    <w:rsid w:val="00D80294"/>
    <w:rsid w:val="00D8066D"/>
    <w:rsid w:val="00D80F86"/>
    <w:rsid w:val="00D80FEE"/>
    <w:rsid w:val="00D81169"/>
    <w:rsid w:val="00D81497"/>
    <w:rsid w:val="00D8194D"/>
    <w:rsid w:val="00D81DA7"/>
    <w:rsid w:val="00D81E51"/>
    <w:rsid w:val="00D81EAC"/>
    <w:rsid w:val="00D82142"/>
    <w:rsid w:val="00D8218C"/>
    <w:rsid w:val="00D8279D"/>
    <w:rsid w:val="00D827C1"/>
    <w:rsid w:val="00D82923"/>
    <w:rsid w:val="00D82B3B"/>
    <w:rsid w:val="00D82C72"/>
    <w:rsid w:val="00D82DA9"/>
    <w:rsid w:val="00D8359F"/>
    <w:rsid w:val="00D8370A"/>
    <w:rsid w:val="00D83BEB"/>
    <w:rsid w:val="00D84661"/>
    <w:rsid w:val="00D84794"/>
    <w:rsid w:val="00D849C8"/>
    <w:rsid w:val="00D84F22"/>
    <w:rsid w:val="00D852A9"/>
    <w:rsid w:val="00D853BB"/>
    <w:rsid w:val="00D85487"/>
    <w:rsid w:val="00D85E8F"/>
    <w:rsid w:val="00D85EE9"/>
    <w:rsid w:val="00D8600F"/>
    <w:rsid w:val="00D867AC"/>
    <w:rsid w:val="00D872E1"/>
    <w:rsid w:val="00D879B3"/>
    <w:rsid w:val="00D87D08"/>
    <w:rsid w:val="00D901A7"/>
    <w:rsid w:val="00D901F6"/>
    <w:rsid w:val="00D90414"/>
    <w:rsid w:val="00D905EB"/>
    <w:rsid w:val="00D90AED"/>
    <w:rsid w:val="00D90BAC"/>
    <w:rsid w:val="00D916D9"/>
    <w:rsid w:val="00D918F7"/>
    <w:rsid w:val="00D9198B"/>
    <w:rsid w:val="00D91F0E"/>
    <w:rsid w:val="00D91FC2"/>
    <w:rsid w:val="00D924FB"/>
    <w:rsid w:val="00D929A3"/>
    <w:rsid w:val="00D92F02"/>
    <w:rsid w:val="00D9333E"/>
    <w:rsid w:val="00D936AA"/>
    <w:rsid w:val="00D938E5"/>
    <w:rsid w:val="00D93E65"/>
    <w:rsid w:val="00D9436B"/>
    <w:rsid w:val="00D94393"/>
    <w:rsid w:val="00D9524E"/>
    <w:rsid w:val="00D955A8"/>
    <w:rsid w:val="00D95784"/>
    <w:rsid w:val="00D9591E"/>
    <w:rsid w:val="00D9592E"/>
    <w:rsid w:val="00D964E8"/>
    <w:rsid w:val="00D97ABE"/>
    <w:rsid w:val="00DA0190"/>
    <w:rsid w:val="00DA0813"/>
    <w:rsid w:val="00DA081F"/>
    <w:rsid w:val="00DA0BB5"/>
    <w:rsid w:val="00DA0D59"/>
    <w:rsid w:val="00DA10E8"/>
    <w:rsid w:val="00DA18AF"/>
    <w:rsid w:val="00DA1DD4"/>
    <w:rsid w:val="00DA1F36"/>
    <w:rsid w:val="00DA26E9"/>
    <w:rsid w:val="00DA297F"/>
    <w:rsid w:val="00DA29C6"/>
    <w:rsid w:val="00DA2D55"/>
    <w:rsid w:val="00DA30BE"/>
    <w:rsid w:val="00DA30E0"/>
    <w:rsid w:val="00DA3754"/>
    <w:rsid w:val="00DA3A4C"/>
    <w:rsid w:val="00DA3C4B"/>
    <w:rsid w:val="00DA49F9"/>
    <w:rsid w:val="00DA4C88"/>
    <w:rsid w:val="00DA4D8A"/>
    <w:rsid w:val="00DA4FE7"/>
    <w:rsid w:val="00DA551A"/>
    <w:rsid w:val="00DA5B20"/>
    <w:rsid w:val="00DA5B77"/>
    <w:rsid w:val="00DA6345"/>
    <w:rsid w:val="00DA63D5"/>
    <w:rsid w:val="00DA6477"/>
    <w:rsid w:val="00DA6761"/>
    <w:rsid w:val="00DA705E"/>
    <w:rsid w:val="00DA75A5"/>
    <w:rsid w:val="00DA7759"/>
    <w:rsid w:val="00DB04DA"/>
    <w:rsid w:val="00DB0533"/>
    <w:rsid w:val="00DB0D02"/>
    <w:rsid w:val="00DB10A2"/>
    <w:rsid w:val="00DB123E"/>
    <w:rsid w:val="00DB174B"/>
    <w:rsid w:val="00DB1903"/>
    <w:rsid w:val="00DB1948"/>
    <w:rsid w:val="00DB1B6B"/>
    <w:rsid w:val="00DB1B97"/>
    <w:rsid w:val="00DB1C0E"/>
    <w:rsid w:val="00DB1E6A"/>
    <w:rsid w:val="00DB2037"/>
    <w:rsid w:val="00DB240D"/>
    <w:rsid w:val="00DB2CF7"/>
    <w:rsid w:val="00DB31F4"/>
    <w:rsid w:val="00DB3469"/>
    <w:rsid w:val="00DB352B"/>
    <w:rsid w:val="00DB3FDC"/>
    <w:rsid w:val="00DB40F2"/>
    <w:rsid w:val="00DB4A65"/>
    <w:rsid w:val="00DB4A70"/>
    <w:rsid w:val="00DB58E3"/>
    <w:rsid w:val="00DB605C"/>
    <w:rsid w:val="00DB66BA"/>
    <w:rsid w:val="00DB685B"/>
    <w:rsid w:val="00DB6CD6"/>
    <w:rsid w:val="00DB6E91"/>
    <w:rsid w:val="00DB70E6"/>
    <w:rsid w:val="00DB7167"/>
    <w:rsid w:val="00DB7286"/>
    <w:rsid w:val="00DB79E9"/>
    <w:rsid w:val="00DB7A52"/>
    <w:rsid w:val="00DB7F54"/>
    <w:rsid w:val="00DC09B0"/>
    <w:rsid w:val="00DC09B9"/>
    <w:rsid w:val="00DC0D5D"/>
    <w:rsid w:val="00DC0ED0"/>
    <w:rsid w:val="00DC14B5"/>
    <w:rsid w:val="00DC1572"/>
    <w:rsid w:val="00DC15D3"/>
    <w:rsid w:val="00DC1868"/>
    <w:rsid w:val="00DC1B98"/>
    <w:rsid w:val="00DC1FE8"/>
    <w:rsid w:val="00DC26C6"/>
    <w:rsid w:val="00DC2C32"/>
    <w:rsid w:val="00DC32DA"/>
    <w:rsid w:val="00DC35AF"/>
    <w:rsid w:val="00DC37ED"/>
    <w:rsid w:val="00DC38BA"/>
    <w:rsid w:val="00DC39E1"/>
    <w:rsid w:val="00DC3AA7"/>
    <w:rsid w:val="00DC3C22"/>
    <w:rsid w:val="00DC3C4C"/>
    <w:rsid w:val="00DC4141"/>
    <w:rsid w:val="00DC4352"/>
    <w:rsid w:val="00DC4D7C"/>
    <w:rsid w:val="00DC4EE2"/>
    <w:rsid w:val="00DC5465"/>
    <w:rsid w:val="00DC560C"/>
    <w:rsid w:val="00DC64CC"/>
    <w:rsid w:val="00DC73AF"/>
    <w:rsid w:val="00DC7C0C"/>
    <w:rsid w:val="00DD03A6"/>
    <w:rsid w:val="00DD0524"/>
    <w:rsid w:val="00DD0578"/>
    <w:rsid w:val="00DD0F12"/>
    <w:rsid w:val="00DD1174"/>
    <w:rsid w:val="00DD1325"/>
    <w:rsid w:val="00DD1362"/>
    <w:rsid w:val="00DD15BE"/>
    <w:rsid w:val="00DD1B96"/>
    <w:rsid w:val="00DD1D82"/>
    <w:rsid w:val="00DD1DF9"/>
    <w:rsid w:val="00DD1F39"/>
    <w:rsid w:val="00DD2009"/>
    <w:rsid w:val="00DD20FA"/>
    <w:rsid w:val="00DD2596"/>
    <w:rsid w:val="00DD3170"/>
    <w:rsid w:val="00DD31A9"/>
    <w:rsid w:val="00DD3272"/>
    <w:rsid w:val="00DD3404"/>
    <w:rsid w:val="00DD3E79"/>
    <w:rsid w:val="00DD40C4"/>
    <w:rsid w:val="00DD44A1"/>
    <w:rsid w:val="00DD4591"/>
    <w:rsid w:val="00DD4AB0"/>
    <w:rsid w:val="00DD5059"/>
    <w:rsid w:val="00DD5655"/>
    <w:rsid w:val="00DD5B3A"/>
    <w:rsid w:val="00DD5F06"/>
    <w:rsid w:val="00DD68BE"/>
    <w:rsid w:val="00DD6C5D"/>
    <w:rsid w:val="00DD776A"/>
    <w:rsid w:val="00DD77C2"/>
    <w:rsid w:val="00DD7828"/>
    <w:rsid w:val="00DD7912"/>
    <w:rsid w:val="00DD7A8B"/>
    <w:rsid w:val="00DD7F19"/>
    <w:rsid w:val="00DE0C27"/>
    <w:rsid w:val="00DE0F79"/>
    <w:rsid w:val="00DE1BD1"/>
    <w:rsid w:val="00DE1C4F"/>
    <w:rsid w:val="00DE1CE9"/>
    <w:rsid w:val="00DE1D1B"/>
    <w:rsid w:val="00DE1D83"/>
    <w:rsid w:val="00DE21A3"/>
    <w:rsid w:val="00DE2321"/>
    <w:rsid w:val="00DE2606"/>
    <w:rsid w:val="00DE274F"/>
    <w:rsid w:val="00DE331F"/>
    <w:rsid w:val="00DE3479"/>
    <w:rsid w:val="00DE38B7"/>
    <w:rsid w:val="00DE39F0"/>
    <w:rsid w:val="00DE39F8"/>
    <w:rsid w:val="00DE3E30"/>
    <w:rsid w:val="00DE3FBF"/>
    <w:rsid w:val="00DE433B"/>
    <w:rsid w:val="00DE4674"/>
    <w:rsid w:val="00DE4C82"/>
    <w:rsid w:val="00DE4D87"/>
    <w:rsid w:val="00DE537E"/>
    <w:rsid w:val="00DE546D"/>
    <w:rsid w:val="00DE554C"/>
    <w:rsid w:val="00DE570A"/>
    <w:rsid w:val="00DE59D5"/>
    <w:rsid w:val="00DE5B44"/>
    <w:rsid w:val="00DE5D0F"/>
    <w:rsid w:val="00DE5FCA"/>
    <w:rsid w:val="00DE60C6"/>
    <w:rsid w:val="00DE60FA"/>
    <w:rsid w:val="00DE6386"/>
    <w:rsid w:val="00DE63A0"/>
    <w:rsid w:val="00DE6955"/>
    <w:rsid w:val="00DE6A16"/>
    <w:rsid w:val="00DE6AD0"/>
    <w:rsid w:val="00DE6C9A"/>
    <w:rsid w:val="00DE6FC6"/>
    <w:rsid w:val="00DE73EB"/>
    <w:rsid w:val="00DE7B22"/>
    <w:rsid w:val="00DE7C25"/>
    <w:rsid w:val="00DE7C53"/>
    <w:rsid w:val="00DE7DE5"/>
    <w:rsid w:val="00DE7E8A"/>
    <w:rsid w:val="00DF01B4"/>
    <w:rsid w:val="00DF0386"/>
    <w:rsid w:val="00DF03A4"/>
    <w:rsid w:val="00DF0722"/>
    <w:rsid w:val="00DF07DC"/>
    <w:rsid w:val="00DF09FE"/>
    <w:rsid w:val="00DF10D5"/>
    <w:rsid w:val="00DF123A"/>
    <w:rsid w:val="00DF170F"/>
    <w:rsid w:val="00DF1B19"/>
    <w:rsid w:val="00DF1E11"/>
    <w:rsid w:val="00DF1EF7"/>
    <w:rsid w:val="00DF1F2A"/>
    <w:rsid w:val="00DF2339"/>
    <w:rsid w:val="00DF25F2"/>
    <w:rsid w:val="00DF2A13"/>
    <w:rsid w:val="00DF2A25"/>
    <w:rsid w:val="00DF2E4B"/>
    <w:rsid w:val="00DF3128"/>
    <w:rsid w:val="00DF315E"/>
    <w:rsid w:val="00DF3C3A"/>
    <w:rsid w:val="00DF3D33"/>
    <w:rsid w:val="00DF41E9"/>
    <w:rsid w:val="00DF45FC"/>
    <w:rsid w:val="00DF478D"/>
    <w:rsid w:val="00DF4936"/>
    <w:rsid w:val="00DF4ED2"/>
    <w:rsid w:val="00DF503B"/>
    <w:rsid w:val="00DF511A"/>
    <w:rsid w:val="00DF5AB3"/>
    <w:rsid w:val="00DF64FD"/>
    <w:rsid w:val="00DF6840"/>
    <w:rsid w:val="00DF6FED"/>
    <w:rsid w:val="00DF7679"/>
    <w:rsid w:val="00DF7868"/>
    <w:rsid w:val="00DF790C"/>
    <w:rsid w:val="00E0045A"/>
    <w:rsid w:val="00E006B6"/>
    <w:rsid w:val="00E00EEE"/>
    <w:rsid w:val="00E0139A"/>
    <w:rsid w:val="00E013C0"/>
    <w:rsid w:val="00E014A6"/>
    <w:rsid w:val="00E01533"/>
    <w:rsid w:val="00E0157E"/>
    <w:rsid w:val="00E01699"/>
    <w:rsid w:val="00E01AF4"/>
    <w:rsid w:val="00E01E74"/>
    <w:rsid w:val="00E01FD8"/>
    <w:rsid w:val="00E02037"/>
    <w:rsid w:val="00E02070"/>
    <w:rsid w:val="00E02565"/>
    <w:rsid w:val="00E02E91"/>
    <w:rsid w:val="00E02E9B"/>
    <w:rsid w:val="00E03BAF"/>
    <w:rsid w:val="00E03DDC"/>
    <w:rsid w:val="00E049FE"/>
    <w:rsid w:val="00E04B7B"/>
    <w:rsid w:val="00E05372"/>
    <w:rsid w:val="00E05BC0"/>
    <w:rsid w:val="00E05D05"/>
    <w:rsid w:val="00E060D4"/>
    <w:rsid w:val="00E0633A"/>
    <w:rsid w:val="00E06396"/>
    <w:rsid w:val="00E069A7"/>
    <w:rsid w:val="00E069ED"/>
    <w:rsid w:val="00E06C92"/>
    <w:rsid w:val="00E06CDC"/>
    <w:rsid w:val="00E06D7F"/>
    <w:rsid w:val="00E070F0"/>
    <w:rsid w:val="00E0729E"/>
    <w:rsid w:val="00E077CD"/>
    <w:rsid w:val="00E077DB"/>
    <w:rsid w:val="00E10048"/>
    <w:rsid w:val="00E104D7"/>
    <w:rsid w:val="00E106CF"/>
    <w:rsid w:val="00E10AD8"/>
    <w:rsid w:val="00E114AE"/>
    <w:rsid w:val="00E1210D"/>
    <w:rsid w:val="00E12579"/>
    <w:rsid w:val="00E12E5E"/>
    <w:rsid w:val="00E13695"/>
    <w:rsid w:val="00E136FA"/>
    <w:rsid w:val="00E13B00"/>
    <w:rsid w:val="00E143C9"/>
    <w:rsid w:val="00E14896"/>
    <w:rsid w:val="00E14CED"/>
    <w:rsid w:val="00E151B9"/>
    <w:rsid w:val="00E1535B"/>
    <w:rsid w:val="00E1553D"/>
    <w:rsid w:val="00E15966"/>
    <w:rsid w:val="00E16368"/>
    <w:rsid w:val="00E1636A"/>
    <w:rsid w:val="00E164B7"/>
    <w:rsid w:val="00E16534"/>
    <w:rsid w:val="00E16BA6"/>
    <w:rsid w:val="00E179C1"/>
    <w:rsid w:val="00E17FAC"/>
    <w:rsid w:val="00E201CB"/>
    <w:rsid w:val="00E20AA2"/>
    <w:rsid w:val="00E20D0E"/>
    <w:rsid w:val="00E213D9"/>
    <w:rsid w:val="00E21763"/>
    <w:rsid w:val="00E21CB3"/>
    <w:rsid w:val="00E220C9"/>
    <w:rsid w:val="00E22143"/>
    <w:rsid w:val="00E2239C"/>
    <w:rsid w:val="00E22B5A"/>
    <w:rsid w:val="00E22CA2"/>
    <w:rsid w:val="00E2318B"/>
    <w:rsid w:val="00E235A6"/>
    <w:rsid w:val="00E238D4"/>
    <w:rsid w:val="00E23E31"/>
    <w:rsid w:val="00E244AC"/>
    <w:rsid w:val="00E246F0"/>
    <w:rsid w:val="00E249F3"/>
    <w:rsid w:val="00E24D1E"/>
    <w:rsid w:val="00E2529C"/>
    <w:rsid w:val="00E25E71"/>
    <w:rsid w:val="00E26630"/>
    <w:rsid w:val="00E26725"/>
    <w:rsid w:val="00E26CB1"/>
    <w:rsid w:val="00E26D23"/>
    <w:rsid w:val="00E2707E"/>
    <w:rsid w:val="00E27222"/>
    <w:rsid w:val="00E2722C"/>
    <w:rsid w:val="00E27899"/>
    <w:rsid w:val="00E27AA4"/>
    <w:rsid w:val="00E27BFD"/>
    <w:rsid w:val="00E27F5F"/>
    <w:rsid w:val="00E301EE"/>
    <w:rsid w:val="00E3043B"/>
    <w:rsid w:val="00E30626"/>
    <w:rsid w:val="00E3086F"/>
    <w:rsid w:val="00E30934"/>
    <w:rsid w:val="00E30BD2"/>
    <w:rsid w:val="00E3114B"/>
    <w:rsid w:val="00E31322"/>
    <w:rsid w:val="00E313DF"/>
    <w:rsid w:val="00E313F3"/>
    <w:rsid w:val="00E31A3F"/>
    <w:rsid w:val="00E31C05"/>
    <w:rsid w:val="00E32187"/>
    <w:rsid w:val="00E325F5"/>
    <w:rsid w:val="00E328DE"/>
    <w:rsid w:val="00E32BE5"/>
    <w:rsid w:val="00E33686"/>
    <w:rsid w:val="00E33C77"/>
    <w:rsid w:val="00E33E09"/>
    <w:rsid w:val="00E3412A"/>
    <w:rsid w:val="00E34180"/>
    <w:rsid w:val="00E34F0E"/>
    <w:rsid w:val="00E351FB"/>
    <w:rsid w:val="00E3534A"/>
    <w:rsid w:val="00E35979"/>
    <w:rsid w:val="00E35BF7"/>
    <w:rsid w:val="00E36363"/>
    <w:rsid w:val="00E3738E"/>
    <w:rsid w:val="00E3748B"/>
    <w:rsid w:val="00E375AC"/>
    <w:rsid w:val="00E37EB2"/>
    <w:rsid w:val="00E37EDC"/>
    <w:rsid w:val="00E4058D"/>
    <w:rsid w:val="00E40A9B"/>
    <w:rsid w:val="00E40EA6"/>
    <w:rsid w:val="00E41422"/>
    <w:rsid w:val="00E4192B"/>
    <w:rsid w:val="00E41D4E"/>
    <w:rsid w:val="00E42466"/>
    <w:rsid w:val="00E42487"/>
    <w:rsid w:val="00E42CD3"/>
    <w:rsid w:val="00E42DAF"/>
    <w:rsid w:val="00E435FD"/>
    <w:rsid w:val="00E43DF1"/>
    <w:rsid w:val="00E44336"/>
    <w:rsid w:val="00E448D5"/>
    <w:rsid w:val="00E449CE"/>
    <w:rsid w:val="00E44FE1"/>
    <w:rsid w:val="00E45211"/>
    <w:rsid w:val="00E4529F"/>
    <w:rsid w:val="00E45357"/>
    <w:rsid w:val="00E45735"/>
    <w:rsid w:val="00E45D88"/>
    <w:rsid w:val="00E46A56"/>
    <w:rsid w:val="00E47561"/>
    <w:rsid w:val="00E476B1"/>
    <w:rsid w:val="00E477A6"/>
    <w:rsid w:val="00E47873"/>
    <w:rsid w:val="00E478FB"/>
    <w:rsid w:val="00E500E9"/>
    <w:rsid w:val="00E50887"/>
    <w:rsid w:val="00E50AB7"/>
    <w:rsid w:val="00E50F6D"/>
    <w:rsid w:val="00E5106E"/>
    <w:rsid w:val="00E5144C"/>
    <w:rsid w:val="00E51B38"/>
    <w:rsid w:val="00E52014"/>
    <w:rsid w:val="00E5221D"/>
    <w:rsid w:val="00E528E7"/>
    <w:rsid w:val="00E534EC"/>
    <w:rsid w:val="00E53760"/>
    <w:rsid w:val="00E5384A"/>
    <w:rsid w:val="00E54029"/>
    <w:rsid w:val="00E5415F"/>
    <w:rsid w:val="00E54CB4"/>
    <w:rsid w:val="00E54F46"/>
    <w:rsid w:val="00E55544"/>
    <w:rsid w:val="00E56423"/>
    <w:rsid w:val="00E564E2"/>
    <w:rsid w:val="00E5687C"/>
    <w:rsid w:val="00E56886"/>
    <w:rsid w:val="00E56E8C"/>
    <w:rsid w:val="00E57003"/>
    <w:rsid w:val="00E573C5"/>
    <w:rsid w:val="00E573FF"/>
    <w:rsid w:val="00E575F2"/>
    <w:rsid w:val="00E57930"/>
    <w:rsid w:val="00E57A9B"/>
    <w:rsid w:val="00E57CDC"/>
    <w:rsid w:val="00E57ECB"/>
    <w:rsid w:val="00E57EE0"/>
    <w:rsid w:val="00E601D1"/>
    <w:rsid w:val="00E602C4"/>
    <w:rsid w:val="00E606ED"/>
    <w:rsid w:val="00E60CFB"/>
    <w:rsid w:val="00E61AA8"/>
    <w:rsid w:val="00E61B97"/>
    <w:rsid w:val="00E61C3E"/>
    <w:rsid w:val="00E61DC0"/>
    <w:rsid w:val="00E6200E"/>
    <w:rsid w:val="00E626DD"/>
    <w:rsid w:val="00E629C0"/>
    <w:rsid w:val="00E62E90"/>
    <w:rsid w:val="00E62F05"/>
    <w:rsid w:val="00E6300F"/>
    <w:rsid w:val="00E630F4"/>
    <w:rsid w:val="00E63895"/>
    <w:rsid w:val="00E63BD5"/>
    <w:rsid w:val="00E63D82"/>
    <w:rsid w:val="00E63E35"/>
    <w:rsid w:val="00E63E5D"/>
    <w:rsid w:val="00E6446F"/>
    <w:rsid w:val="00E6455E"/>
    <w:rsid w:val="00E6498B"/>
    <w:rsid w:val="00E650B4"/>
    <w:rsid w:val="00E651C1"/>
    <w:rsid w:val="00E65DA9"/>
    <w:rsid w:val="00E6684B"/>
    <w:rsid w:val="00E66B29"/>
    <w:rsid w:val="00E66BA5"/>
    <w:rsid w:val="00E66F33"/>
    <w:rsid w:val="00E6725E"/>
    <w:rsid w:val="00E6726C"/>
    <w:rsid w:val="00E67366"/>
    <w:rsid w:val="00E6778E"/>
    <w:rsid w:val="00E67D77"/>
    <w:rsid w:val="00E700A8"/>
    <w:rsid w:val="00E702C9"/>
    <w:rsid w:val="00E70CC3"/>
    <w:rsid w:val="00E70D8F"/>
    <w:rsid w:val="00E720FC"/>
    <w:rsid w:val="00E722D5"/>
    <w:rsid w:val="00E72967"/>
    <w:rsid w:val="00E73001"/>
    <w:rsid w:val="00E732D3"/>
    <w:rsid w:val="00E73393"/>
    <w:rsid w:val="00E73BE6"/>
    <w:rsid w:val="00E73CE4"/>
    <w:rsid w:val="00E743D7"/>
    <w:rsid w:val="00E7442D"/>
    <w:rsid w:val="00E75569"/>
    <w:rsid w:val="00E7571D"/>
    <w:rsid w:val="00E759FB"/>
    <w:rsid w:val="00E75F01"/>
    <w:rsid w:val="00E75FF4"/>
    <w:rsid w:val="00E761C7"/>
    <w:rsid w:val="00E76395"/>
    <w:rsid w:val="00E76D6E"/>
    <w:rsid w:val="00E76EB2"/>
    <w:rsid w:val="00E77C45"/>
    <w:rsid w:val="00E80550"/>
    <w:rsid w:val="00E80F9A"/>
    <w:rsid w:val="00E80FD8"/>
    <w:rsid w:val="00E812B3"/>
    <w:rsid w:val="00E819D1"/>
    <w:rsid w:val="00E81A0F"/>
    <w:rsid w:val="00E82E72"/>
    <w:rsid w:val="00E831C2"/>
    <w:rsid w:val="00E83D60"/>
    <w:rsid w:val="00E83E04"/>
    <w:rsid w:val="00E843A8"/>
    <w:rsid w:val="00E846AB"/>
    <w:rsid w:val="00E8473C"/>
    <w:rsid w:val="00E84CDA"/>
    <w:rsid w:val="00E84D06"/>
    <w:rsid w:val="00E85014"/>
    <w:rsid w:val="00E85278"/>
    <w:rsid w:val="00E8583F"/>
    <w:rsid w:val="00E85AFA"/>
    <w:rsid w:val="00E85EDA"/>
    <w:rsid w:val="00E86174"/>
    <w:rsid w:val="00E864AA"/>
    <w:rsid w:val="00E868FE"/>
    <w:rsid w:val="00E86CE0"/>
    <w:rsid w:val="00E86D43"/>
    <w:rsid w:val="00E87111"/>
    <w:rsid w:val="00E87174"/>
    <w:rsid w:val="00E871AD"/>
    <w:rsid w:val="00E87749"/>
    <w:rsid w:val="00E87A0E"/>
    <w:rsid w:val="00E87B2A"/>
    <w:rsid w:val="00E87BF1"/>
    <w:rsid w:val="00E87D9D"/>
    <w:rsid w:val="00E9017E"/>
    <w:rsid w:val="00E90259"/>
    <w:rsid w:val="00E9099A"/>
    <w:rsid w:val="00E90BDC"/>
    <w:rsid w:val="00E90C0E"/>
    <w:rsid w:val="00E90C59"/>
    <w:rsid w:val="00E90E2E"/>
    <w:rsid w:val="00E90E75"/>
    <w:rsid w:val="00E90EC0"/>
    <w:rsid w:val="00E91187"/>
    <w:rsid w:val="00E91B9D"/>
    <w:rsid w:val="00E92120"/>
    <w:rsid w:val="00E92F30"/>
    <w:rsid w:val="00E93693"/>
    <w:rsid w:val="00E936D4"/>
    <w:rsid w:val="00E93AA3"/>
    <w:rsid w:val="00E94FA8"/>
    <w:rsid w:val="00E951C2"/>
    <w:rsid w:val="00E951D3"/>
    <w:rsid w:val="00E95482"/>
    <w:rsid w:val="00E95D92"/>
    <w:rsid w:val="00E95F30"/>
    <w:rsid w:val="00E96680"/>
    <w:rsid w:val="00E969AA"/>
    <w:rsid w:val="00E96B9F"/>
    <w:rsid w:val="00E96ED8"/>
    <w:rsid w:val="00E9711D"/>
    <w:rsid w:val="00E97912"/>
    <w:rsid w:val="00E97B9B"/>
    <w:rsid w:val="00E97CAC"/>
    <w:rsid w:val="00E97E2D"/>
    <w:rsid w:val="00EA0091"/>
    <w:rsid w:val="00EA00A7"/>
    <w:rsid w:val="00EA0233"/>
    <w:rsid w:val="00EA0C83"/>
    <w:rsid w:val="00EA0DB9"/>
    <w:rsid w:val="00EA12AF"/>
    <w:rsid w:val="00EA1355"/>
    <w:rsid w:val="00EA14B8"/>
    <w:rsid w:val="00EA14CD"/>
    <w:rsid w:val="00EA163B"/>
    <w:rsid w:val="00EA1A92"/>
    <w:rsid w:val="00EA20A5"/>
    <w:rsid w:val="00EA20D6"/>
    <w:rsid w:val="00EA267F"/>
    <w:rsid w:val="00EA2BFB"/>
    <w:rsid w:val="00EA2D9B"/>
    <w:rsid w:val="00EA30E3"/>
    <w:rsid w:val="00EA30F8"/>
    <w:rsid w:val="00EA38CC"/>
    <w:rsid w:val="00EA3A50"/>
    <w:rsid w:val="00EA3B60"/>
    <w:rsid w:val="00EA3D13"/>
    <w:rsid w:val="00EA416C"/>
    <w:rsid w:val="00EA4575"/>
    <w:rsid w:val="00EA53C4"/>
    <w:rsid w:val="00EA53E5"/>
    <w:rsid w:val="00EA5861"/>
    <w:rsid w:val="00EA5B78"/>
    <w:rsid w:val="00EA6663"/>
    <w:rsid w:val="00EA69B8"/>
    <w:rsid w:val="00EA7764"/>
    <w:rsid w:val="00EA7879"/>
    <w:rsid w:val="00EA7AE6"/>
    <w:rsid w:val="00EA7C85"/>
    <w:rsid w:val="00EA7CC1"/>
    <w:rsid w:val="00EA7F48"/>
    <w:rsid w:val="00EB0B9E"/>
    <w:rsid w:val="00EB14BC"/>
    <w:rsid w:val="00EB1E10"/>
    <w:rsid w:val="00EB209F"/>
    <w:rsid w:val="00EB2ADD"/>
    <w:rsid w:val="00EB3313"/>
    <w:rsid w:val="00EB3586"/>
    <w:rsid w:val="00EB37D4"/>
    <w:rsid w:val="00EB3AB0"/>
    <w:rsid w:val="00EB3D2D"/>
    <w:rsid w:val="00EB4724"/>
    <w:rsid w:val="00EB47AB"/>
    <w:rsid w:val="00EB4B60"/>
    <w:rsid w:val="00EB517E"/>
    <w:rsid w:val="00EB5613"/>
    <w:rsid w:val="00EB564B"/>
    <w:rsid w:val="00EB56C6"/>
    <w:rsid w:val="00EB624F"/>
    <w:rsid w:val="00EB6485"/>
    <w:rsid w:val="00EB65A9"/>
    <w:rsid w:val="00EB716D"/>
    <w:rsid w:val="00EB732A"/>
    <w:rsid w:val="00EB7905"/>
    <w:rsid w:val="00EB7E71"/>
    <w:rsid w:val="00EC0101"/>
    <w:rsid w:val="00EC09B2"/>
    <w:rsid w:val="00EC0B3A"/>
    <w:rsid w:val="00EC0B84"/>
    <w:rsid w:val="00EC0ED8"/>
    <w:rsid w:val="00EC0F21"/>
    <w:rsid w:val="00EC1160"/>
    <w:rsid w:val="00EC1236"/>
    <w:rsid w:val="00EC1379"/>
    <w:rsid w:val="00EC1AA2"/>
    <w:rsid w:val="00EC1C89"/>
    <w:rsid w:val="00EC20B0"/>
    <w:rsid w:val="00EC2435"/>
    <w:rsid w:val="00EC29D5"/>
    <w:rsid w:val="00EC2A65"/>
    <w:rsid w:val="00EC2B3E"/>
    <w:rsid w:val="00EC2C2F"/>
    <w:rsid w:val="00EC3109"/>
    <w:rsid w:val="00EC3307"/>
    <w:rsid w:val="00EC3350"/>
    <w:rsid w:val="00EC3B86"/>
    <w:rsid w:val="00EC3E84"/>
    <w:rsid w:val="00EC4249"/>
    <w:rsid w:val="00EC4B7E"/>
    <w:rsid w:val="00EC4C2A"/>
    <w:rsid w:val="00EC5353"/>
    <w:rsid w:val="00EC54B1"/>
    <w:rsid w:val="00EC57B6"/>
    <w:rsid w:val="00EC5B08"/>
    <w:rsid w:val="00EC5CDF"/>
    <w:rsid w:val="00EC65B5"/>
    <w:rsid w:val="00EC6814"/>
    <w:rsid w:val="00EC6AF5"/>
    <w:rsid w:val="00EC6D97"/>
    <w:rsid w:val="00EC6DD9"/>
    <w:rsid w:val="00EC6DDD"/>
    <w:rsid w:val="00EC6FFD"/>
    <w:rsid w:val="00EC7027"/>
    <w:rsid w:val="00EC7269"/>
    <w:rsid w:val="00EC743B"/>
    <w:rsid w:val="00EC74A2"/>
    <w:rsid w:val="00EC76A9"/>
    <w:rsid w:val="00EC7D0C"/>
    <w:rsid w:val="00EC7FDF"/>
    <w:rsid w:val="00ED01C9"/>
    <w:rsid w:val="00ED0447"/>
    <w:rsid w:val="00ED0A41"/>
    <w:rsid w:val="00ED0B9A"/>
    <w:rsid w:val="00ED1069"/>
    <w:rsid w:val="00ED11FB"/>
    <w:rsid w:val="00ED1413"/>
    <w:rsid w:val="00ED15EC"/>
    <w:rsid w:val="00ED18DB"/>
    <w:rsid w:val="00ED1DEA"/>
    <w:rsid w:val="00ED1E90"/>
    <w:rsid w:val="00ED25DB"/>
    <w:rsid w:val="00ED26DE"/>
    <w:rsid w:val="00ED2FF7"/>
    <w:rsid w:val="00ED31D8"/>
    <w:rsid w:val="00ED31F3"/>
    <w:rsid w:val="00ED33F4"/>
    <w:rsid w:val="00ED3649"/>
    <w:rsid w:val="00ED3877"/>
    <w:rsid w:val="00ED39C2"/>
    <w:rsid w:val="00ED3EA6"/>
    <w:rsid w:val="00ED3EE1"/>
    <w:rsid w:val="00ED4160"/>
    <w:rsid w:val="00ED44AC"/>
    <w:rsid w:val="00ED4B76"/>
    <w:rsid w:val="00ED5AAD"/>
    <w:rsid w:val="00ED5C3F"/>
    <w:rsid w:val="00ED5CE5"/>
    <w:rsid w:val="00ED5EAD"/>
    <w:rsid w:val="00ED5FC9"/>
    <w:rsid w:val="00ED6061"/>
    <w:rsid w:val="00ED60C8"/>
    <w:rsid w:val="00ED63D0"/>
    <w:rsid w:val="00ED63E3"/>
    <w:rsid w:val="00ED6DE0"/>
    <w:rsid w:val="00ED720D"/>
    <w:rsid w:val="00ED72A6"/>
    <w:rsid w:val="00ED793C"/>
    <w:rsid w:val="00EE0155"/>
    <w:rsid w:val="00EE03FE"/>
    <w:rsid w:val="00EE0944"/>
    <w:rsid w:val="00EE10F6"/>
    <w:rsid w:val="00EE169B"/>
    <w:rsid w:val="00EE17B3"/>
    <w:rsid w:val="00EE1A67"/>
    <w:rsid w:val="00EE209D"/>
    <w:rsid w:val="00EE259E"/>
    <w:rsid w:val="00EE2C93"/>
    <w:rsid w:val="00EE2F96"/>
    <w:rsid w:val="00EE3243"/>
    <w:rsid w:val="00EE3474"/>
    <w:rsid w:val="00EE359B"/>
    <w:rsid w:val="00EE3C71"/>
    <w:rsid w:val="00EE4952"/>
    <w:rsid w:val="00EE4993"/>
    <w:rsid w:val="00EE4BCA"/>
    <w:rsid w:val="00EE537C"/>
    <w:rsid w:val="00EE55DC"/>
    <w:rsid w:val="00EE568E"/>
    <w:rsid w:val="00EE5CCF"/>
    <w:rsid w:val="00EE6022"/>
    <w:rsid w:val="00EE615E"/>
    <w:rsid w:val="00EE6668"/>
    <w:rsid w:val="00EE6D44"/>
    <w:rsid w:val="00EE6E95"/>
    <w:rsid w:val="00EE7193"/>
    <w:rsid w:val="00EE795E"/>
    <w:rsid w:val="00EE7D11"/>
    <w:rsid w:val="00EF0273"/>
    <w:rsid w:val="00EF038B"/>
    <w:rsid w:val="00EF0921"/>
    <w:rsid w:val="00EF0983"/>
    <w:rsid w:val="00EF0A11"/>
    <w:rsid w:val="00EF0DDC"/>
    <w:rsid w:val="00EF1875"/>
    <w:rsid w:val="00EF1A18"/>
    <w:rsid w:val="00EF1C93"/>
    <w:rsid w:val="00EF20A9"/>
    <w:rsid w:val="00EF21AB"/>
    <w:rsid w:val="00EF21B4"/>
    <w:rsid w:val="00EF24C1"/>
    <w:rsid w:val="00EF2B2D"/>
    <w:rsid w:val="00EF36DC"/>
    <w:rsid w:val="00EF372A"/>
    <w:rsid w:val="00EF3A22"/>
    <w:rsid w:val="00EF3CCA"/>
    <w:rsid w:val="00EF40A6"/>
    <w:rsid w:val="00EF4621"/>
    <w:rsid w:val="00EF48B7"/>
    <w:rsid w:val="00EF4B6A"/>
    <w:rsid w:val="00EF5200"/>
    <w:rsid w:val="00EF557E"/>
    <w:rsid w:val="00EF561D"/>
    <w:rsid w:val="00EF596F"/>
    <w:rsid w:val="00EF5AA3"/>
    <w:rsid w:val="00EF5B8D"/>
    <w:rsid w:val="00EF5CBE"/>
    <w:rsid w:val="00EF5DE1"/>
    <w:rsid w:val="00EF5FB1"/>
    <w:rsid w:val="00EF79E6"/>
    <w:rsid w:val="00EF7B68"/>
    <w:rsid w:val="00EF7BB3"/>
    <w:rsid w:val="00EF7C48"/>
    <w:rsid w:val="00F0028E"/>
    <w:rsid w:val="00F00B18"/>
    <w:rsid w:val="00F00B56"/>
    <w:rsid w:val="00F01234"/>
    <w:rsid w:val="00F01A7D"/>
    <w:rsid w:val="00F03125"/>
    <w:rsid w:val="00F03BE4"/>
    <w:rsid w:val="00F04606"/>
    <w:rsid w:val="00F04A10"/>
    <w:rsid w:val="00F04F01"/>
    <w:rsid w:val="00F05464"/>
    <w:rsid w:val="00F05F06"/>
    <w:rsid w:val="00F05F18"/>
    <w:rsid w:val="00F06A3D"/>
    <w:rsid w:val="00F06B79"/>
    <w:rsid w:val="00F07144"/>
    <w:rsid w:val="00F07B70"/>
    <w:rsid w:val="00F07CCF"/>
    <w:rsid w:val="00F1001B"/>
    <w:rsid w:val="00F10EFE"/>
    <w:rsid w:val="00F110ED"/>
    <w:rsid w:val="00F11126"/>
    <w:rsid w:val="00F112D3"/>
    <w:rsid w:val="00F11356"/>
    <w:rsid w:val="00F11C66"/>
    <w:rsid w:val="00F12407"/>
    <w:rsid w:val="00F12565"/>
    <w:rsid w:val="00F12893"/>
    <w:rsid w:val="00F12A7D"/>
    <w:rsid w:val="00F12FA2"/>
    <w:rsid w:val="00F1340F"/>
    <w:rsid w:val="00F13826"/>
    <w:rsid w:val="00F13B66"/>
    <w:rsid w:val="00F146B9"/>
    <w:rsid w:val="00F151CB"/>
    <w:rsid w:val="00F15264"/>
    <w:rsid w:val="00F1577D"/>
    <w:rsid w:val="00F15A37"/>
    <w:rsid w:val="00F15B22"/>
    <w:rsid w:val="00F16318"/>
    <w:rsid w:val="00F16800"/>
    <w:rsid w:val="00F16CC1"/>
    <w:rsid w:val="00F16D02"/>
    <w:rsid w:val="00F1766F"/>
    <w:rsid w:val="00F20730"/>
    <w:rsid w:val="00F209F6"/>
    <w:rsid w:val="00F21121"/>
    <w:rsid w:val="00F213C6"/>
    <w:rsid w:val="00F21400"/>
    <w:rsid w:val="00F21649"/>
    <w:rsid w:val="00F21702"/>
    <w:rsid w:val="00F21762"/>
    <w:rsid w:val="00F22700"/>
    <w:rsid w:val="00F227B8"/>
    <w:rsid w:val="00F228D8"/>
    <w:rsid w:val="00F2291E"/>
    <w:rsid w:val="00F22E0D"/>
    <w:rsid w:val="00F22F92"/>
    <w:rsid w:val="00F230BD"/>
    <w:rsid w:val="00F230D9"/>
    <w:rsid w:val="00F230EA"/>
    <w:rsid w:val="00F238B0"/>
    <w:rsid w:val="00F23979"/>
    <w:rsid w:val="00F23AA3"/>
    <w:rsid w:val="00F23BC8"/>
    <w:rsid w:val="00F246AE"/>
    <w:rsid w:val="00F24E61"/>
    <w:rsid w:val="00F250D4"/>
    <w:rsid w:val="00F250E7"/>
    <w:rsid w:val="00F25414"/>
    <w:rsid w:val="00F25546"/>
    <w:rsid w:val="00F25553"/>
    <w:rsid w:val="00F25574"/>
    <w:rsid w:val="00F25856"/>
    <w:rsid w:val="00F25873"/>
    <w:rsid w:val="00F2615B"/>
    <w:rsid w:val="00F26230"/>
    <w:rsid w:val="00F26312"/>
    <w:rsid w:val="00F268B7"/>
    <w:rsid w:val="00F26D9F"/>
    <w:rsid w:val="00F26EEA"/>
    <w:rsid w:val="00F271F0"/>
    <w:rsid w:val="00F27274"/>
    <w:rsid w:val="00F2767F"/>
    <w:rsid w:val="00F27BC3"/>
    <w:rsid w:val="00F27EA6"/>
    <w:rsid w:val="00F30456"/>
    <w:rsid w:val="00F30A26"/>
    <w:rsid w:val="00F30DCB"/>
    <w:rsid w:val="00F3180C"/>
    <w:rsid w:val="00F31864"/>
    <w:rsid w:val="00F31AAE"/>
    <w:rsid w:val="00F32251"/>
    <w:rsid w:val="00F32A6A"/>
    <w:rsid w:val="00F32CF4"/>
    <w:rsid w:val="00F330EC"/>
    <w:rsid w:val="00F34111"/>
    <w:rsid w:val="00F342AB"/>
    <w:rsid w:val="00F34308"/>
    <w:rsid w:val="00F34418"/>
    <w:rsid w:val="00F34958"/>
    <w:rsid w:val="00F353A8"/>
    <w:rsid w:val="00F35933"/>
    <w:rsid w:val="00F35B95"/>
    <w:rsid w:val="00F35B98"/>
    <w:rsid w:val="00F3669C"/>
    <w:rsid w:val="00F36FA5"/>
    <w:rsid w:val="00F370FD"/>
    <w:rsid w:val="00F37181"/>
    <w:rsid w:val="00F37A8F"/>
    <w:rsid w:val="00F37EB7"/>
    <w:rsid w:val="00F37FF5"/>
    <w:rsid w:val="00F40208"/>
    <w:rsid w:val="00F4098E"/>
    <w:rsid w:val="00F41877"/>
    <w:rsid w:val="00F4242B"/>
    <w:rsid w:val="00F424D6"/>
    <w:rsid w:val="00F4253F"/>
    <w:rsid w:val="00F428B8"/>
    <w:rsid w:val="00F42BDE"/>
    <w:rsid w:val="00F42CC5"/>
    <w:rsid w:val="00F433EB"/>
    <w:rsid w:val="00F434A6"/>
    <w:rsid w:val="00F439A9"/>
    <w:rsid w:val="00F43AFB"/>
    <w:rsid w:val="00F43B11"/>
    <w:rsid w:val="00F43F88"/>
    <w:rsid w:val="00F4429F"/>
    <w:rsid w:val="00F44B1A"/>
    <w:rsid w:val="00F44C23"/>
    <w:rsid w:val="00F44F1A"/>
    <w:rsid w:val="00F452D5"/>
    <w:rsid w:val="00F4534B"/>
    <w:rsid w:val="00F46089"/>
    <w:rsid w:val="00F467CB"/>
    <w:rsid w:val="00F468C6"/>
    <w:rsid w:val="00F46B86"/>
    <w:rsid w:val="00F4705D"/>
    <w:rsid w:val="00F47643"/>
    <w:rsid w:val="00F47872"/>
    <w:rsid w:val="00F47BA1"/>
    <w:rsid w:val="00F47C3E"/>
    <w:rsid w:val="00F501D2"/>
    <w:rsid w:val="00F50520"/>
    <w:rsid w:val="00F50DE4"/>
    <w:rsid w:val="00F5149B"/>
    <w:rsid w:val="00F516F3"/>
    <w:rsid w:val="00F51BAC"/>
    <w:rsid w:val="00F52232"/>
    <w:rsid w:val="00F522DA"/>
    <w:rsid w:val="00F52344"/>
    <w:rsid w:val="00F52825"/>
    <w:rsid w:val="00F5285E"/>
    <w:rsid w:val="00F52C81"/>
    <w:rsid w:val="00F52CFE"/>
    <w:rsid w:val="00F52DFA"/>
    <w:rsid w:val="00F52E03"/>
    <w:rsid w:val="00F52FAA"/>
    <w:rsid w:val="00F5302D"/>
    <w:rsid w:val="00F531BA"/>
    <w:rsid w:val="00F5336F"/>
    <w:rsid w:val="00F53D63"/>
    <w:rsid w:val="00F54264"/>
    <w:rsid w:val="00F5467F"/>
    <w:rsid w:val="00F54F2A"/>
    <w:rsid w:val="00F5524D"/>
    <w:rsid w:val="00F55373"/>
    <w:rsid w:val="00F554EA"/>
    <w:rsid w:val="00F56166"/>
    <w:rsid w:val="00F5629F"/>
    <w:rsid w:val="00F562D1"/>
    <w:rsid w:val="00F566C5"/>
    <w:rsid w:val="00F5696F"/>
    <w:rsid w:val="00F569C7"/>
    <w:rsid w:val="00F57568"/>
    <w:rsid w:val="00F578BA"/>
    <w:rsid w:val="00F57BBC"/>
    <w:rsid w:val="00F60486"/>
    <w:rsid w:val="00F60831"/>
    <w:rsid w:val="00F60A94"/>
    <w:rsid w:val="00F60CE7"/>
    <w:rsid w:val="00F60F0B"/>
    <w:rsid w:val="00F60F6E"/>
    <w:rsid w:val="00F61138"/>
    <w:rsid w:val="00F6155A"/>
    <w:rsid w:val="00F61A76"/>
    <w:rsid w:val="00F61B30"/>
    <w:rsid w:val="00F62498"/>
    <w:rsid w:val="00F6265E"/>
    <w:rsid w:val="00F6320E"/>
    <w:rsid w:val="00F63738"/>
    <w:rsid w:val="00F63AB7"/>
    <w:rsid w:val="00F63D6E"/>
    <w:rsid w:val="00F63F60"/>
    <w:rsid w:val="00F6404F"/>
    <w:rsid w:val="00F647D3"/>
    <w:rsid w:val="00F6484E"/>
    <w:rsid w:val="00F650B2"/>
    <w:rsid w:val="00F6568D"/>
    <w:rsid w:val="00F66099"/>
    <w:rsid w:val="00F6683E"/>
    <w:rsid w:val="00F66867"/>
    <w:rsid w:val="00F66E77"/>
    <w:rsid w:val="00F66FD6"/>
    <w:rsid w:val="00F6776D"/>
    <w:rsid w:val="00F67C2B"/>
    <w:rsid w:val="00F67E08"/>
    <w:rsid w:val="00F704F6"/>
    <w:rsid w:val="00F70727"/>
    <w:rsid w:val="00F71154"/>
    <w:rsid w:val="00F71611"/>
    <w:rsid w:val="00F71A7C"/>
    <w:rsid w:val="00F7217D"/>
    <w:rsid w:val="00F73034"/>
    <w:rsid w:val="00F730D2"/>
    <w:rsid w:val="00F73687"/>
    <w:rsid w:val="00F73A28"/>
    <w:rsid w:val="00F73CFB"/>
    <w:rsid w:val="00F740FB"/>
    <w:rsid w:val="00F743A1"/>
    <w:rsid w:val="00F74A00"/>
    <w:rsid w:val="00F74F86"/>
    <w:rsid w:val="00F75503"/>
    <w:rsid w:val="00F757C7"/>
    <w:rsid w:val="00F75B3F"/>
    <w:rsid w:val="00F75CE8"/>
    <w:rsid w:val="00F75F4A"/>
    <w:rsid w:val="00F75F53"/>
    <w:rsid w:val="00F7650D"/>
    <w:rsid w:val="00F76589"/>
    <w:rsid w:val="00F7668B"/>
    <w:rsid w:val="00F76732"/>
    <w:rsid w:val="00F76804"/>
    <w:rsid w:val="00F76C7D"/>
    <w:rsid w:val="00F76D3A"/>
    <w:rsid w:val="00F7717D"/>
    <w:rsid w:val="00F7780D"/>
    <w:rsid w:val="00F7799D"/>
    <w:rsid w:val="00F77AC0"/>
    <w:rsid w:val="00F77CB6"/>
    <w:rsid w:val="00F77F76"/>
    <w:rsid w:val="00F8026E"/>
    <w:rsid w:val="00F80297"/>
    <w:rsid w:val="00F80632"/>
    <w:rsid w:val="00F80D12"/>
    <w:rsid w:val="00F80E0A"/>
    <w:rsid w:val="00F80F87"/>
    <w:rsid w:val="00F813EB"/>
    <w:rsid w:val="00F82151"/>
    <w:rsid w:val="00F82795"/>
    <w:rsid w:val="00F82BF7"/>
    <w:rsid w:val="00F82FD5"/>
    <w:rsid w:val="00F8350C"/>
    <w:rsid w:val="00F835A7"/>
    <w:rsid w:val="00F83848"/>
    <w:rsid w:val="00F83A3B"/>
    <w:rsid w:val="00F83CF4"/>
    <w:rsid w:val="00F83F03"/>
    <w:rsid w:val="00F8417B"/>
    <w:rsid w:val="00F841E6"/>
    <w:rsid w:val="00F8426C"/>
    <w:rsid w:val="00F8511C"/>
    <w:rsid w:val="00F851DC"/>
    <w:rsid w:val="00F853AA"/>
    <w:rsid w:val="00F85E9E"/>
    <w:rsid w:val="00F8639E"/>
    <w:rsid w:val="00F864A2"/>
    <w:rsid w:val="00F86958"/>
    <w:rsid w:val="00F86CF7"/>
    <w:rsid w:val="00F86D8C"/>
    <w:rsid w:val="00F87010"/>
    <w:rsid w:val="00F8771B"/>
    <w:rsid w:val="00F87F03"/>
    <w:rsid w:val="00F9006D"/>
    <w:rsid w:val="00F900E9"/>
    <w:rsid w:val="00F901BE"/>
    <w:rsid w:val="00F9024A"/>
    <w:rsid w:val="00F90285"/>
    <w:rsid w:val="00F912E4"/>
    <w:rsid w:val="00F914CE"/>
    <w:rsid w:val="00F91642"/>
    <w:rsid w:val="00F919C2"/>
    <w:rsid w:val="00F919E9"/>
    <w:rsid w:val="00F91C70"/>
    <w:rsid w:val="00F92975"/>
    <w:rsid w:val="00F92BFA"/>
    <w:rsid w:val="00F92C06"/>
    <w:rsid w:val="00F931B9"/>
    <w:rsid w:val="00F9385C"/>
    <w:rsid w:val="00F94290"/>
    <w:rsid w:val="00F9442B"/>
    <w:rsid w:val="00F944E9"/>
    <w:rsid w:val="00F9488E"/>
    <w:rsid w:val="00F94B52"/>
    <w:rsid w:val="00F94FFF"/>
    <w:rsid w:val="00F952D7"/>
    <w:rsid w:val="00F95C8A"/>
    <w:rsid w:val="00F95CDB"/>
    <w:rsid w:val="00F9606B"/>
    <w:rsid w:val="00F964F7"/>
    <w:rsid w:val="00F96567"/>
    <w:rsid w:val="00F9678D"/>
    <w:rsid w:val="00F969CF"/>
    <w:rsid w:val="00F970CE"/>
    <w:rsid w:val="00F9742C"/>
    <w:rsid w:val="00F97634"/>
    <w:rsid w:val="00F97767"/>
    <w:rsid w:val="00F977B3"/>
    <w:rsid w:val="00F97D82"/>
    <w:rsid w:val="00F97F95"/>
    <w:rsid w:val="00FA00FB"/>
    <w:rsid w:val="00FA0239"/>
    <w:rsid w:val="00FA04F4"/>
    <w:rsid w:val="00FA080B"/>
    <w:rsid w:val="00FA0EC2"/>
    <w:rsid w:val="00FA19BE"/>
    <w:rsid w:val="00FA1B45"/>
    <w:rsid w:val="00FA1BC4"/>
    <w:rsid w:val="00FA1FC9"/>
    <w:rsid w:val="00FA25B9"/>
    <w:rsid w:val="00FA2784"/>
    <w:rsid w:val="00FA2C6D"/>
    <w:rsid w:val="00FA2CC5"/>
    <w:rsid w:val="00FA2D41"/>
    <w:rsid w:val="00FA31F1"/>
    <w:rsid w:val="00FA385C"/>
    <w:rsid w:val="00FA38D0"/>
    <w:rsid w:val="00FA4521"/>
    <w:rsid w:val="00FA4666"/>
    <w:rsid w:val="00FA480B"/>
    <w:rsid w:val="00FA4F45"/>
    <w:rsid w:val="00FA4F64"/>
    <w:rsid w:val="00FA4F87"/>
    <w:rsid w:val="00FA5293"/>
    <w:rsid w:val="00FA53E0"/>
    <w:rsid w:val="00FA5438"/>
    <w:rsid w:val="00FA5B9C"/>
    <w:rsid w:val="00FA5F70"/>
    <w:rsid w:val="00FA5FBB"/>
    <w:rsid w:val="00FA604A"/>
    <w:rsid w:val="00FA6392"/>
    <w:rsid w:val="00FA66BB"/>
    <w:rsid w:val="00FA6976"/>
    <w:rsid w:val="00FA7095"/>
    <w:rsid w:val="00FA758C"/>
    <w:rsid w:val="00FA75F3"/>
    <w:rsid w:val="00FA75F4"/>
    <w:rsid w:val="00FA762E"/>
    <w:rsid w:val="00FB0303"/>
    <w:rsid w:val="00FB031B"/>
    <w:rsid w:val="00FB045C"/>
    <w:rsid w:val="00FB046A"/>
    <w:rsid w:val="00FB077C"/>
    <w:rsid w:val="00FB0AA5"/>
    <w:rsid w:val="00FB0C24"/>
    <w:rsid w:val="00FB0D62"/>
    <w:rsid w:val="00FB0FEB"/>
    <w:rsid w:val="00FB12C9"/>
    <w:rsid w:val="00FB152F"/>
    <w:rsid w:val="00FB1587"/>
    <w:rsid w:val="00FB180F"/>
    <w:rsid w:val="00FB18C7"/>
    <w:rsid w:val="00FB1944"/>
    <w:rsid w:val="00FB1A25"/>
    <w:rsid w:val="00FB1D15"/>
    <w:rsid w:val="00FB1F3F"/>
    <w:rsid w:val="00FB2078"/>
    <w:rsid w:val="00FB246D"/>
    <w:rsid w:val="00FB25A6"/>
    <w:rsid w:val="00FB2E0F"/>
    <w:rsid w:val="00FB2E8F"/>
    <w:rsid w:val="00FB3646"/>
    <w:rsid w:val="00FB37C0"/>
    <w:rsid w:val="00FB3E9E"/>
    <w:rsid w:val="00FB46DC"/>
    <w:rsid w:val="00FB478E"/>
    <w:rsid w:val="00FB4859"/>
    <w:rsid w:val="00FB4EFC"/>
    <w:rsid w:val="00FB57AE"/>
    <w:rsid w:val="00FB58CA"/>
    <w:rsid w:val="00FB594A"/>
    <w:rsid w:val="00FB5A6C"/>
    <w:rsid w:val="00FB5D32"/>
    <w:rsid w:val="00FB5D62"/>
    <w:rsid w:val="00FB63E7"/>
    <w:rsid w:val="00FB643A"/>
    <w:rsid w:val="00FB64D0"/>
    <w:rsid w:val="00FB6586"/>
    <w:rsid w:val="00FB6B98"/>
    <w:rsid w:val="00FB6E49"/>
    <w:rsid w:val="00FB6F0E"/>
    <w:rsid w:val="00FB7461"/>
    <w:rsid w:val="00FB76C4"/>
    <w:rsid w:val="00FB7745"/>
    <w:rsid w:val="00FB7BCD"/>
    <w:rsid w:val="00FB7C45"/>
    <w:rsid w:val="00FC07C2"/>
    <w:rsid w:val="00FC0940"/>
    <w:rsid w:val="00FC0DEE"/>
    <w:rsid w:val="00FC2C84"/>
    <w:rsid w:val="00FC34B5"/>
    <w:rsid w:val="00FC3564"/>
    <w:rsid w:val="00FC38B9"/>
    <w:rsid w:val="00FC3AEB"/>
    <w:rsid w:val="00FC3B1A"/>
    <w:rsid w:val="00FC3EAB"/>
    <w:rsid w:val="00FC457B"/>
    <w:rsid w:val="00FC458F"/>
    <w:rsid w:val="00FC47E8"/>
    <w:rsid w:val="00FC4A60"/>
    <w:rsid w:val="00FC4C39"/>
    <w:rsid w:val="00FC4FD2"/>
    <w:rsid w:val="00FC51EF"/>
    <w:rsid w:val="00FC5465"/>
    <w:rsid w:val="00FC55BB"/>
    <w:rsid w:val="00FC57D6"/>
    <w:rsid w:val="00FC638F"/>
    <w:rsid w:val="00FC64B8"/>
    <w:rsid w:val="00FC64E8"/>
    <w:rsid w:val="00FC6580"/>
    <w:rsid w:val="00FC6614"/>
    <w:rsid w:val="00FC66B2"/>
    <w:rsid w:val="00FC6739"/>
    <w:rsid w:val="00FC6CCA"/>
    <w:rsid w:val="00FC73D6"/>
    <w:rsid w:val="00FC748B"/>
    <w:rsid w:val="00FC7542"/>
    <w:rsid w:val="00FC7619"/>
    <w:rsid w:val="00FC7745"/>
    <w:rsid w:val="00FC77A2"/>
    <w:rsid w:val="00FC78DD"/>
    <w:rsid w:val="00FC7C2A"/>
    <w:rsid w:val="00FD008D"/>
    <w:rsid w:val="00FD044D"/>
    <w:rsid w:val="00FD0689"/>
    <w:rsid w:val="00FD09C6"/>
    <w:rsid w:val="00FD0C43"/>
    <w:rsid w:val="00FD104F"/>
    <w:rsid w:val="00FD1807"/>
    <w:rsid w:val="00FD184E"/>
    <w:rsid w:val="00FD1AB4"/>
    <w:rsid w:val="00FD248C"/>
    <w:rsid w:val="00FD30FF"/>
    <w:rsid w:val="00FD3683"/>
    <w:rsid w:val="00FD3807"/>
    <w:rsid w:val="00FD39FB"/>
    <w:rsid w:val="00FD3DBB"/>
    <w:rsid w:val="00FD3FAD"/>
    <w:rsid w:val="00FD4074"/>
    <w:rsid w:val="00FD408B"/>
    <w:rsid w:val="00FD537D"/>
    <w:rsid w:val="00FD58AF"/>
    <w:rsid w:val="00FD5BC9"/>
    <w:rsid w:val="00FD5E3E"/>
    <w:rsid w:val="00FD609E"/>
    <w:rsid w:val="00FD628E"/>
    <w:rsid w:val="00FD6EF8"/>
    <w:rsid w:val="00FD7487"/>
    <w:rsid w:val="00FD74B8"/>
    <w:rsid w:val="00FD78BB"/>
    <w:rsid w:val="00FD7E36"/>
    <w:rsid w:val="00FE0338"/>
    <w:rsid w:val="00FE04B1"/>
    <w:rsid w:val="00FE0B6D"/>
    <w:rsid w:val="00FE0FFE"/>
    <w:rsid w:val="00FE109F"/>
    <w:rsid w:val="00FE15BA"/>
    <w:rsid w:val="00FE1856"/>
    <w:rsid w:val="00FE1984"/>
    <w:rsid w:val="00FE1B14"/>
    <w:rsid w:val="00FE2012"/>
    <w:rsid w:val="00FE2437"/>
    <w:rsid w:val="00FE3443"/>
    <w:rsid w:val="00FE36AC"/>
    <w:rsid w:val="00FE3D21"/>
    <w:rsid w:val="00FE3DFB"/>
    <w:rsid w:val="00FE452D"/>
    <w:rsid w:val="00FE4584"/>
    <w:rsid w:val="00FE4679"/>
    <w:rsid w:val="00FE4826"/>
    <w:rsid w:val="00FE48B1"/>
    <w:rsid w:val="00FE5276"/>
    <w:rsid w:val="00FE52E6"/>
    <w:rsid w:val="00FE5F19"/>
    <w:rsid w:val="00FE5F5D"/>
    <w:rsid w:val="00FE6868"/>
    <w:rsid w:val="00FE7055"/>
    <w:rsid w:val="00FE7363"/>
    <w:rsid w:val="00FE74DA"/>
    <w:rsid w:val="00FE765C"/>
    <w:rsid w:val="00FE7AEF"/>
    <w:rsid w:val="00FE7DB9"/>
    <w:rsid w:val="00FF013B"/>
    <w:rsid w:val="00FF040F"/>
    <w:rsid w:val="00FF045B"/>
    <w:rsid w:val="00FF04D1"/>
    <w:rsid w:val="00FF05CA"/>
    <w:rsid w:val="00FF0869"/>
    <w:rsid w:val="00FF0F9B"/>
    <w:rsid w:val="00FF162F"/>
    <w:rsid w:val="00FF16AD"/>
    <w:rsid w:val="00FF16D1"/>
    <w:rsid w:val="00FF17D9"/>
    <w:rsid w:val="00FF261F"/>
    <w:rsid w:val="00FF274B"/>
    <w:rsid w:val="00FF2CFF"/>
    <w:rsid w:val="00FF3206"/>
    <w:rsid w:val="00FF3321"/>
    <w:rsid w:val="00FF3654"/>
    <w:rsid w:val="00FF3762"/>
    <w:rsid w:val="00FF37A4"/>
    <w:rsid w:val="00FF3B6F"/>
    <w:rsid w:val="00FF3B96"/>
    <w:rsid w:val="00FF40C2"/>
    <w:rsid w:val="00FF43B4"/>
    <w:rsid w:val="00FF4C00"/>
    <w:rsid w:val="00FF5054"/>
    <w:rsid w:val="00FF52AD"/>
    <w:rsid w:val="00FF57B0"/>
    <w:rsid w:val="00FF5F29"/>
    <w:rsid w:val="00FF60C1"/>
    <w:rsid w:val="00FF622F"/>
    <w:rsid w:val="00FF672F"/>
    <w:rsid w:val="00FF6A12"/>
    <w:rsid w:val="00FF6FCF"/>
    <w:rsid w:val="00FF77B1"/>
    <w:rsid w:val="00FF7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F14659C3-B421-413E-8E14-3DFF3EA3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4AC"/>
    <w:rPr>
      <w:rFonts w:cs="Arial"/>
      <w:sz w:val="24"/>
      <w:szCs w:val="24"/>
      <w:lang w:val="en-US" w:eastAsia="en-US"/>
    </w:rPr>
  </w:style>
  <w:style w:type="paragraph" w:styleId="Heading1">
    <w:name w:val="heading 1"/>
    <w:aliases w:val="MCheading1"/>
    <w:basedOn w:val="Normal"/>
    <w:next w:val="Normal"/>
    <w:link w:val="Heading1Char"/>
    <w:uiPriority w:val="99"/>
    <w:qFormat/>
    <w:rsid w:val="00163938"/>
    <w:pPr>
      <w:keepNext/>
      <w:outlineLvl w:val="0"/>
    </w:pPr>
    <w:rPr>
      <w:rFonts w:ascii="Arial" w:hAnsi="Arial" w:cs="Times New Roman"/>
      <w:b/>
      <w:sz w:val="36"/>
      <w:szCs w:val="20"/>
      <w:lang w:val="en-GB"/>
    </w:rPr>
  </w:style>
  <w:style w:type="paragraph" w:styleId="Heading2">
    <w:name w:val="heading 2"/>
    <w:aliases w:val="MCheading2"/>
    <w:basedOn w:val="Normal"/>
    <w:link w:val="Heading2Char"/>
    <w:uiPriority w:val="99"/>
    <w:qFormat/>
    <w:rsid w:val="006C6A8B"/>
    <w:pPr>
      <w:widowControl w:val="0"/>
      <w:tabs>
        <w:tab w:val="num" w:pos="720"/>
      </w:tabs>
      <w:spacing w:before="240" w:after="60"/>
      <w:ind w:left="720" w:hanging="720"/>
      <w:jc w:val="both"/>
      <w:outlineLvl w:val="1"/>
    </w:pPr>
    <w:rPr>
      <w:rFonts w:ascii="Arial" w:hAnsi="Arial"/>
      <w:bCs/>
      <w:iCs/>
      <w:sz w:val="20"/>
      <w:szCs w:val="20"/>
      <w:lang w:val="en-GB"/>
    </w:rPr>
  </w:style>
  <w:style w:type="paragraph" w:styleId="Heading3">
    <w:name w:val="heading 3"/>
    <w:aliases w:val="MCheading3"/>
    <w:basedOn w:val="Normal"/>
    <w:link w:val="Heading3Char"/>
    <w:uiPriority w:val="99"/>
    <w:qFormat/>
    <w:rsid w:val="006C6A8B"/>
    <w:pPr>
      <w:keepNext/>
      <w:tabs>
        <w:tab w:val="num" w:pos="2044"/>
        <w:tab w:val="left" w:pos="2592"/>
        <w:tab w:val="left" w:pos="3744"/>
        <w:tab w:val="left" w:pos="5184"/>
        <w:tab w:val="left" w:pos="6912"/>
      </w:tabs>
      <w:spacing w:before="120"/>
      <w:ind w:left="2044" w:hanging="964"/>
      <w:jc w:val="both"/>
      <w:outlineLvl w:val="2"/>
    </w:pPr>
    <w:rPr>
      <w:rFonts w:ascii="Arial" w:hAnsi="Arial"/>
      <w:bCs/>
      <w:sz w:val="20"/>
      <w:szCs w:val="20"/>
      <w:lang w:val="en-GB"/>
    </w:rPr>
  </w:style>
  <w:style w:type="paragraph" w:styleId="Heading4">
    <w:name w:val="heading 4"/>
    <w:aliases w:val="MCheadin4"/>
    <w:basedOn w:val="Normal"/>
    <w:link w:val="Heading4Char"/>
    <w:uiPriority w:val="99"/>
    <w:qFormat/>
    <w:rsid w:val="006C6A8B"/>
    <w:pPr>
      <w:keepNext/>
      <w:tabs>
        <w:tab w:val="left" w:pos="1584"/>
        <w:tab w:val="num" w:pos="2591"/>
        <w:tab w:val="left" w:pos="3744"/>
        <w:tab w:val="left" w:pos="5184"/>
        <w:tab w:val="left" w:pos="6912"/>
      </w:tabs>
      <w:spacing w:before="120" w:after="120"/>
      <w:ind w:left="2591" w:hanging="1009"/>
      <w:jc w:val="both"/>
      <w:outlineLvl w:val="3"/>
    </w:pPr>
    <w:rPr>
      <w:rFonts w:ascii="Arial" w:hAnsi="Arial" w:cs="Times New Roman"/>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Cheading1 Char"/>
    <w:basedOn w:val="DefaultParagraphFont"/>
    <w:link w:val="Heading1"/>
    <w:uiPriority w:val="99"/>
    <w:locked/>
    <w:rsid w:val="00163938"/>
    <w:rPr>
      <w:rFonts w:ascii="Arial" w:hAnsi="Arial" w:cs="Times New Roman"/>
      <w:b/>
      <w:sz w:val="36"/>
      <w:lang w:eastAsia="en-US"/>
    </w:rPr>
  </w:style>
  <w:style w:type="character" w:customStyle="1" w:styleId="Heading2Char">
    <w:name w:val="Heading 2 Char"/>
    <w:aliases w:val="MCheading2 Char"/>
    <w:basedOn w:val="DefaultParagraphFont"/>
    <w:link w:val="Heading2"/>
    <w:uiPriority w:val="99"/>
    <w:locked/>
    <w:rsid w:val="006C6A8B"/>
    <w:rPr>
      <w:rFonts w:ascii="Arial" w:hAnsi="Arial" w:cs="Arial"/>
      <w:bCs/>
      <w:iCs/>
      <w:lang w:eastAsia="en-US"/>
    </w:rPr>
  </w:style>
  <w:style w:type="character" w:customStyle="1" w:styleId="Heading3Char">
    <w:name w:val="Heading 3 Char"/>
    <w:aliases w:val="MCheading3 Char"/>
    <w:basedOn w:val="DefaultParagraphFont"/>
    <w:link w:val="Heading3"/>
    <w:uiPriority w:val="99"/>
    <w:locked/>
    <w:rsid w:val="006C6A8B"/>
    <w:rPr>
      <w:rFonts w:ascii="Arial" w:hAnsi="Arial" w:cs="Arial"/>
      <w:bCs/>
      <w:lang w:eastAsia="en-US"/>
    </w:rPr>
  </w:style>
  <w:style w:type="character" w:customStyle="1" w:styleId="Heading4Char">
    <w:name w:val="Heading 4 Char"/>
    <w:aliases w:val="MCheadin4 Char"/>
    <w:basedOn w:val="DefaultParagraphFont"/>
    <w:link w:val="Heading4"/>
    <w:uiPriority w:val="99"/>
    <w:locked/>
    <w:rsid w:val="006C6A8B"/>
    <w:rPr>
      <w:rFonts w:ascii="Arial" w:hAnsi="Arial" w:cs="Times New Roman"/>
      <w:bCs/>
      <w:lang w:eastAsia="en-US"/>
    </w:rPr>
  </w:style>
  <w:style w:type="paragraph" w:styleId="BodyText">
    <w:name w:val="Body Text"/>
    <w:basedOn w:val="Normal"/>
    <w:link w:val="BodyTextChar"/>
    <w:uiPriority w:val="99"/>
    <w:rsid w:val="00A40F56"/>
    <w:rPr>
      <w:rFonts w:ascii="Arial" w:hAnsi="Arial"/>
      <w:sz w:val="22"/>
      <w:szCs w:val="22"/>
      <w:lang w:val="en-GB"/>
    </w:rPr>
  </w:style>
  <w:style w:type="character" w:customStyle="1" w:styleId="BodyTextChar">
    <w:name w:val="Body Text Char"/>
    <w:basedOn w:val="DefaultParagraphFont"/>
    <w:link w:val="BodyText"/>
    <w:uiPriority w:val="99"/>
    <w:locked/>
    <w:rsid w:val="00A40F56"/>
    <w:rPr>
      <w:rFonts w:ascii="Arial" w:hAnsi="Arial" w:cs="Arial"/>
      <w:sz w:val="22"/>
      <w:szCs w:val="22"/>
      <w:lang w:eastAsia="en-US"/>
    </w:rPr>
  </w:style>
  <w:style w:type="paragraph" w:styleId="Header">
    <w:name w:val="header"/>
    <w:basedOn w:val="Normal"/>
    <w:link w:val="HeaderChar"/>
    <w:uiPriority w:val="99"/>
    <w:rsid w:val="00A40F56"/>
    <w:pPr>
      <w:tabs>
        <w:tab w:val="center" w:pos="4513"/>
        <w:tab w:val="right" w:pos="9026"/>
      </w:tabs>
    </w:pPr>
  </w:style>
  <w:style w:type="character" w:customStyle="1" w:styleId="HeaderChar">
    <w:name w:val="Header Char"/>
    <w:basedOn w:val="DefaultParagraphFont"/>
    <w:link w:val="Header"/>
    <w:uiPriority w:val="99"/>
    <w:locked/>
    <w:rsid w:val="00A40F56"/>
    <w:rPr>
      <w:rFonts w:cs="Arial"/>
      <w:sz w:val="24"/>
      <w:szCs w:val="24"/>
      <w:lang w:val="en-US" w:eastAsia="en-US"/>
    </w:rPr>
  </w:style>
  <w:style w:type="paragraph" w:styleId="Footer">
    <w:name w:val="footer"/>
    <w:basedOn w:val="Normal"/>
    <w:link w:val="FooterChar"/>
    <w:uiPriority w:val="99"/>
    <w:rsid w:val="00A40F56"/>
    <w:pPr>
      <w:tabs>
        <w:tab w:val="center" w:pos="4513"/>
        <w:tab w:val="right" w:pos="9026"/>
      </w:tabs>
    </w:pPr>
  </w:style>
  <w:style w:type="character" w:customStyle="1" w:styleId="FooterChar">
    <w:name w:val="Footer Char"/>
    <w:basedOn w:val="DefaultParagraphFont"/>
    <w:link w:val="Footer"/>
    <w:uiPriority w:val="99"/>
    <w:locked/>
    <w:rsid w:val="00A40F56"/>
    <w:rPr>
      <w:rFonts w:cs="Arial"/>
      <w:sz w:val="24"/>
      <w:szCs w:val="24"/>
      <w:lang w:val="en-US" w:eastAsia="en-US"/>
    </w:rPr>
  </w:style>
  <w:style w:type="paragraph" w:styleId="BalloonText">
    <w:name w:val="Balloon Text"/>
    <w:basedOn w:val="Normal"/>
    <w:link w:val="BalloonTextChar"/>
    <w:uiPriority w:val="99"/>
    <w:rsid w:val="00A40F56"/>
    <w:rPr>
      <w:rFonts w:ascii="Tahoma" w:hAnsi="Tahoma" w:cs="Tahoma"/>
      <w:sz w:val="16"/>
      <w:szCs w:val="16"/>
    </w:rPr>
  </w:style>
  <w:style w:type="character" w:customStyle="1" w:styleId="BalloonTextChar">
    <w:name w:val="Balloon Text Char"/>
    <w:basedOn w:val="DefaultParagraphFont"/>
    <w:link w:val="BalloonText"/>
    <w:uiPriority w:val="99"/>
    <w:locked/>
    <w:rsid w:val="00A40F56"/>
    <w:rPr>
      <w:rFonts w:ascii="Tahoma" w:hAnsi="Tahoma" w:cs="Tahoma"/>
      <w:sz w:val="16"/>
      <w:szCs w:val="16"/>
      <w:lang w:val="en-US" w:eastAsia="en-US"/>
    </w:rPr>
  </w:style>
  <w:style w:type="paragraph" w:styleId="ListParagraph">
    <w:name w:val="List Paragraph"/>
    <w:basedOn w:val="Normal"/>
    <w:uiPriority w:val="34"/>
    <w:qFormat/>
    <w:rsid w:val="001F4992"/>
    <w:pPr>
      <w:ind w:left="720"/>
      <w:contextualSpacing/>
    </w:pPr>
  </w:style>
  <w:style w:type="character" w:styleId="CommentReference">
    <w:name w:val="annotation reference"/>
    <w:basedOn w:val="DefaultParagraphFont"/>
    <w:uiPriority w:val="99"/>
    <w:rsid w:val="002E644A"/>
    <w:rPr>
      <w:rFonts w:cs="Times New Roman"/>
      <w:sz w:val="16"/>
    </w:rPr>
  </w:style>
  <w:style w:type="paragraph" w:styleId="CommentText">
    <w:name w:val="annotation text"/>
    <w:basedOn w:val="Normal"/>
    <w:link w:val="CommentTextChar"/>
    <w:uiPriority w:val="99"/>
    <w:rsid w:val="002E644A"/>
    <w:rPr>
      <w:rFonts w:cs="Times New Roman"/>
      <w:sz w:val="20"/>
      <w:szCs w:val="20"/>
      <w:lang w:val="en-GB" w:eastAsia="en-GB"/>
    </w:rPr>
  </w:style>
  <w:style w:type="character" w:customStyle="1" w:styleId="CommentTextChar">
    <w:name w:val="Comment Text Char"/>
    <w:basedOn w:val="DefaultParagraphFont"/>
    <w:link w:val="CommentText"/>
    <w:uiPriority w:val="99"/>
    <w:locked/>
    <w:rsid w:val="002E644A"/>
    <w:rPr>
      <w:rFonts w:cs="Times New Roman"/>
    </w:rPr>
  </w:style>
  <w:style w:type="paragraph" w:customStyle="1" w:styleId="Default">
    <w:name w:val="Default"/>
    <w:uiPriority w:val="99"/>
    <w:rsid w:val="00176ED6"/>
    <w:pPr>
      <w:autoSpaceDE w:val="0"/>
      <w:autoSpaceDN w:val="0"/>
      <w:adjustRightInd w:val="0"/>
    </w:pPr>
    <w:rPr>
      <w:rFonts w:ascii="NNJLE D+ Frutiger" w:hAnsi="NNJLE D+ Frutiger" w:cs="NNJLE D+ Frutiger"/>
      <w:color w:val="000000"/>
      <w:sz w:val="24"/>
      <w:szCs w:val="24"/>
    </w:rPr>
  </w:style>
  <w:style w:type="paragraph" w:customStyle="1" w:styleId="Contents">
    <w:name w:val="Contents"/>
    <w:basedOn w:val="Normal"/>
    <w:link w:val="ContentsChar"/>
    <w:uiPriority w:val="99"/>
    <w:rsid w:val="009E562D"/>
    <w:pPr>
      <w:tabs>
        <w:tab w:val="left" w:pos="2154"/>
        <w:tab w:val="right" w:pos="12076"/>
        <w:tab w:val="right" w:pos="15000"/>
      </w:tabs>
      <w:suppressAutoHyphens/>
      <w:autoSpaceDE w:val="0"/>
      <w:autoSpaceDN w:val="0"/>
      <w:adjustRightInd w:val="0"/>
      <w:spacing w:after="170" w:line="320" w:lineRule="atLeast"/>
      <w:textAlignment w:val="center"/>
    </w:pPr>
    <w:rPr>
      <w:rFonts w:ascii="Syntax" w:hAnsi="Syntax" w:cs="Times New Roman"/>
      <w:color w:val="000000"/>
      <w:lang w:val="en-GB"/>
    </w:rPr>
  </w:style>
  <w:style w:type="character" w:customStyle="1" w:styleId="ContentsChar">
    <w:name w:val="Contents Char"/>
    <w:link w:val="Contents"/>
    <w:uiPriority w:val="99"/>
    <w:locked/>
    <w:rsid w:val="009E562D"/>
    <w:rPr>
      <w:rFonts w:ascii="Syntax" w:eastAsia="Times New Roman" w:hAnsi="Syntax"/>
      <w:color w:val="000000"/>
      <w:sz w:val="24"/>
      <w:lang w:eastAsia="en-US"/>
    </w:rPr>
  </w:style>
  <w:style w:type="character" w:styleId="Hyperlink">
    <w:name w:val="Hyperlink"/>
    <w:basedOn w:val="DefaultParagraphFont"/>
    <w:uiPriority w:val="99"/>
    <w:rsid w:val="000113C6"/>
    <w:rPr>
      <w:rFonts w:cs="Times New Roman"/>
      <w:color w:val="0080B7"/>
      <w:u w:val="single"/>
    </w:rPr>
  </w:style>
  <w:style w:type="paragraph" w:styleId="CommentSubject">
    <w:name w:val="annotation subject"/>
    <w:basedOn w:val="CommentText"/>
    <w:next w:val="CommentText"/>
    <w:link w:val="CommentSubjectChar"/>
    <w:uiPriority w:val="99"/>
    <w:semiHidden/>
    <w:rsid w:val="00B92998"/>
    <w:rPr>
      <w:rFonts w:cs="Arial"/>
      <w:b/>
      <w:bCs/>
      <w:lang w:val="en-US" w:eastAsia="en-US"/>
    </w:rPr>
  </w:style>
  <w:style w:type="character" w:customStyle="1" w:styleId="CommentSubjectChar">
    <w:name w:val="Comment Subject Char"/>
    <w:basedOn w:val="CommentTextChar"/>
    <w:link w:val="CommentSubject"/>
    <w:uiPriority w:val="99"/>
    <w:semiHidden/>
    <w:rsid w:val="005972A8"/>
    <w:rPr>
      <w:rFonts w:cs="Arial"/>
      <w:b/>
      <w:bCs/>
      <w:sz w:val="20"/>
      <w:szCs w:val="20"/>
      <w:lang w:val="en-US" w:eastAsia="en-US"/>
    </w:rPr>
  </w:style>
  <w:style w:type="table" w:styleId="TableGrid">
    <w:name w:val="Table Grid"/>
    <w:basedOn w:val="TableNormal"/>
    <w:uiPriority w:val="59"/>
    <w:rsid w:val="00100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E094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link w:val="EndnoteTextChar"/>
    <w:uiPriority w:val="99"/>
    <w:unhideWhenUsed/>
    <w:rsid w:val="00EE0944"/>
    <w:rPr>
      <w:rFonts w:cs="Times New Roman"/>
      <w:sz w:val="20"/>
      <w:szCs w:val="20"/>
      <w:lang w:val="en-GB" w:eastAsia="en-GB"/>
    </w:rPr>
  </w:style>
  <w:style w:type="character" w:customStyle="1" w:styleId="EndnoteTextChar">
    <w:name w:val="Endnote Text Char"/>
    <w:basedOn w:val="DefaultParagraphFont"/>
    <w:link w:val="EndnoteText1"/>
    <w:uiPriority w:val="99"/>
    <w:rsid w:val="00EE0944"/>
    <w:rPr>
      <w:sz w:val="20"/>
      <w:szCs w:val="20"/>
    </w:rPr>
  </w:style>
  <w:style w:type="character" w:styleId="EndnoteReference">
    <w:name w:val="endnote reference"/>
    <w:basedOn w:val="DefaultParagraphFont"/>
    <w:uiPriority w:val="99"/>
    <w:semiHidden/>
    <w:unhideWhenUsed/>
    <w:rsid w:val="00EE0944"/>
    <w:rPr>
      <w:vertAlign w:val="superscript"/>
    </w:rPr>
  </w:style>
  <w:style w:type="paragraph" w:styleId="EndnoteText">
    <w:name w:val="endnote text"/>
    <w:basedOn w:val="Normal"/>
    <w:link w:val="EndnoteTextChar1"/>
    <w:uiPriority w:val="99"/>
    <w:semiHidden/>
    <w:unhideWhenUsed/>
    <w:rsid w:val="00EE0944"/>
    <w:rPr>
      <w:sz w:val="20"/>
      <w:szCs w:val="20"/>
    </w:rPr>
  </w:style>
  <w:style w:type="character" w:customStyle="1" w:styleId="EndnoteTextChar1">
    <w:name w:val="Endnote Text Char1"/>
    <w:basedOn w:val="DefaultParagraphFont"/>
    <w:link w:val="EndnoteText"/>
    <w:uiPriority w:val="99"/>
    <w:semiHidden/>
    <w:rsid w:val="00EE0944"/>
    <w:rPr>
      <w:rFonts w:cs="Arial"/>
      <w:sz w:val="20"/>
      <w:szCs w:val="20"/>
      <w:lang w:val="en-US" w:eastAsia="en-US"/>
    </w:rPr>
  </w:style>
  <w:style w:type="table" w:customStyle="1" w:styleId="TableGrid2">
    <w:name w:val="Table Grid2"/>
    <w:basedOn w:val="TableNormal"/>
    <w:next w:val="TableGrid"/>
    <w:rsid w:val="00651F6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EC0F21"/>
    <w:rPr>
      <w:rFonts w:ascii="Arial" w:hAnsi="Arial" w:cs="Times New Roman"/>
      <w:sz w:val="20"/>
      <w:szCs w:val="20"/>
      <w:lang w:val="en-GB"/>
    </w:rPr>
  </w:style>
  <w:style w:type="character" w:customStyle="1" w:styleId="FootnoteTextChar">
    <w:name w:val="Footnote Text Char"/>
    <w:basedOn w:val="DefaultParagraphFont"/>
    <w:link w:val="FootnoteText"/>
    <w:uiPriority w:val="99"/>
    <w:rsid w:val="00EC0F21"/>
    <w:rPr>
      <w:rFonts w:ascii="Arial" w:hAnsi="Arial"/>
      <w:sz w:val="20"/>
      <w:szCs w:val="20"/>
      <w:lang w:eastAsia="en-US"/>
    </w:rPr>
  </w:style>
  <w:style w:type="character" w:styleId="FootnoteReference">
    <w:name w:val="footnote reference"/>
    <w:uiPriority w:val="99"/>
    <w:semiHidden/>
    <w:rsid w:val="00EC0F21"/>
    <w:rPr>
      <w:vertAlign w:val="superscript"/>
    </w:rPr>
  </w:style>
  <w:style w:type="character" w:styleId="Strong">
    <w:name w:val="Strong"/>
    <w:qFormat/>
    <w:locked/>
    <w:rsid w:val="00EC0F21"/>
    <w:rPr>
      <w:b/>
      <w:bCs/>
    </w:rPr>
  </w:style>
  <w:style w:type="table" w:customStyle="1" w:styleId="TableGrid3">
    <w:name w:val="Table Grid3"/>
    <w:basedOn w:val="TableNormal"/>
    <w:next w:val="TableGrid"/>
    <w:uiPriority w:val="59"/>
    <w:rsid w:val="00B4667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title2">
    <w:name w:val="prod-title2"/>
    <w:basedOn w:val="DefaultParagraphFont"/>
    <w:rsid w:val="00B25E4E"/>
  </w:style>
  <w:style w:type="paragraph" w:styleId="NoSpacing">
    <w:name w:val="No Spacing"/>
    <w:uiPriority w:val="1"/>
    <w:qFormat/>
    <w:rsid w:val="00947FD8"/>
    <w:rPr>
      <w:rFonts w:cs="Arial"/>
      <w:sz w:val="24"/>
      <w:szCs w:val="24"/>
      <w:lang w:val="en-US" w:eastAsia="en-US"/>
    </w:rPr>
  </w:style>
  <w:style w:type="character" w:styleId="FollowedHyperlink">
    <w:name w:val="FollowedHyperlink"/>
    <w:basedOn w:val="DefaultParagraphFont"/>
    <w:uiPriority w:val="99"/>
    <w:semiHidden/>
    <w:unhideWhenUsed/>
    <w:rsid w:val="00D90B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48616">
      <w:bodyDiv w:val="1"/>
      <w:marLeft w:val="0"/>
      <w:marRight w:val="0"/>
      <w:marTop w:val="0"/>
      <w:marBottom w:val="0"/>
      <w:divBdr>
        <w:top w:val="none" w:sz="0" w:space="0" w:color="auto"/>
        <w:left w:val="none" w:sz="0" w:space="0" w:color="auto"/>
        <w:bottom w:val="none" w:sz="0" w:space="0" w:color="auto"/>
        <w:right w:val="none" w:sz="0" w:space="0" w:color="auto"/>
      </w:divBdr>
      <w:divsChild>
        <w:div w:id="1459686668">
          <w:marLeft w:val="0"/>
          <w:marRight w:val="0"/>
          <w:marTop w:val="0"/>
          <w:marBottom w:val="0"/>
          <w:divBdr>
            <w:top w:val="none" w:sz="0" w:space="0" w:color="auto"/>
            <w:left w:val="none" w:sz="0" w:space="0" w:color="auto"/>
            <w:bottom w:val="none" w:sz="0" w:space="0" w:color="auto"/>
            <w:right w:val="none" w:sz="0" w:space="0" w:color="auto"/>
          </w:divBdr>
          <w:divsChild>
            <w:div w:id="1784811373">
              <w:marLeft w:val="0"/>
              <w:marRight w:val="0"/>
              <w:marTop w:val="0"/>
              <w:marBottom w:val="0"/>
              <w:divBdr>
                <w:top w:val="none" w:sz="0" w:space="0" w:color="auto"/>
                <w:left w:val="none" w:sz="0" w:space="0" w:color="auto"/>
                <w:bottom w:val="none" w:sz="0" w:space="0" w:color="auto"/>
                <w:right w:val="none" w:sz="0" w:space="0" w:color="auto"/>
              </w:divBdr>
              <w:divsChild>
                <w:div w:id="293095659">
                  <w:marLeft w:val="0"/>
                  <w:marRight w:val="0"/>
                  <w:marTop w:val="0"/>
                  <w:marBottom w:val="0"/>
                  <w:divBdr>
                    <w:top w:val="none" w:sz="0" w:space="0" w:color="auto"/>
                    <w:left w:val="none" w:sz="0" w:space="0" w:color="auto"/>
                    <w:bottom w:val="none" w:sz="0" w:space="0" w:color="auto"/>
                    <w:right w:val="none" w:sz="0" w:space="0" w:color="auto"/>
                  </w:divBdr>
                  <w:divsChild>
                    <w:div w:id="10400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761970">
      <w:bodyDiv w:val="1"/>
      <w:marLeft w:val="0"/>
      <w:marRight w:val="0"/>
      <w:marTop w:val="0"/>
      <w:marBottom w:val="0"/>
      <w:divBdr>
        <w:top w:val="none" w:sz="0" w:space="0" w:color="auto"/>
        <w:left w:val="none" w:sz="0" w:space="0" w:color="auto"/>
        <w:bottom w:val="none" w:sz="0" w:space="0" w:color="auto"/>
        <w:right w:val="none" w:sz="0" w:space="0" w:color="auto"/>
      </w:divBdr>
    </w:div>
    <w:div w:id="868487423">
      <w:bodyDiv w:val="1"/>
      <w:marLeft w:val="0"/>
      <w:marRight w:val="0"/>
      <w:marTop w:val="0"/>
      <w:marBottom w:val="0"/>
      <w:divBdr>
        <w:top w:val="none" w:sz="0" w:space="0" w:color="auto"/>
        <w:left w:val="none" w:sz="0" w:space="0" w:color="auto"/>
        <w:bottom w:val="none" w:sz="0" w:space="0" w:color="auto"/>
        <w:right w:val="none" w:sz="0" w:space="0" w:color="auto"/>
      </w:divBdr>
      <w:divsChild>
        <w:div w:id="468591066">
          <w:marLeft w:val="0"/>
          <w:marRight w:val="0"/>
          <w:marTop w:val="0"/>
          <w:marBottom w:val="0"/>
          <w:divBdr>
            <w:top w:val="none" w:sz="0" w:space="0" w:color="auto"/>
            <w:left w:val="none" w:sz="0" w:space="0" w:color="auto"/>
            <w:bottom w:val="none" w:sz="0" w:space="0" w:color="auto"/>
            <w:right w:val="none" w:sz="0" w:space="0" w:color="auto"/>
          </w:divBdr>
          <w:divsChild>
            <w:div w:id="1734352889">
              <w:marLeft w:val="0"/>
              <w:marRight w:val="0"/>
              <w:marTop w:val="0"/>
              <w:marBottom w:val="0"/>
              <w:divBdr>
                <w:top w:val="none" w:sz="0" w:space="0" w:color="auto"/>
                <w:left w:val="none" w:sz="0" w:space="0" w:color="auto"/>
                <w:bottom w:val="none" w:sz="0" w:space="0" w:color="auto"/>
                <w:right w:val="none" w:sz="0" w:space="0" w:color="auto"/>
              </w:divBdr>
              <w:divsChild>
                <w:div w:id="2023973704">
                  <w:marLeft w:val="0"/>
                  <w:marRight w:val="0"/>
                  <w:marTop w:val="0"/>
                  <w:marBottom w:val="0"/>
                  <w:divBdr>
                    <w:top w:val="none" w:sz="0" w:space="0" w:color="auto"/>
                    <w:left w:val="none" w:sz="0" w:space="0" w:color="auto"/>
                    <w:bottom w:val="none" w:sz="0" w:space="0" w:color="auto"/>
                    <w:right w:val="none" w:sz="0" w:space="0" w:color="auto"/>
                  </w:divBdr>
                  <w:divsChild>
                    <w:div w:id="17592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052210">
      <w:bodyDiv w:val="1"/>
      <w:marLeft w:val="0"/>
      <w:marRight w:val="0"/>
      <w:marTop w:val="0"/>
      <w:marBottom w:val="0"/>
      <w:divBdr>
        <w:top w:val="none" w:sz="0" w:space="0" w:color="auto"/>
        <w:left w:val="none" w:sz="0" w:space="0" w:color="auto"/>
        <w:bottom w:val="none" w:sz="0" w:space="0" w:color="auto"/>
        <w:right w:val="none" w:sz="0" w:space="0" w:color="auto"/>
      </w:divBdr>
      <w:divsChild>
        <w:div w:id="334459494">
          <w:marLeft w:val="0"/>
          <w:marRight w:val="0"/>
          <w:marTop w:val="0"/>
          <w:marBottom w:val="0"/>
          <w:divBdr>
            <w:top w:val="none" w:sz="0" w:space="0" w:color="auto"/>
            <w:left w:val="none" w:sz="0" w:space="0" w:color="auto"/>
            <w:bottom w:val="none" w:sz="0" w:space="0" w:color="auto"/>
            <w:right w:val="none" w:sz="0" w:space="0" w:color="auto"/>
          </w:divBdr>
          <w:divsChild>
            <w:div w:id="1481262649">
              <w:marLeft w:val="0"/>
              <w:marRight w:val="0"/>
              <w:marTop w:val="0"/>
              <w:marBottom w:val="0"/>
              <w:divBdr>
                <w:top w:val="none" w:sz="0" w:space="0" w:color="auto"/>
                <w:left w:val="none" w:sz="0" w:space="0" w:color="auto"/>
                <w:bottom w:val="none" w:sz="0" w:space="0" w:color="auto"/>
                <w:right w:val="none" w:sz="0" w:space="0" w:color="auto"/>
              </w:divBdr>
              <w:divsChild>
                <w:div w:id="1473209794">
                  <w:marLeft w:val="0"/>
                  <w:marRight w:val="0"/>
                  <w:marTop w:val="0"/>
                  <w:marBottom w:val="0"/>
                  <w:divBdr>
                    <w:top w:val="none" w:sz="0" w:space="0" w:color="auto"/>
                    <w:left w:val="none" w:sz="0" w:space="0" w:color="auto"/>
                    <w:bottom w:val="none" w:sz="0" w:space="0" w:color="auto"/>
                    <w:right w:val="none" w:sz="0" w:space="0" w:color="auto"/>
                  </w:divBdr>
                  <w:divsChild>
                    <w:div w:id="188529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97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cpch.ac.uk/system/files/protected/education/HCP-0-5-curriculum.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fh.org.uk/programmes/healthy-child-program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fh.org.uk/programmes/improving-mouth-care/how-to-access/" TargetMode="External"/><Relationship Id="rId4" Type="http://schemas.openxmlformats.org/officeDocument/2006/relationships/settings" Target="settings.xml"/><Relationship Id="rId9" Type="http://schemas.openxmlformats.org/officeDocument/2006/relationships/hyperlink" Target="http://www.lancashirechildrenstrust.org.uk/resources/?siteid=6274&amp;pageid=40899"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legislation.gov.uk/uksi/2012/3094/regulation/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CAC51-A3C0-43AA-93B1-63CFA613D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6428</Words>
  <Characters>37909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SERVICE SPECIFICATION</vt:lpstr>
    </vt:vector>
  </TitlesOfParts>
  <Company>NHS East Lancashire</Company>
  <LinksUpToDate>false</LinksUpToDate>
  <CharactersWithSpaces>44249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SPECIFICATION</dc:title>
  <dc:creator>Clements Janet (East Lancs PCT) Corporate Services</dc:creator>
  <cp:lastModifiedBy>Girvan, Lee</cp:lastModifiedBy>
  <cp:revision>3</cp:revision>
  <cp:lastPrinted>2015-03-16T15:57:00Z</cp:lastPrinted>
  <dcterms:created xsi:type="dcterms:W3CDTF">2017-05-30T10:58:00Z</dcterms:created>
  <dcterms:modified xsi:type="dcterms:W3CDTF">2017-06-02T13:55:00Z</dcterms:modified>
</cp:coreProperties>
</file>